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6C4" w:rsidRDefault="005556C4" w:rsidP="0070661B">
      <w:pPr>
        <w:pStyle w:val="a"/>
        <w:numPr>
          <w:ilvl w:val="0"/>
          <w:numId w:val="0"/>
        </w:num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9667A1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5556C4" w:rsidRDefault="005556C4" w:rsidP="0070661B">
      <w:pPr>
        <w:pStyle w:val="a"/>
        <w:numPr>
          <w:ilvl w:val="0"/>
          <w:numId w:val="0"/>
        </w:num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9667A1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:rsidR="0070661B" w:rsidRDefault="0070661B" w:rsidP="0070661B">
      <w:pPr>
        <w:pStyle w:val="a4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від 22.08.2019 р. № 1512-59-07</w:t>
      </w:r>
    </w:p>
    <w:p w:rsidR="005556C4" w:rsidRPr="009667A1" w:rsidRDefault="0070661B" w:rsidP="0070661B">
      <w:pPr>
        <w:pStyle w:val="a"/>
        <w:numPr>
          <w:ilvl w:val="0"/>
          <w:numId w:val="0"/>
        </w:num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556C4" w:rsidRPr="009667A1" w:rsidRDefault="005556C4" w:rsidP="005556C4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14B01" w:rsidRDefault="005556C4" w:rsidP="005556C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A4BD7">
        <w:rPr>
          <w:rFonts w:ascii="Times New Roman" w:hAnsi="Times New Roman" w:cs="Times New Roman"/>
          <w:sz w:val="28"/>
          <w:szCs w:val="28"/>
          <w:lang w:val="uk-UA"/>
        </w:rPr>
        <w:t xml:space="preserve">Перелік комунального майна територіальної громади </w:t>
      </w:r>
      <w:proofErr w:type="spellStart"/>
      <w:r w:rsidRPr="00CA4BD7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CA4BD7">
        <w:rPr>
          <w:rFonts w:ascii="Times New Roman" w:hAnsi="Times New Roman" w:cs="Times New Roman"/>
          <w:sz w:val="28"/>
          <w:szCs w:val="28"/>
          <w:lang w:val="uk-UA"/>
        </w:rPr>
        <w:t xml:space="preserve"> , що перебуває на балансі </w:t>
      </w:r>
      <w:r>
        <w:rPr>
          <w:rFonts w:ascii="Times New Roman" w:hAnsi="Times New Roman" w:cs="Times New Roman"/>
          <w:sz w:val="28"/>
          <w:szCs w:val="28"/>
          <w:lang w:val="uk-UA"/>
        </w:rPr>
        <w:t>управління освіти і науки Броварської міської ради Київської області</w:t>
      </w:r>
      <w:r w:rsidRPr="00CA4BD7">
        <w:rPr>
          <w:rFonts w:ascii="Times New Roman" w:hAnsi="Times New Roman" w:cs="Times New Roman"/>
          <w:sz w:val="28"/>
          <w:szCs w:val="28"/>
          <w:lang w:val="uk-UA"/>
        </w:rPr>
        <w:t xml:space="preserve"> та підлягає списанню</w:t>
      </w:r>
    </w:p>
    <w:tbl>
      <w:tblPr>
        <w:tblW w:w="104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980"/>
        <w:gridCol w:w="1260"/>
        <w:gridCol w:w="2160"/>
        <w:gridCol w:w="1260"/>
        <w:gridCol w:w="1260"/>
        <w:gridCol w:w="1080"/>
        <w:gridCol w:w="900"/>
      </w:tblGrid>
      <w:tr w:rsidR="005556C4" w:rsidRPr="005556C4" w:rsidTr="0059013C"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Назва основного засобу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Інвентар.</w:t>
            </w:r>
          </w:p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номер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Причина</w:t>
            </w:r>
          </w:p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списання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Первісна</w:t>
            </w:r>
          </w:p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вартість</w:t>
            </w:r>
          </w:p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Знос</w:t>
            </w:r>
          </w:p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Залишкова вартість</w:t>
            </w:r>
          </w:p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(грн.)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Рік вводу в експлуатацію</w:t>
            </w:r>
          </w:p>
        </w:tc>
      </w:tr>
      <w:tr w:rsidR="005556C4" w:rsidRPr="005556C4" w:rsidTr="0059013C">
        <w:tc>
          <w:tcPr>
            <w:tcW w:w="10440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Заклад дошкільної освіти (ясла-садок) комбінованого типу  «Зірочка»</w:t>
            </w:r>
          </w:p>
        </w:tc>
      </w:tr>
      <w:tr w:rsidR="005556C4" w:rsidRPr="005556C4" w:rsidTr="0059013C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Стінка дитяча «Малюк»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10630001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Фізичний знос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2037,00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2037,00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2007</w:t>
            </w:r>
          </w:p>
        </w:tc>
      </w:tr>
      <w:tr w:rsidR="005556C4" w:rsidRPr="005556C4" w:rsidTr="0059013C">
        <w:tc>
          <w:tcPr>
            <w:tcW w:w="10440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Заклад дошкільної освіти (ясла-садок) комбінованого типу  «Ялинка » імені В.О.Сухомлинського</w:t>
            </w:r>
          </w:p>
        </w:tc>
      </w:tr>
      <w:tr w:rsidR="005556C4" w:rsidRPr="005556C4" w:rsidTr="0059013C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Стінка дитяча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10630003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Фізичний знос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1857,00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1857,00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2006</w:t>
            </w:r>
          </w:p>
        </w:tc>
      </w:tr>
      <w:tr w:rsidR="005556C4" w:rsidRPr="005556C4" w:rsidTr="0059013C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Комплект меблів «Веселка»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10630013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Фізичний знос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13096,00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13096,00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5556C4" w:rsidRPr="005556C4" w:rsidTr="0059013C">
        <w:trPr>
          <w:trHeight w:val="333"/>
        </w:trPr>
        <w:tc>
          <w:tcPr>
            <w:tcW w:w="1044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Заклад дошкільної освіти (ясла-садок) комбінованого типу  «Малятко</w:t>
            </w:r>
          </w:p>
        </w:tc>
      </w:tr>
      <w:tr w:rsidR="005556C4" w:rsidRPr="005556C4" w:rsidTr="0059013C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Комп᾽ютер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10480001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Вихід з ладу магнітного жорсткого диску, здуття конденсаторів на материнській платі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5646,00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5646,00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  <w:p w:rsidR="005556C4" w:rsidRPr="005556C4" w:rsidRDefault="005556C4" w:rsidP="005556C4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2007</w:t>
            </w:r>
          </w:p>
        </w:tc>
      </w:tr>
      <w:tr w:rsidR="005556C4" w:rsidRPr="005556C4" w:rsidTr="0059013C">
        <w:trPr>
          <w:trHeight w:val="415"/>
        </w:trPr>
        <w:tc>
          <w:tcPr>
            <w:tcW w:w="1044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Заклад дошкільної освіти (ясла-садок) комбінованого типу  «Червоні вітрила»</w:t>
            </w:r>
          </w:p>
        </w:tc>
      </w:tr>
      <w:tr w:rsidR="005556C4" w:rsidRPr="005556C4" w:rsidTr="0059013C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Кущі (5м)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10810003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Кущі заражені грибком, всохли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500,00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500,00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2008</w:t>
            </w:r>
          </w:p>
        </w:tc>
      </w:tr>
      <w:tr w:rsidR="005556C4" w:rsidRPr="005556C4" w:rsidTr="0059013C">
        <w:tc>
          <w:tcPr>
            <w:tcW w:w="1044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Центр національно-патріотичного виховання</w:t>
            </w:r>
          </w:p>
        </w:tc>
      </w:tr>
      <w:tr w:rsidR="005556C4" w:rsidRPr="005556C4" w:rsidTr="0059013C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10330004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Фундамент під стінами відсутній, стіни вражені грибком та гнилизною, перекриття має значний прогин до 50-70 мм, </w:t>
            </w:r>
            <w:proofErr w:type="spellStart"/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відмостка</w:t>
            </w:r>
            <w:proofErr w:type="spellEnd"/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відсутня.Технічний</w:t>
            </w:r>
            <w:proofErr w:type="spellEnd"/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стан конструкції аварійний – категорія «4».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672,00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672,00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</w:t>
            </w:r>
          </w:p>
        </w:tc>
      </w:tr>
      <w:tr w:rsidR="005556C4" w:rsidRPr="005556C4" w:rsidTr="0059013C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Павільйон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10330005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Default="005556C4" w:rsidP="00555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Фундамент під стінами відсутній, стіни вражені грибком та гнилизною, перекриття має значний прогин до 50-70 мм, </w:t>
            </w:r>
            <w:proofErr w:type="spellStart"/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відмостка</w:t>
            </w:r>
            <w:proofErr w:type="spellEnd"/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відсутня.</w:t>
            </w:r>
          </w:p>
          <w:p w:rsidR="005556C4" w:rsidRPr="005556C4" w:rsidRDefault="005556C4" w:rsidP="00555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Технічний стан конструкції аварійний – категорія «4».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673,00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673,00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lang w:val="uk-UA" w:eastAsia="ru-RU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</w:t>
            </w:r>
          </w:p>
        </w:tc>
      </w:tr>
      <w:tr w:rsidR="005556C4" w:rsidRPr="005556C4" w:rsidTr="0059013C"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E94459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E94459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Всього: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24481,00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23981,00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5556C4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ru-RU"/>
              </w:rPr>
            </w:pPr>
            <w:r w:rsidRPr="005556C4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500,00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5556C4" w:rsidRPr="005556C4" w:rsidRDefault="00E94459" w:rsidP="00555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bookmarkStart w:id="0" w:name="_GoBack"/>
            <w:bookmarkEnd w:id="0"/>
          </w:p>
        </w:tc>
      </w:tr>
    </w:tbl>
    <w:p w:rsidR="005556C4" w:rsidRDefault="005556C4" w:rsidP="005556C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556C4" w:rsidRDefault="005556C4" w:rsidP="005556C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І. 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p w:rsidR="005556C4" w:rsidRPr="005556C4" w:rsidRDefault="005556C4" w:rsidP="005556C4">
      <w:pPr>
        <w:rPr>
          <w:lang w:val="uk-UA"/>
        </w:rPr>
      </w:pPr>
    </w:p>
    <w:sectPr w:rsidR="005556C4" w:rsidRPr="005556C4" w:rsidSect="00400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77C49B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BED"/>
    <w:rsid w:val="00235BED"/>
    <w:rsid w:val="0040018D"/>
    <w:rsid w:val="005556C4"/>
    <w:rsid w:val="0070661B"/>
    <w:rsid w:val="00A14B01"/>
    <w:rsid w:val="00E94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556C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556C4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5556C4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556C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5556C4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5556C4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5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dcterms:created xsi:type="dcterms:W3CDTF">2019-07-18T08:37:00Z</dcterms:created>
  <dcterms:modified xsi:type="dcterms:W3CDTF">2019-08-22T12:57:00Z</dcterms:modified>
</cp:coreProperties>
</file>