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2F" w:rsidRPr="00492971" w:rsidRDefault="00AB1C2F" w:rsidP="00AB1C2F">
      <w:pPr>
        <w:ind w:left="5670"/>
        <w:rPr>
          <w:rFonts w:eastAsiaTheme="minorHAnsi"/>
          <w:sz w:val="28"/>
          <w:szCs w:val="28"/>
          <w:lang w:val="uk-UA" w:eastAsia="en-US"/>
        </w:rPr>
      </w:pPr>
      <w:r w:rsidRPr="00492971">
        <w:rPr>
          <w:rFonts w:eastAsiaTheme="minorHAnsi"/>
          <w:sz w:val="28"/>
          <w:szCs w:val="28"/>
          <w:lang w:val="uk-UA" w:eastAsia="en-US"/>
        </w:rPr>
        <w:t xml:space="preserve">Додаток  </w:t>
      </w:r>
      <w:r>
        <w:rPr>
          <w:rFonts w:eastAsiaTheme="minorHAnsi"/>
          <w:sz w:val="28"/>
          <w:szCs w:val="28"/>
          <w:lang w:val="uk-UA" w:eastAsia="en-US"/>
        </w:rPr>
        <w:t>6</w:t>
      </w:r>
    </w:p>
    <w:p w:rsidR="00AB1C2F" w:rsidRPr="00492971" w:rsidRDefault="00AB1C2F" w:rsidP="00FD5FFA">
      <w:pPr>
        <w:ind w:left="5670"/>
        <w:rPr>
          <w:rFonts w:eastAsiaTheme="minorHAnsi"/>
          <w:sz w:val="28"/>
          <w:szCs w:val="28"/>
          <w:lang w:val="uk-UA" w:eastAsia="en-US"/>
        </w:rPr>
      </w:pPr>
      <w:r w:rsidRPr="00492971">
        <w:rPr>
          <w:rFonts w:eastAsiaTheme="minorHAnsi"/>
          <w:sz w:val="28"/>
          <w:szCs w:val="28"/>
          <w:lang w:val="uk-UA" w:eastAsia="en-US"/>
        </w:rPr>
        <w:t xml:space="preserve">до рішення Броварської міської ради Київської області </w:t>
      </w:r>
      <w:r w:rsidR="00FD5FFA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FD5FFA" w:rsidRDefault="00FD5FFA" w:rsidP="00FD5FFA">
      <w:pPr>
        <w:ind w:left="5670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від 30.05.2019 р.№1423-56-07</w:t>
      </w:r>
    </w:p>
    <w:p w:rsidR="00AB1C2F" w:rsidRPr="00492971" w:rsidRDefault="00AB1C2F" w:rsidP="00FD5FFA">
      <w:pPr>
        <w:rPr>
          <w:rFonts w:eastAsiaTheme="minorHAnsi"/>
          <w:sz w:val="28"/>
          <w:szCs w:val="28"/>
          <w:lang w:val="uk-UA" w:eastAsia="en-US"/>
        </w:rPr>
      </w:pPr>
    </w:p>
    <w:p w:rsidR="00AB1C2F" w:rsidRPr="00492971" w:rsidRDefault="00AB1C2F" w:rsidP="00AB1C2F">
      <w:pPr>
        <w:tabs>
          <w:tab w:val="left" w:pos="5436"/>
        </w:tabs>
        <w:bidi/>
        <w:jc w:val="center"/>
        <w:rPr>
          <w:sz w:val="28"/>
          <w:szCs w:val="28"/>
          <w:lang w:val="uk-UA"/>
        </w:rPr>
      </w:pPr>
      <w:r w:rsidRPr="00492971">
        <w:rPr>
          <w:sz w:val="28"/>
          <w:szCs w:val="28"/>
          <w:lang w:val="uk-UA"/>
        </w:rPr>
        <w:t xml:space="preserve">Перелік основних засобів, що перебувають на балансі </w:t>
      </w:r>
      <w:r>
        <w:rPr>
          <w:sz w:val="28"/>
          <w:szCs w:val="28"/>
          <w:lang w:val="uk-UA"/>
        </w:rPr>
        <w:t>Броварського навчально-виховного комплексу  Броварської міської ради Київської області</w:t>
      </w:r>
      <w:r w:rsidRPr="00492971">
        <w:rPr>
          <w:sz w:val="28"/>
          <w:szCs w:val="28"/>
          <w:lang w:val="uk-UA"/>
        </w:rPr>
        <w:t xml:space="preserve">  та підлягають списанню </w:t>
      </w:r>
    </w:p>
    <w:p w:rsidR="00AB1C2F" w:rsidRDefault="00AB1C2F" w:rsidP="00AB1C2F">
      <w:pPr>
        <w:rPr>
          <w:lang w:val="uk-UA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1557"/>
        <w:gridCol w:w="1279"/>
        <w:gridCol w:w="1984"/>
        <w:gridCol w:w="993"/>
        <w:gridCol w:w="1278"/>
        <w:gridCol w:w="1134"/>
        <w:gridCol w:w="1136"/>
        <w:gridCol w:w="711"/>
      </w:tblGrid>
      <w:tr w:rsidR="00AB1C2F" w:rsidRPr="00894B3A" w:rsidTr="00AF115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2F" w:rsidRDefault="00AB1C2F" w:rsidP="002646E7">
            <w:pPr>
              <w:spacing w:line="276" w:lineRule="auto"/>
              <w:ind w:right="-13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AB1C2F" w:rsidRDefault="00AB1C2F" w:rsidP="002646E7">
            <w:pPr>
              <w:spacing w:line="276" w:lineRule="auto"/>
              <w:ind w:right="-135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Назва основного засобу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Інвентар.</w:t>
            </w:r>
          </w:p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Причина</w:t>
            </w:r>
          </w:p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списання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Кількість,</w:t>
            </w:r>
            <w:r w:rsidR="000A5B91">
              <w:rPr>
                <w:lang w:val="uk-UA" w:eastAsia="en-US"/>
              </w:rPr>
              <w:t xml:space="preserve"> шт.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Первісна</w:t>
            </w:r>
          </w:p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вартість</w:t>
            </w:r>
          </w:p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Знос</w:t>
            </w:r>
          </w:p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Залишкова вартість</w:t>
            </w:r>
          </w:p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2F" w:rsidRDefault="00AB1C2F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Рік вводу в експлуатацію</w:t>
            </w:r>
          </w:p>
        </w:tc>
      </w:tr>
      <w:tr w:rsidR="00AB1C2F" w:rsidRPr="00894B3A" w:rsidTr="00AF115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Pr="00AF1155" w:rsidRDefault="00AB1C2F" w:rsidP="00AF1155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Стоматологічна установка УС-30-01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10470001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0A5B91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Пересохли шланги подачі повітря і води, пробита резинова діафрагма компресора, замикання проводки світильника, деформовані шланги рукава, обрив шнура приводу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1989</w:t>
            </w:r>
          </w:p>
        </w:tc>
      </w:tr>
      <w:tr w:rsidR="00AB1C2F" w:rsidRPr="00894B3A" w:rsidTr="00AF115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Pr="00AF1155" w:rsidRDefault="00AB1C2F" w:rsidP="00AF1155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AF1155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Стоматологічна установка УС-30-01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AF1155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10470002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0A5B91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Пересохли шланги подачі повітря і води, пробита резинова діафрагма компресора, замикання проводки світильника, деформовані шланги рукава, обрив шнура приводу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0A5B91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1989</w:t>
            </w:r>
          </w:p>
        </w:tc>
      </w:tr>
      <w:tr w:rsidR="00AB1C2F" w:rsidRPr="00894B3A" w:rsidTr="00AF115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Pr="00AF1155" w:rsidRDefault="00AB1C2F" w:rsidP="00AF1155">
            <w:pPr>
              <w:pStyle w:val="a3"/>
              <w:numPr>
                <w:ilvl w:val="0"/>
                <w:numId w:val="1"/>
              </w:numPr>
              <w:spacing w:line="276" w:lineRule="auto"/>
              <w:ind w:right="-135"/>
              <w:jc w:val="center"/>
              <w:rPr>
                <w:lang w:val="uk-UA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AF1155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Всього: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AF1155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AF1155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AF1155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AF1155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AF1155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AF1155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F" w:rsidRDefault="00AF1155" w:rsidP="002646E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  <w:bookmarkStart w:id="0" w:name="_GoBack"/>
            <w:bookmarkEnd w:id="0"/>
          </w:p>
        </w:tc>
      </w:tr>
    </w:tbl>
    <w:p w:rsidR="00792C11" w:rsidRDefault="00792C11">
      <w:pPr>
        <w:rPr>
          <w:lang w:val="uk-UA"/>
        </w:rPr>
      </w:pPr>
    </w:p>
    <w:p w:rsidR="000A5B91" w:rsidRPr="000A5B91" w:rsidRDefault="00FD5FFA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                П.І.Бабич</w:t>
      </w:r>
    </w:p>
    <w:sectPr w:rsidR="000A5B91" w:rsidRPr="000A5B91" w:rsidSect="000A5B9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2731B"/>
    <w:multiLevelType w:val="hybridMultilevel"/>
    <w:tmpl w:val="592A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6A3F"/>
    <w:rsid w:val="000A5B91"/>
    <w:rsid w:val="00792C11"/>
    <w:rsid w:val="00846A3F"/>
    <w:rsid w:val="00AB1C2F"/>
    <w:rsid w:val="00AF1155"/>
    <w:rsid w:val="00ED792A"/>
    <w:rsid w:val="00FD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2019-04-19T05:33:00Z</cp:lastPrinted>
  <dcterms:created xsi:type="dcterms:W3CDTF">2019-04-11T07:19:00Z</dcterms:created>
  <dcterms:modified xsi:type="dcterms:W3CDTF">2019-05-30T12:51:00Z</dcterms:modified>
</cp:coreProperties>
</file>