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44" w:rsidRPr="0028270E" w:rsidRDefault="00820144" w:rsidP="00820144">
      <w:pPr>
        <w:spacing w:after="0" w:line="240" w:lineRule="auto"/>
        <w:ind w:left="5664" w:firstLine="6"/>
        <w:rPr>
          <w:rFonts w:ascii="Times New Roman" w:hAnsi="Times New Roman" w:cs="Times New Roman"/>
          <w:sz w:val="24"/>
          <w:szCs w:val="24"/>
          <w:lang w:val="uk-UA"/>
        </w:rPr>
      </w:pPr>
      <w:r w:rsidRPr="0028270E">
        <w:rPr>
          <w:rFonts w:ascii="Times New Roman" w:hAnsi="Times New Roman" w:cs="Times New Roman"/>
          <w:sz w:val="24"/>
          <w:szCs w:val="24"/>
          <w:lang w:val="uk-UA"/>
        </w:rPr>
        <w:t>Додаток  1</w:t>
      </w:r>
    </w:p>
    <w:p w:rsidR="00820144" w:rsidRPr="0028270E" w:rsidRDefault="00820144" w:rsidP="00820144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8270E">
        <w:rPr>
          <w:rFonts w:ascii="Times New Roman" w:hAnsi="Times New Roman" w:cs="Times New Roman"/>
          <w:sz w:val="24"/>
          <w:szCs w:val="24"/>
          <w:lang w:val="uk-UA"/>
        </w:rPr>
        <w:t xml:space="preserve">до Програми </w:t>
      </w:r>
      <w:r w:rsidRPr="0028270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« Додаткові стимули для покращення надання вторинної медичної допомоги населенню міста Бровари  та відновлення матеріально-технічної бази </w:t>
      </w:r>
      <w:r w:rsidRPr="0028270E">
        <w:rPr>
          <w:rFonts w:ascii="Times New Roman" w:hAnsi="Times New Roman" w:cs="Times New Roman"/>
          <w:sz w:val="24"/>
          <w:szCs w:val="24"/>
          <w:lang w:val="uk-UA"/>
        </w:rPr>
        <w:t xml:space="preserve">КНП «Броварська БКЛ» БРР </w:t>
      </w:r>
      <w:proofErr w:type="spellStart"/>
      <w:r w:rsidRPr="0028270E">
        <w:rPr>
          <w:rFonts w:ascii="Times New Roman" w:hAnsi="Times New Roman" w:cs="Times New Roman"/>
          <w:sz w:val="24"/>
          <w:szCs w:val="24"/>
          <w:lang w:val="uk-UA"/>
        </w:rPr>
        <w:t>БМР</w:t>
      </w:r>
      <w:proofErr w:type="spellEnd"/>
      <w:r w:rsidRPr="002827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270E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2019 рік»</w:t>
      </w:r>
    </w:p>
    <w:p w:rsidR="00820144" w:rsidRPr="0028270E" w:rsidRDefault="00532C69" w:rsidP="00820144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 22.08.</w:t>
      </w:r>
      <w:r w:rsidR="00820144" w:rsidRPr="0028270E">
        <w:rPr>
          <w:rFonts w:ascii="Times New Roman" w:hAnsi="Times New Roman" w:cs="Times New Roman"/>
          <w:color w:val="000000"/>
          <w:sz w:val="24"/>
          <w:szCs w:val="24"/>
          <w:lang w:val="uk-UA"/>
        </w:rPr>
        <w:t>2019 року</w:t>
      </w:r>
    </w:p>
    <w:p w:rsidR="00820144" w:rsidRPr="0028270E" w:rsidRDefault="00532C69" w:rsidP="00820144">
      <w:pPr>
        <w:tabs>
          <w:tab w:val="left" w:pos="8246"/>
        </w:tabs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№ 1525-59-07</w:t>
      </w:r>
      <w:r w:rsidR="00820144" w:rsidRPr="0028270E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</w:p>
    <w:p w:rsidR="00820144" w:rsidRPr="0028270E" w:rsidRDefault="00820144" w:rsidP="00820144">
      <w:pPr>
        <w:tabs>
          <w:tab w:val="left" w:pos="8246"/>
        </w:tabs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20144" w:rsidRPr="0028270E" w:rsidRDefault="00820144" w:rsidP="008201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28270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Обсяги фінансування Програми </w:t>
      </w:r>
    </w:p>
    <w:p w:rsidR="00820144" w:rsidRPr="0028270E" w:rsidRDefault="00820144" w:rsidP="008201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28270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по загальному фонду</w:t>
      </w: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089"/>
        <w:gridCol w:w="2693"/>
      </w:tblGrid>
      <w:tr w:rsidR="00820144" w:rsidRPr="0028270E" w:rsidTr="0082014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Обсяги фінансування (</w:t>
            </w:r>
            <w:proofErr w:type="spellStart"/>
            <w:r w:rsidRPr="002827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2827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.)</w:t>
            </w:r>
          </w:p>
        </w:tc>
      </w:tr>
      <w:tr w:rsidR="00820144" w:rsidRPr="0028270E" w:rsidTr="0082014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44" w:rsidRPr="0028270E" w:rsidRDefault="00820144" w:rsidP="008201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44" w:rsidRPr="0028270E" w:rsidRDefault="00820144" w:rsidP="008201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2019 рік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Заробітна плата з нарахуванням (субвенція)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74479,8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(додаткові стимули).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17144,97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преміальних медичним працівникам до Дня медичного працівника.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1898,13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медикаментів на лабораторні реактиви, рентгенівську плівку, вироби медичного призначення та ліки для ургентної допомоги, в тому числі безкоштовний перший день лікування.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11845,0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забезпечення проведення обов’язкових медичних оглядів бюджетних установ Броварської міської ради ( педагогічних працівників відділу освіти, працівників дошкільних закладів міста Бровари та ін.)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1831,6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оплату комунальних послуг та енергоносіїв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14076,69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закупівлю продуктів харчування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2000,0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предмети, матеріали,обладнання та інвентар (бензин, миючі засоби,порошок ст., сантехніка, господарський інвентар,бланки та ін.).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943,39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послуги (крім комунальних), в тому числі:послуги з охорони, ремонт та техобслуговування медичного та іншого обладнання.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2600,0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навчання, курси)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відрядження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медичні послуги (діагностичні, лабораторні) за направленням від первинної ланки жителів міста Бровари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1000,0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пенсій і допомоги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380,21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Зубопртезування</w:t>
            </w:r>
            <w:proofErr w:type="spellEnd"/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пільгової категорії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900,0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придбання меблів, побутової техніки, що не відноситься до основних засобів та господарчого інструменту для першого педіатричного відділення центру «Дитяча лікарня».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588,5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придбання медичного обладнання, що не відноситься до основних засобів та медичного інструментарію для першого педіатричного відділення центру «Дитяча лікарня».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296,6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витратні матеріали для встановлення водонагрівачів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170,0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поточний ремонт пожежної сигналізації на третьому поверсі лікарняного корпусу центру «Дитяча лікарня»</w:t>
            </w:r>
            <w:r w:rsidRPr="002827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" КНП «Броварська </w:t>
            </w:r>
            <w:r w:rsidRPr="002827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БКЛ» БРР </w:t>
            </w:r>
            <w:proofErr w:type="spellStart"/>
            <w:r w:rsidRPr="002827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БМР</w:t>
            </w:r>
            <w:proofErr w:type="spellEnd"/>
            <w:r w:rsidRPr="002827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за адресою: вул..Ярослава Мудрого,47, м. Бровари Київської області.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180,0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закупівлю медикаментів та витратних матеріалів в стоматологічне відділення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250,0</w:t>
            </w:r>
          </w:p>
        </w:tc>
      </w:tr>
      <w:tr w:rsidR="00820144" w:rsidRPr="0028270E" w:rsidTr="008201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44" w:rsidRPr="0028270E" w:rsidRDefault="00820144" w:rsidP="00820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7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130734,89</w:t>
            </w:r>
          </w:p>
        </w:tc>
      </w:tr>
    </w:tbl>
    <w:p w:rsidR="00820144" w:rsidRPr="0028270E" w:rsidRDefault="00820144" w:rsidP="008201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0144" w:rsidRPr="0028270E" w:rsidRDefault="00820144" w:rsidP="008201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270E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28270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8270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8270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8270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8270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8270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8270E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І.В. </w:t>
      </w:r>
      <w:proofErr w:type="spellStart"/>
      <w:r w:rsidRPr="0028270E">
        <w:rPr>
          <w:rFonts w:ascii="Times New Roman" w:hAnsi="Times New Roman" w:cs="Times New Roman"/>
          <w:b/>
          <w:sz w:val="24"/>
          <w:szCs w:val="24"/>
          <w:lang w:val="uk-UA"/>
        </w:rPr>
        <w:t>Сапожко</w:t>
      </w:r>
      <w:proofErr w:type="spellEnd"/>
    </w:p>
    <w:p w:rsidR="00820144" w:rsidRPr="0028270E" w:rsidRDefault="00820144" w:rsidP="00820144">
      <w:pPr>
        <w:rPr>
          <w:b/>
          <w:sz w:val="24"/>
          <w:szCs w:val="24"/>
          <w:lang w:val="uk-UA"/>
        </w:rPr>
      </w:pPr>
    </w:p>
    <w:p w:rsidR="00820144" w:rsidRPr="0028270E" w:rsidRDefault="00820144" w:rsidP="00820144">
      <w:pPr>
        <w:ind w:left="5664" w:firstLine="6"/>
        <w:rPr>
          <w:sz w:val="24"/>
          <w:szCs w:val="24"/>
          <w:lang w:val="uk-UA"/>
        </w:rPr>
      </w:pPr>
    </w:p>
    <w:p w:rsidR="00F529FC" w:rsidRPr="0028270E" w:rsidRDefault="00F529FC">
      <w:pPr>
        <w:rPr>
          <w:sz w:val="24"/>
          <w:szCs w:val="24"/>
        </w:rPr>
      </w:pPr>
    </w:p>
    <w:sectPr w:rsidR="00F529FC" w:rsidRPr="0028270E" w:rsidSect="0082014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820144"/>
    <w:rsid w:val="0028270E"/>
    <w:rsid w:val="00532C69"/>
    <w:rsid w:val="006170BB"/>
    <w:rsid w:val="00820144"/>
    <w:rsid w:val="00F52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2019-08-16T09:29:00Z</dcterms:created>
  <dcterms:modified xsi:type="dcterms:W3CDTF">2019-08-22T13:36:00Z</dcterms:modified>
</cp:coreProperties>
</file>