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_ № 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9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та підлягають передачі 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60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10-25T07:32:18Z</dcterms:modified>
</cp:coreProperties>
</file>