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4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 № 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Броварського ліцею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                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№ 7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Броварської міської ради Броварського району Київської області та підлягають передачі 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3978"/>
        <w:gridCol w:w="1089"/>
        <w:gridCol w:w="1195"/>
        <w:gridCol w:w="1104"/>
        <w:gridCol w:w="1698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Паста арахісова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Бисквіт високоенергетичний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4200,00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Макарони швидкого приготування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15,0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Печиво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коробка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112,00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6832,00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2023-10-25T07:21:20Z</dcterms:modified>
</cp:coreProperties>
</file>