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C08" w:rsidRDefault="00682F5E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682F5E" w:rsidRPr="00E56120" w:rsidRDefault="00682F5E" w:rsidP="00682F5E">
      <w:pPr>
        <w:pStyle w:val="a5"/>
        <w:jc w:val="center"/>
        <w:rPr>
          <w:rFonts w:cs="Times New Roman"/>
          <w:sz w:val="27"/>
          <w:szCs w:val="27"/>
        </w:rPr>
      </w:pPr>
      <w:bookmarkStart w:id="0" w:name="_Hlk137202959"/>
      <w:r w:rsidRPr="00E56120">
        <w:rPr>
          <w:rFonts w:cs="Times New Roman"/>
          <w:sz w:val="27"/>
          <w:szCs w:val="27"/>
        </w:rPr>
        <w:t>до проекту рішення «</w:t>
      </w:r>
      <w:bookmarkStart w:id="1" w:name="_Hlk64458660"/>
      <w:bookmarkStart w:id="2" w:name="_Hlk144885270"/>
      <w:r w:rsidRPr="00E56120">
        <w:rPr>
          <w:b/>
          <w:sz w:val="27"/>
          <w:szCs w:val="27"/>
        </w:rPr>
        <w:t xml:space="preserve">Про внесення змін до </w:t>
      </w:r>
      <w:bookmarkEnd w:id="1"/>
      <w:r w:rsidRPr="00E56120">
        <w:rPr>
          <w:b/>
          <w:sz w:val="27"/>
          <w:szCs w:val="27"/>
        </w:rPr>
        <w:t xml:space="preserve">Програми </w:t>
      </w:r>
    </w:p>
    <w:p w:rsidR="00682F5E" w:rsidRPr="00E56120" w:rsidRDefault="00682F5E" w:rsidP="00682F5E">
      <w:pPr>
        <w:pStyle w:val="a5"/>
        <w:jc w:val="center"/>
        <w:rPr>
          <w:sz w:val="27"/>
          <w:szCs w:val="27"/>
        </w:rPr>
      </w:pPr>
      <w:r w:rsidRPr="00E56120">
        <w:rPr>
          <w:b/>
          <w:sz w:val="27"/>
          <w:szCs w:val="27"/>
        </w:rPr>
        <w:t>фінансової підтримки комунальних підприємств Броварської міської територіальної громади на 2021-2026 роки</w:t>
      </w:r>
      <w:bookmarkEnd w:id="2"/>
      <w:r>
        <w:rPr>
          <w:b/>
          <w:sz w:val="27"/>
          <w:szCs w:val="27"/>
        </w:rPr>
        <w:t>»</w:t>
      </w:r>
      <w:r w:rsidRPr="00E56120">
        <w:rPr>
          <w:sz w:val="27"/>
          <w:szCs w:val="27"/>
        </w:rPr>
        <w:t> </w:t>
      </w:r>
    </w:p>
    <w:p w:rsidR="00682F5E" w:rsidRPr="00E56120" w:rsidRDefault="00682F5E" w:rsidP="00682F5E">
      <w:pPr>
        <w:pStyle w:val="a5"/>
        <w:rPr>
          <w:rFonts w:cs="Times New Roman"/>
          <w:sz w:val="27"/>
          <w:szCs w:val="27"/>
        </w:rPr>
      </w:pPr>
    </w:p>
    <w:p w:rsidR="00682F5E" w:rsidRDefault="00682F5E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 w:rsidRPr="00E56120">
        <w:rPr>
          <w:rFonts w:ascii="Times New Roman" w:hAnsi="Times New Roman" w:cs="Times New Roman"/>
          <w:sz w:val="27"/>
          <w:szCs w:val="27"/>
          <w:lang w:val="en-US"/>
        </w:rPr>
        <w:t>VIII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скликання</w:t>
      </w:r>
    </w:p>
    <w:p w:rsidR="005E0D2C" w:rsidRPr="00E56120" w:rsidRDefault="005E0D2C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682F5E" w:rsidRPr="00E56120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3" w:name="_Hlk144885207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Обґрунтування необхідності прийняття рішення</w:t>
      </w:r>
    </w:p>
    <w:p w:rsidR="00682F5E" w:rsidRDefault="00682F5E" w:rsidP="00682F5E">
      <w:pPr>
        <w:pStyle w:val="a5"/>
        <w:ind w:firstLine="360"/>
      </w:pPr>
      <w:r>
        <w:t xml:space="preserve">Комунальне підприємство Броварської міської ради Броварського району Київської області «Житлово-експлуатаційна контора-1» - «300,00» </w:t>
      </w:r>
      <w:proofErr w:type="spellStart"/>
      <w:r>
        <w:t>тис.грн</w:t>
      </w:r>
      <w:proofErr w:type="spellEnd"/>
      <w:r>
        <w:t>. на закупівлю к</w:t>
      </w:r>
      <w:r w:rsidRPr="00585C36">
        <w:t>абел</w:t>
      </w:r>
      <w:r>
        <w:t>ю</w:t>
      </w:r>
      <w:r w:rsidRPr="00585C36">
        <w:t xml:space="preserve"> другого вводу на буд</w:t>
      </w:r>
      <w:r>
        <w:t>инку №</w:t>
      </w:r>
      <w:r w:rsidRPr="00585C36">
        <w:t xml:space="preserve">27 </w:t>
      </w:r>
      <w:r>
        <w:t>по вулиці</w:t>
      </w:r>
      <w:r w:rsidRPr="00585C36">
        <w:t xml:space="preserve"> Героїв України</w:t>
      </w:r>
      <w:r>
        <w:t xml:space="preserve">. </w:t>
      </w:r>
    </w:p>
    <w:p w:rsidR="00682F5E" w:rsidRDefault="00682F5E" w:rsidP="00682F5E">
      <w:pPr>
        <w:pStyle w:val="a5"/>
        <w:ind w:firstLine="360"/>
      </w:pPr>
      <w:r>
        <w:t xml:space="preserve">Комунальне підприємство Броварської міської ради Броварського району Київської області «Житлово-експлуатаційна контора-3» в сумі - «50,00» </w:t>
      </w:r>
      <w:proofErr w:type="spellStart"/>
      <w:r>
        <w:t>тис.грн</w:t>
      </w:r>
      <w:proofErr w:type="spellEnd"/>
      <w:r>
        <w:t xml:space="preserve">. на закупівлю насосного обладнання багатоквартирного будинку № 23-В по вулиці Петлюри Симона; в сумі «500,00» </w:t>
      </w:r>
      <w:proofErr w:type="spellStart"/>
      <w:r>
        <w:t>тис.грн</w:t>
      </w:r>
      <w:proofErr w:type="spellEnd"/>
      <w:r>
        <w:t>. на експертне обстеження 134 ліфтів.</w:t>
      </w:r>
    </w:p>
    <w:p w:rsidR="00682F5E" w:rsidRPr="002016C5" w:rsidRDefault="00682F5E" w:rsidP="00682F5E">
      <w:pPr>
        <w:pStyle w:val="a5"/>
        <w:ind w:firstLine="360"/>
        <w:rPr>
          <w:rFonts w:eastAsia="Times New Roman" w:cs="Times New Roman"/>
          <w:sz w:val="27"/>
          <w:szCs w:val="27"/>
          <w:lang w:eastAsia="uk-UA"/>
        </w:rPr>
      </w:pPr>
      <w:r>
        <w:t xml:space="preserve">Комунальне підприємство Броварської міської ради Броварського району Київської області «Житлово-експлуатаційна контора-4» в сумі - «108,00» </w:t>
      </w:r>
      <w:proofErr w:type="spellStart"/>
      <w:r>
        <w:t>тис.грн</w:t>
      </w:r>
      <w:proofErr w:type="spellEnd"/>
      <w:r>
        <w:t xml:space="preserve">. на завершення </w:t>
      </w:r>
      <w:r w:rsidRPr="00DC39F3">
        <w:rPr>
          <w:rFonts w:eastAsia="Times New Roman" w:cs="Times New Roman"/>
          <w:szCs w:val="28"/>
          <w:lang w:eastAsia="uk-UA"/>
        </w:rPr>
        <w:t xml:space="preserve">ремонтних робіт в підвальних приміщеннях багатоквартирних житлових будинків господарським способом з придбанням необхідних матеріалів для облаштування найпростіших тимчасових </w:t>
      </w:r>
      <w:proofErr w:type="spellStart"/>
      <w:r w:rsidRPr="00DC39F3">
        <w:rPr>
          <w:rFonts w:eastAsia="Times New Roman" w:cs="Times New Roman"/>
          <w:szCs w:val="28"/>
          <w:lang w:eastAsia="uk-UA"/>
        </w:rPr>
        <w:t>укриттів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; в сумі «700,00» </w:t>
      </w:r>
      <w:proofErr w:type="spellStart"/>
      <w:r>
        <w:rPr>
          <w:rFonts w:eastAsia="Times New Roman" w:cs="Times New Roman"/>
          <w:szCs w:val="28"/>
          <w:lang w:eastAsia="uk-UA"/>
        </w:rPr>
        <w:t>тис.грн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. здійснення ремонтних робіт в нежитловому приміщенні за </w:t>
      </w:r>
      <w:proofErr w:type="spellStart"/>
      <w:r>
        <w:rPr>
          <w:rFonts w:eastAsia="Times New Roman" w:cs="Times New Roman"/>
          <w:szCs w:val="28"/>
          <w:lang w:eastAsia="uk-UA"/>
        </w:rPr>
        <w:t>адресою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: </w:t>
      </w:r>
      <w:proofErr w:type="spellStart"/>
      <w:r>
        <w:rPr>
          <w:rFonts w:eastAsia="Times New Roman" w:cs="Times New Roman"/>
          <w:szCs w:val="28"/>
          <w:lang w:eastAsia="uk-UA"/>
        </w:rPr>
        <w:t>м.Бровари</w:t>
      </w:r>
      <w:proofErr w:type="spellEnd"/>
      <w:r>
        <w:rPr>
          <w:rFonts w:eastAsia="Times New Roman" w:cs="Times New Roman"/>
          <w:szCs w:val="28"/>
          <w:lang w:eastAsia="uk-UA"/>
        </w:rPr>
        <w:t xml:space="preserve">, вул.Київська,290А. </w:t>
      </w:r>
    </w:p>
    <w:p w:rsidR="00682F5E" w:rsidRPr="005E47A6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6120">
        <w:rPr>
          <w:rFonts w:ascii="Times New Roman" w:eastAsia="Times New Roman" w:hAnsi="Times New Roman" w:cs="Times New Roman"/>
          <w:b/>
          <w:sz w:val="27"/>
          <w:szCs w:val="27"/>
          <w:lang w:val="uk-UA" w:eastAsia="uk-UA"/>
        </w:rPr>
        <w:t>Мета і шляхи її досягнення</w:t>
      </w:r>
    </w:p>
    <w:p w:rsidR="00682F5E" w:rsidRPr="00DC39F3" w:rsidRDefault="00682F5E" w:rsidP="00682F5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Завершення підготовки до роботи в осінньо-зимовий період, п</w:t>
      </w:r>
      <w:r w:rsidRPr="00DC39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роведення ремонтних робіт в підвальних приміщеннях багатоквартирних житлових будинків господарським способом з придбанням необхідних матеріалів для облаштування найпростіших тимчасових </w:t>
      </w:r>
      <w:proofErr w:type="spellStart"/>
      <w:r w:rsidRPr="00DC39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укриттів</w:t>
      </w:r>
      <w:proofErr w:type="spellEnd"/>
      <w:r w:rsidRPr="00DC39F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682F5E" w:rsidRPr="00585C36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585C36">
        <w:rPr>
          <w:rFonts w:ascii="Times New Roman" w:hAnsi="Times New Roman" w:cs="Times New Roman"/>
          <w:b/>
          <w:sz w:val="27"/>
          <w:szCs w:val="27"/>
          <w:lang w:val="uk-UA"/>
        </w:rPr>
        <w:t>Правові аспекти</w:t>
      </w:r>
    </w:p>
    <w:p w:rsidR="00682F5E" w:rsidRPr="0080016E" w:rsidRDefault="00682F5E" w:rsidP="00682F5E">
      <w:pPr>
        <w:pStyle w:val="HTML"/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6120">
        <w:rPr>
          <w:rFonts w:ascii="Times New Roman" w:hAnsi="Times New Roman" w:cs="Times New Roman"/>
          <w:sz w:val="27"/>
          <w:szCs w:val="27"/>
        </w:rPr>
        <w:t>Розроблено відповідно до Бюджетного кодексу України,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E56120">
        <w:rPr>
          <w:rFonts w:ascii="Times New Roman" w:hAnsi="Times New Roman" w:cs="Times New Roman"/>
          <w:sz w:val="27"/>
          <w:szCs w:val="27"/>
        </w:rPr>
        <w:t xml:space="preserve">Закону України «Про місцеве самоврядування в Україні»,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E56120">
        <w:rPr>
          <w:rFonts w:ascii="Times New Roman" w:hAnsi="Times New Roman" w:cs="Times New Roman"/>
          <w:sz w:val="27"/>
          <w:szCs w:val="27"/>
        </w:rPr>
        <w:t>останова КМУ від 09.червня 2021 року №590 «Про затвердження Порядку виконання повноважень Державною казначейською службою в особливому режимі в умовах воєнного стану</w:t>
      </w:r>
      <w:r w:rsidRPr="0080016E">
        <w:rPr>
          <w:rFonts w:ascii="Times New Roman" w:hAnsi="Times New Roman"/>
          <w:sz w:val="28"/>
          <w:szCs w:val="28"/>
        </w:rPr>
        <w:t>.</w:t>
      </w:r>
    </w:p>
    <w:p w:rsidR="00682F5E" w:rsidRPr="00E56120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4" w:name="_Hlk137216514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Фінансово економічне обґрунтування</w:t>
      </w:r>
    </w:p>
    <w:p w:rsidR="00682F5E" w:rsidRPr="00E56120" w:rsidRDefault="00682F5E" w:rsidP="00682F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Обсяг фінансування Програми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на 2023 рік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збільшується на «1 658,00» </w:t>
      </w:r>
      <w:proofErr w:type="spellStart"/>
      <w:r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7"/>
          <w:szCs w:val="27"/>
          <w:lang w:val="uk-UA"/>
        </w:rPr>
        <w:t xml:space="preserve">. і 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складає «</w:t>
      </w:r>
      <w:r>
        <w:rPr>
          <w:rFonts w:ascii="Times New Roman" w:hAnsi="Times New Roman" w:cs="Times New Roman"/>
          <w:sz w:val="27"/>
          <w:szCs w:val="27"/>
          <w:lang w:val="uk-UA"/>
        </w:rPr>
        <w:t>26 630,00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» </w:t>
      </w:r>
      <w:proofErr w:type="spellStart"/>
      <w:r w:rsidRPr="00E56120">
        <w:rPr>
          <w:rFonts w:ascii="Times New Roman" w:hAnsi="Times New Roman" w:cs="Times New Roman"/>
          <w:sz w:val="27"/>
          <w:szCs w:val="27"/>
          <w:lang w:val="uk-UA"/>
        </w:rPr>
        <w:t>тис.грн</w:t>
      </w:r>
      <w:proofErr w:type="spellEnd"/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. </w:t>
      </w:r>
    </w:p>
    <w:p w:rsidR="00682F5E" w:rsidRPr="00E56120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Прогноз результатів</w:t>
      </w:r>
    </w:p>
    <w:p w:rsidR="00682F5E" w:rsidRDefault="00682F5E" w:rsidP="00682F5E">
      <w:pPr>
        <w:pStyle w:val="a6"/>
        <w:spacing w:after="0" w:line="240" w:lineRule="auto"/>
        <w:ind w:left="708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uk-UA"/>
        </w:rPr>
        <w:t>Безперебійна робота комунальних підприємств.</w:t>
      </w:r>
    </w:p>
    <w:p w:rsidR="00682F5E" w:rsidRPr="00E56120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5" w:name="_Hlk68013597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Суб’єкт подання проекту рішення</w:t>
      </w:r>
    </w:p>
    <w:p w:rsidR="00682F5E" w:rsidRPr="00E56120" w:rsidRDefault="00682F5E" w:rsidP="00682F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6" w:name="_Hlk139880192"/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7"/>
          <w:szCs w:val="27"/>
          <w:lang w:val="uk-UA"/>
        </w:rPr>
        <w:t>начальник Решетова С.І.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6-04-13, </w:t>
      </w:r>
      <w:r>
        <w:rPr>
          <w:rFonts w:ascii="Times New Roman" w:hAnsi="Times New Roman" w:cs="Times New Roman"/>
          <w:sz w:val="27"/>
          <w:szCs w:val="27"/>
          <w:lang w:val="uk-UA"/>
        </w:rPr>
        <w:t>Дубініна Н.В.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4-61-10.</w:t>
      </w:r>
    </w:p>
    <w:p w:rsidR="00682F5E" w:rsidRPr="00E56120" w:rsidRDefault="00682F5E" w:rsidP="00682F5E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bookmarkStart w:id="7" w:name="_Hlk68013621"/>
      <w:bookmarkEnd w:id="5"/>
      <w:bookmarkEnd w:id="6"/>
      <w:r w:rsidRPr="00E56120">
        <w:rPr>
          <w:rFonts w:ascii="Times New Roman" w:hAnsi="Times New Roman" w:cs="Times New Roman"/>
          <w:b/>
          <w:sz w:val="27"/>
          <w:szCs w:val="27"/>
          <w:lang w:val="uk-UA"/>
        </w:rPr>
        <w:t>Порівняльна таблиця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2"/>
        <w:gridCol w:w="4209"/>
        <w:gridCol w:w="1301"/>
        <w:gridCol w:w="1301"/>
        <w:gridCol w:w="1302"/>
      </w:tblGrid>
      <w:tr w:rsidR="00682F5E" w:rsidRPr="00322F8A" w:rsidTr="009B54B7">
        <w:tc>
          <w:tcPr>
            <w:tcW w:w="1232" w:type="dxa"/>
            <w:vMerge w:val="restart"/>
          </w:tcPr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  <w:bookmarkStart w:id="8" w:name="_Hlk139880218"/>
            <w:bookmarkEnd w:id="7"/>
            <w:r w:rsidRPr="00322F8A">
              <w:rPr>
                <w:b/>
              </w:rPr>
              <w:t>№</w:t>
            </w:r>
          </w:p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п/п</w:t>
            </w:r>
          </w:p>
        </w:tc>
        <w:tc>
          <w:tcPr>
            <w:tcW w:w="4209" w:type="dxa"/>
            <w:vMerge w:val="restart"/>
          </w:tcPr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Назва</w:t>
            </w:r>
          </w:p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  <w:r w:rsidRPr="00322F8A">
              <w:rPr>
                <w:b/>
              </w:rPr>
              <w:t>підприємства</w:t>
            </w:r>
          </w:p>
        </w:tc>
        <w:tc>
          <w:tcPr>
            <w:tcW w:w="3904" w:type="dxa"/>
            <w:gridSpan w:val="3"/>
          </w:tcPr>
          <w:p w:rsidR="00682F5E" w:rsidRPr="00050939" w:rsidRDefault="00682F5E" w:rsidP="009B54B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050939">
              <w:rPr>
                <w:b/>
                <w:sz w:val="20"/>
                <w:szCs w:val="20"/>
              </w:rPr>
              <w:t>Обсяг коштів на виконання</w:t>
            </w:r>
          </w:p>
          <w:p w:rsidR="00682F5E" w:rsidRPr="00050939" w:rsidRDefault="00682F5E" w:rsidP="009B54B7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050939">
              <w:rPr>
                <w:b/>
                <w:sz w:val="20"/>
                <w:szCs w:val="20"/>
              </w:rPr>
              <w:t xml:space="preserve">Програми на </w:t>
            </w:r>
            <w:r>
              <w:rPr>
                <w:b/>
                <w:sz w:val="20"/>
                <w:szCs w:val="20"/>
              </w:rPr>
              <w:t>2023</w:t>
            </w:r>
            <w:r w:rsidRPr="00050939">
              <w:rPr>
                <w:b/>
                <w:sz w:val="20"/>
                <w:szCs w:val="20"/>
              </w:rPr>
              <w:t xml:space="preserve"> р</w:t>
            </w:r>
            <w:r>
              <w:rPr>
                <w:b/>
                <w:sz w:val="20"/>
                <w:szCs w:val="20"/>
              </w:rPr>
              <w:t>.</w:t>
            </w:r>
            <w:r w:rsidRPr="00050939">
              <w:rPr>
                <w:b/>
                <w:sz w:val="20"/>
                <w:szCs w:val="20"/>
              </w:rPr>
              <w:t xml:space="preserve"> </w:t>
            </w:r>
          </w:p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  <w:r w:rsidRPr="00050939">
              <w:rPr>
                <w:b/>
                <w:sz w:val="20"/>
                <w:szCs w:val="20"/>
              </w:rPr>
              <w:t>(тис. грн.)</w:t>
            </w:r>
          </w:p>
        </w:tc>
      </w:tr>
      <w:tr w:rsidR="00682F5E" w:rsidRPr="00322F8A" w:rsidTr="009B54B7">
        <w:tc>
          <w:tcPr>
            <w:tcW w:w="1232" w:type="dxa"/>
            <w:vMerge/>
          </w:tcPr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</w:p>
        </w:tc>
        <w:tc>
          <w:tcPr>
            <w:tcW w:w="4209" w:type="dxa"/>
            <w:vMerge/>
          </w:tcPr>
          <w:p w:rsidR="00682F5E" w:rsidRPr="00322F8A" w:rsidRDefault="00682F5E" w:rsidP="009B54B7">
            <w:pPr>
              <w:pStyle w:val="2"/>
              <w:jc w:val="center"/>
              <w:rPr>
                <w:b/>
              </w:rPr>
            </w:pPr>
          </w:p>
        </w:tc>
        <w:tc>
          <w:tcPr>
            <w:tcW w:w="1301" w:type="dxa"/>
          </w:tcPr>
          <w:p w:rsidR="00682F5E" w:rsidRPr="00050939" w:rsidRDefault="00682F5E" w:rsidP="009B54B7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було</w:t>
            </w:r>
          </w:p>
        </w:tc>
        <w:tc>
          <w:tcPr>
            <w:tcW w:w="1301" w:type="dxa"/>
          </w:tcPr>
          <w:p w:rsidR="00682F5E" w:rsidRPr="00050939" w:rsidRDefault="00682F5E" w:rsidP="009B54B7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зміни</w:t>
            </w:r>
          </w:p>
        </w:tc>
        <w:tc>
          <w:tcPr>
            <w:tcW w:w="1302" w:type="dxa"/>
          </w:tcPr>
          <w:p w:rsidR="00682F5E" w:rsidRPr="00050939" w:rsidRDefault="00682F5E" w:rsidP="009B54B7">
            <w:pPr>
              <w:pStyle w:val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стало</w:t>
            </w:r>
          </w:p>
        </w:tc>
      </w:tr>
      <w:tr w:rsidR="00682F5E" w:rsidRPr="00D137A9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1.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КП «ЖЕК-1»</w:t>
            </w:r>
          </w:p>
        </w:tc>
        <w:tc>
          <w:tcPr>
            <w:tcW w:w="1301" w:type="dxa"/>
          </w:tcPr>
          <w:p w:rsidR="00682F5E" w:rsidRPr="00E641EB" w:rsidRDefault="00682F5E" w:rsidP="009B54B7">
            <w:pPr>
              <w:pStyle w:val="2"/>
            </w:pPr>
            <w:r>
              <w:t>4 537,00</w:t>
            </w:r>
          </w:p>
        </w:tc>
        <w:tc>
          <w:tcPr>
            <w:tcW w:w="1301" w:type="dxa"/>
          </w:tcPr>
          <w:p w:rsidR="00682F5E" w:rsidRPr="00E641EB" w:rsidRDefault="00682F5E" w:rsidP="009B54B7">
            <w:pPr>
              <w:pStyle w:val="2"/>
            </w:pPr>
            <w:r>
              <w:t>300,00</w:t>
            </w:r>
          </w:p>
        </w:tc>
        <w:tc>
          <w:tcPr>
            <w:tcW w:w="1302" w:type="dxa"/>
          </w:tcPr>
          <w:p w:rsidR="00682F5E" w:rsidRPr="00B01262" w:rsidRDefault="00682F5E" w:rsidP="009B54B7">
            <w:pPr>
              <w:pStyle w:val="2"/>
            </w:pPr>
            <w:r>
              <w:t>4 837,00</w:t>
            </w:r>
          </w:p>
        </w:tc>
      </w:tr>
      <w:tr w:rsidR="00682F5E" w:rsidRPr="00322F8A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2.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КП «ЖЕК-2»</w:t>
            </w:r>
          </w:p>
        </w:tc>
        <w:tc>
          <w:tcPr>
            <w:tcW w:w="1301" w:type="dxa"/>
          </w:tcPr>
          <w:p w:rsidR="00682F5E" w:rsidRPr="00E641EB" w:rsidRDefault="00682F5E" w:rsidP="009B54B7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6 114,00</w:t>
            </w:r>
          </w:p>
        </w:tc>
        <w:tc>
          <w:tcPr>
            <w:tcW w:w="1301" w:type="dxa"/>
          </w:tcPr>
          <w:p w:rsidR="00682F5E" w:rsidRPr="009D40EB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682F5E" w:rsidRPr="00407654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6 114,00</w:t>
            </w:r>
          </w:p>
        </w:tc>
      </w:tr>
      <w:tr w:rsidR="00682F5E" w:rsidRPr="00322F8A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lastRenderedPageBreak/>
              <w:t>3.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КП «ЖЕК-3»</w:t>
            </w:r>
          </w:p>
        </w:tc>
        <w:tc>
          <w:tcPr>
            <w:tcW w:w="1301" w:type="dxa"/>
          </w:tcPr>
          <w:p w:rsidR="00682F5E" w:rsidRPr="00BF6068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3 250,00</w:t>
            </w:r>
          </w:p>
        </w:tc>
        <w:tc>
          <w:tcPr>
            <w:tcW w:w="1301" w:type="dxa"/>
          </w:tcPr>
          <w:p w:rsidR="00682F5E" w:rsidRPr="00544B49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550,00</w:t>
            </w:r>
          </w:p>
        </w:tc>
        <w:tc>
          <w:tcPr>
            <w:tcW w:w="1302" w:type="dxa"/>
          </w:tcPr>
          <w:p w:rsidR="00682F5E" w:rsidRPr="00487A26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3 800,00</w:t>
            </w:r>
          </w:p>
        </w:tc>
      </w:tr>
      <w:tr w:rsidR="00682F5E" w:rsidRPr="00322F8A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4.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КП «ЖЕК-4»</w:t>
            </w:r>
          </w:p>
        </w:tc>
        <w:tc>
          <w:tcPr>
            <w:tcW w:w="1301" w:type="dxa"/>
          </w:tcPr>
          <w:p w:rsidR="00682F5E" w:rsidRPr="00BF6068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 w:rsidRPr="00B01262">
              <w:rPr>
                <w:sz w:val="24"/>
                <w:szCs w:val="24"/>
              </w:rPr>
              <w:t>5 058,00</w:t>
            </w:r>
          </w:p>
        </w:tc>
        <w:tc>
          <w:tcPr>
            <w:tcW w:w="1301" w:type="dxa"/>
          </w:tcPr>
          <w:p w:rsidR="00682F5E" w:rsidRPr="00B51B6E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rFonts w:cs="Times New Roman"/>
                <w:sz w:val="24"/>
                <w:szCs w:val="24"/>
                <w:lang w:val="uk-UA"/>
              </w:rPr>
              <w:t>808,00</w:t>
            </w:r>
          </w:p>
        </w:tc>
        <w:tc>
          <w:tcPr>
            <w:tcW w:w="1302" w:type="dxa"/>
          </w:tcPr>
          <w:p w:rsidR="00682F5E" w:rsidRPr="00487A26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5 866,00</w:t>
            </w:r>
          </w:p>
        </w:tc>
      </w:tr>
      <w:tr w:rsidR="00682F5E" w:rsidRPr="00322F8A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5.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</w:pPr>
            <w:r w:rsidRPr="00322F8A">
              <w:t>КП «ЖЕК-5»</w:t>
            </w:r>
          </w:p>
        </w:tc>
        <w:tc>
          <w:tcPr>
            <w:tcW w:w="1301" w:type="dxa"/>
          </w:tcPr>
          <w:p w:rsidR="00682F5E" w:rsidRPr="00E641EB" w:rsidRDefault="00682F5E" w:rsidP="009B54B7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4 573,00</w:t>
            </w:r>
          </w:p>
        </w:tc>
        <w:tc>
          <w:tcPr>
            <w:tcW w:w="1301" w:type="dxa"/>
          </w:tcPr>
          <w:p w:rsidR="00682F5E" w:rsidRPr="004453E2" w:rsidRDefault="00682F5E" w:rsidP="009B54B7">
            <w:pPr>
              <w:jc w:val="right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1302" w:type="dxa"/>
          </w:tcPr>
          <w:p w:rsidR="00682F5E" w:rsidRPr="00B01262" w:rsidRDefault="00682F5E" w:rsidP="009B54B7">
            <w:pPr>
              <w:jc w:val="right"/>
              <w:rPr>
                <w:rFonts w:cs="Times New Roman"/>
                <w:sz w:val="24"/>
                <w:szCs w:val="24"/>
              </w:rPr>
            </w:pPr>
            <w:r w:rsidRPr="00B01262">
              <w:rPr>
                <w:sz w:val="24"/>
                <w:szCs w:val="24"/>
              </w:rPr>
              <w:t>4 573,00</w:t>
            </w:r>
          </w:p>
        </w:tc>
      </w:tr>
      <w:tr w:rsidR="00682F5E" w:rsidRPr="00322F8A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</w:pPr>
            <w:r>
              <w:t>6.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</w:pPr>
            <w:r>
              <w:t>КП «Бровари – Благоустрій»</w:t>
            </w:r>
          </w:p>
        </w:tc>
        <w:tc>
          <w:tcPr>
            <w:tcW w:w="1301" w:type="dxa"/>
          </w:tcPr>
          <w:p w:rsidR="00682F5E" w:rsidRPr="00322F8A" w:rsidRDefault="00682F5E" w:rsidP="009B54B7">
            <w:pPr>
              <w:pStyle w:val="2"/>
            </w:pPr>
            <w:r>
              <w:t>1</w:t>
            </w:r>
            <w:r w:rsidRPr="00B01262">
              <w:t xml:space="preserve"> 440,00</w:t>
            </w:r>
          </w:p>
        </w:tc>
        <w:tc>
          <w:tcPr>
            <w:tcW w:w="1301" w:type="dxa"/>
          </w:tcPr>
          <w:p w:rsidR="00682F5E" w:rsidRPr="00322F8A" w:rsidRDefault="00682F5E" w:rsidP="009B54B7">
            <w:pPr>
              <w:pStyle w:val="2"/>
            </w:pPr>
          </w:p>
        </w:tc>
        <w:tc>
          <w:tcPr>
            <w:tcW w:w="1302" w:type="dxa"/>
          </w:tcPr>
          <w:p w:rsidR="00682F5E" w:rsidRPr="00B01262" w:rsidRDefault="00682F5E" w:rsidP="009B54B7">
            <w:pPr>
              <w:pStyle w:val="2"/>
            </w:pPr>
            <w:r>
              <w:t>1</w:t>
            </w:r>
            <w:r w:rsidRPr="00B01262">
              <w:t xml:space="preserve"> 440,00</w:t>
            </w:r>
          </w:p>
        </w:tc>
      </w:tr>
      <w:tr w:rsidR="00682F5E" w:rsidRPr="00322F8A" w:rsidTr="009B54B7">
        <w:tc>
          <w:tcPr>
            <w:tcW w:w="1232" w:type="dxa"/>
          </w:tcPr>
          <w:p w:rsidR="00682F5E" w:rsidRPr="00322F8A" w:rsidRDefault="00682F5E" w:rsidP="009B54B7">
            <w:pPr>
              <w:pStyle w:val="2"/>
              <w:jc w:val="both"/>
              <w:rPr>
                <w:b/>
              </w:rPr>
            </w:pPr>
            <w:r w:rsidRPr="00322F8A">
              <w:rPr>
                <w:b/>
              </w:rPr>
              <w:t>Всього</w:t>
            </w:r>
          </w:p>
        </w:tc>
        <w:tc>
          <w:tcPr>
            <w:tcW w:w="4209" w:type="dxa"/>
          </w:tcPr>
          <w:p w:rsidR="00682F5E" w:rsidRPr="00322F8A" w:rsidRDefault="00682F5E" w:rsidP="009B54B7">
            <w:pPr>
              <w:pStyle w:val="2"/>
              <w:jc w:val="both"/>
              <w:rPr>
                <w:b/>
              </w:rPr>
            </w:pPr>
          </w:p>
        </w:tc>
        <w:tc>
          <w:tcPr>
            <w:tcW w:w="1301" w:type="dxa"/>
          </w:tcPr>
          <w:p w:rsidR="00682F5E" w:rsidRPr="00322F8A" w:rsidRDefault="00682F5E" w:rsidP="009B54B7">
            <w:pPr>
              <w:pStyle w:val="2"/>
              <w:rPr>
                <w:b/>
              </w:rPr>
            </w:pPr>
            <w:r>
              <w:rPr>
                <w:b/>
              </w:rPr>
              <w:t>24 972,00</w:t>
            </w:r>
          </w:p>
        </w:tc>
        <w:tc>
          <w:tcPr>
            <w:tcW w:w="1301" w:type="dxa"/>
          </w:tcPr>
          <w:p w:rsidR="00682F5E" w:rsidRPr="00322F8A" w:rsidRDefault="00682F5E" w:rsidP="009B54B7">
            <w:pPr>
              <w:pStyle w:val="2"/>
              <w:rPr>
                <w:b/>
              </w:rPr>
            </w:pPr>
            <w:r>
              <w:rPr>
                <w:b/>
              </w:rPr>
              <w:t>1 658,00</w:t>
            </w:r>
          </w:p>
        </w:tc>
        <w:tc>
          <w:tcPr>
            <w:tcW w:w="1302" w:type="dxa"/>
          </w:tcPr>
          <w:p w:rsidR="00682F5E" w:rsidRPr="00B01262" w:rsidRDefault="00682F5E" w:rsidP="009B54B7">
            <w:pPr>
              <w:pStyle w:val="2"/>
              <w:rPr>
                <w:b/>
              </w:rPr>
            </w:pPr>
            <w:r>
              <w:rPr>
                <w:b/>
              </w:rPr>
              <w:t>26 630,00</w:t>
            </w:r>
          </w:p>
        </w:tc>
      </w:tr>
      <w:bookmarkEnd w:id="4"/>
      <w:bookmarkEnd w:id="8"/>
    </w:tbl>
    <w:p w:rsidR="00682F5E" w:rsidRDefault="00682F5E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682F5E" w:rsidRPr="00E56120" w:rsidRDefault="00682F5E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9" w:name="_Hlk139880230"/>
      <w:r>
        <w:rPr>
          <w:rFonts w:ascii="Times New Roman" w:hAnsi="Times New Roman" w:cs="Times New Roman"/>
          <w:sz w:val="27"/>
          <w:szCs w:val="27"/>
          <w:lang w:val="uk-UA"/>
        </w:rPr>
        <w:t>Н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>ачальник управління</w:t>
      </w:r>
    </w:p>
    <w:p w:rsidR="00682F5E" w:rsidRPr="00E56120" w:rsidRDefault="00682F5E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будівництва, житлово – комунального господарства, </w:t>
      </w:r>
    </w:p>
    <w:p w:rsidR="00682F5E" w:rsidRDefault="00682F5E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E56120">
        <w:rPr>
          <w:rFonts w:ascii="Times New Roman" w:hAnsi="Times New Roman" w:cs="Times New Roman"/>
          <w:sz w:val="27"/>
          <w:szCs w:val="27"/>
          <w:lang w:val="uk-UA"/>
        </w:rPr>
        <w:t>інфраструктури та транспорту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– </w:t>
      </w:r>
    </w:p>
    <w:p w:rsidR="00682F5E" w:rsidRPr="00E56120" w:rsidRDefault="00682F5E" w:rsidP="00682F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заступник начальника управління</w:t>
      </w:r>
      <w:bookmarkEnd w:id="0"/>
      <w:bookmarkEnd w:id="9"/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Start w:id="10" w:name="_GoBack"/>
      <w:bookmarkEnd w:id="10"/>
      <w:r>
        <w:rPr>
          <w:rFonts w:ascii="Times New Roman" w:hAnsi="Times New Roman" w:cs="Times New Roman"/>
          <w:sz w:val="27"/>
          <w:szCs w:val="27"/>
          <w:lang w:val="uk-UA"/>
        </w:rPr>
        <w:tab/>
      </w:r>
      <w:bookmarkEnd w:id="3"/>
      <w:r>
        <w:rPr>
          <w:rFonts w:ascii="Times New Roman" w:hAnsi="Times New Roman" w:cs="Times New Roman"/>
          <w:sz w:val="27"/>
          <w:szCs w:val="27"/>
          <w:lang w:val="uk-UA"/>
        </w:rPr>
        <w:t>Світлана РЕШЕТОВА</w:t>
      </w:r>
    </w:p>
    <w:p w:rsidR="009B7D79" w:rsidRPr="00244FF9" w:rsidRDefault="009B7D79" w:rsidP="00682F5E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F229B"/>
    <w:multiLevelType w:val="hybridMultilevel"/>
    <w:tmpl w:val="90B84E3E"/>
    <w:lvl w:ilvl="0" w:tplc="B7468B4E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E0D2C"/>
    <w:rsid w:val="005F334B"/>
    <w:rsid w:val="00682F5E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6455"/>
  <w15:docId w15:val="{AEDB5FE4-A880-4ED9-8A76-A1A4A5BC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No Spacing"/>
    <w:uiPriority w:val="1"/>
    <w:qFormat/>
    <w:rsid w:val="00682F5E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paragraph" w:styleId="a6">
    <w:name w:val="List Paragraph"/>
    <w:basedOn w:val="a"/>
    <w:uiPriority w:val="34"/>
    <w:qFormat/>
    <w:rsid w:val="00682F5E"/>
    <w:pPr>
      <w:ind w:left="720"/>
      <w:contextualSpacing/>
    </w:pPr>
  </w:style>
  <w:style w:type="table" w:styleId="a7">
    <w:name w:val="Table Grid"/>
    <w:basedOn w:val="a1"/>
    <w:uiPriority w:val="59"/>
    <w:rsid w:val="00682F5E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682F5E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682F5E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682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682F5E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1874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2023-11-08T09:45:00Z</dcterms:modified>
</cp:coreProperties>
</file>