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FD" w:rsidRDefault="00275CFD" w:rsidP="002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75CFD" w:rsidRPr="00275CFD" w:rsidRDefault="00275CFD" w:rsidP="002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5CFD" w:rsidRPr="00275CFD" w:rsidRDefault="00275CFD" w:rsidP="002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275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75CFD" w:rsidRPr="00275CFD" w:rsidRDefault="00275CFD" w:rsidP="00275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275C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5CFD" w:rsidRPr="00275CFD" w:rsidRDefault="00275CFD" w:rsidP="00275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275CFD" w:rsidRPr="00275CFD" w:rsidRDefault="00275CFD" w:rsidP="00275CF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275CFD" w:rsidRPr="00275CFD" w:rsidRDefault="00275CFD" w:rsidP="00275CF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275CFD" w:rsidRPr="00275CFD" w:rsidRDefault="00275CFD" w:rsidP="0027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275CFD" w:rsidRPr="00275CFD" w:rsidRDefault="00275CFD" w:rsidP="0027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275CFD" w:rsidRPr="00275CFD" w:rsidRDefault="00275CFD" w:rsidP="00275CFD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275CFD" w:rsidRPr="00275CFD" w:rsidRDefault="00275CFD" w:rsidP="00275CFD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275CFD" w:rsidRPr="00275CFD" w:rsidRDefault="00275CFD" w:rsidP="00275C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75CFD" w:rsidRPr="00275CFD" w:rsidRDefault="00275CFD" w:rsidP="00275C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275CFD" w:rsidRPr="00275CFD" w:rsidRDefault="00275CFD" w:rsidP="00275C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275CFD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275CFD" w:rsidRPr="00275CFD" w:rsidRDefault="00275CFD" w:rsidP="00275C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275CFD" w:rsidRPr="00275CFD" w:rsidRDefault="00275CFD" w:rsidP="00275CF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275CFD" w:rsidRPr="00275CFD" w:rsidRDefault="00275CFD" w:rsidP="00275CF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275CFD" w:rsidRPr="00275CFD" w:rsidRDefault="00275CFD" w:rsidP="00275C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275CFD" w:rsidRPr="00275CFD" w:rsidRDefault="00275CFD" w:rsidP="00275C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275CFD" w:rsidRPr="00275CFD" w:rsidRDefault="00275CFD" w:rsidP="00275C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275CFD" w:rsidRPr="00275CFD" w:rsidRDefault="00275CFD" w:rsidP="00275CFD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275CFD" w:rsidRPr="00275CFD" w:rsidRDefault="00275CFD" w:rsidP="00275C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275CFD" w:rsidRPr="00275CFD" w:rsidRDefault="00275CFD" w:rsidP="00275C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275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275CFD" w:rsidRPr="00275CFD" w:rsidRDefault="00275CFD" w:rsidP="00275C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5CFD" w:rsidRPr="00275CFD" w:rsidRDefault="00275CFD" w:rsidP="00275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75CF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:rsidR="009B7D79" w:rsidRPr="00275CFD" w:rsidRDefault="009B7D79" w:rsidP="00275CFD"/>
    <w:sectPr w:rsidR="009B7D79" w:rsidRPr="00275CFD" w:rsidSect="00275CF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75CFD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2023-11-09T12:24:00Z</dcterms:modified>
</cp:coreProperties>
</file>