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EF16B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F16B4" w:rsidRPr="00EF16B4" w:rsidRDefault="00EF16B4" w:rsidP="009B7D79">
      <w:pPr>
        <w:spacing w:after="0"/>
        <w:ind w:right="-28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EF16B4">
        <w:rPr>
          <w:rFonts w:ascii="Times New Roman" w:hAnsi="Times New Roman"/>
          <w:sz w:val="27"/>
          <w:szCs w:val="27"/>
          <w:lang w:val="uk-UA"/>
        </w:rPr>
        <w:t>до проекту рішення</w:t>
      </w:r>
      <w:r w:rsidRPr="00EF16B4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</w:p>
    <w:p w:rsidR="00EF16B4" w:rsidRPr="00EF16B4" w:rsidRDefault="00EF16B4" w:rsidP="00EF16B4">
      <w:pPr>
        <w:pStyle w:val="a5"/>
        <w:jc w:val="center"/>
        <w:rPr>
          <w:rFonts w:ascii="Times New Roman" w:hAnsi="Times New Roman" w:cs="Times New Roman"/>
          <w:b/>
          <w:bCs/>
          <w:noProof/>
          <w:sz w:val="27"/>
          <w:szCs w:val="27"/>
          <w:lang w:val="uk-UA" w:eastAsia="ru-RU"/>
        </w:rPr>
      </w:pPr>
      <w:bookmarkStart w:id="0" w:name="_Hlk121326977"/>
      <w:bookmarkStart w:id="1" w:name="_Hlk86409892"/>
      <w:r w:rsidRPr="00EF16B4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 w:eastAsia="ru-RU"/>
        </w:rPr>
        <w:t>«</w:t>
      </w:r>
      <w:r w:rsidRPr="00EF16B4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ru-RU"/>
        </w:rPr>
        <w:t xml:space="preserve">Про безоплатне прийняття </w:t>
      </w:r>
      <w:r w:rsidRPr="00EF16B4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 w:eastAsia="ru-RU"/>
        </w:rPr>
        <w:t>в</w:t>
      </w:r>
      <w:r w:rsidRPr="00EF16B4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ru-RU"/>
        </w:rPr>
        <w:t xml:space="preserve"> комунальну власність</w:t>
      </w:r>
      <w:r w:rsidRPr="00EF16B4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 w:eastAsia="ru-RU"/>
        </w:rPr>
        <w:t xml:space="preserve"> </w:t>
      </w:r>
      <w:r w:rsidRPr="00EF16B4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Броварської міської територіальної громади </w:t>
      </w:r>
      <w:r w:rsidRPr="00EF16B4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 xml:space="preserve">зовнішніх інженерних мереж, що перебувають у власності  товариства з обмеженою відповідальністю «АЛЮТЕХ» </w:t>
      </w:r>
      <w:bookmarkEnd w:id="0"/>
    </w:p>
    <w:p w:rsidR="00EF16B4" w:rsidRPr="00EF16B4" w:rsidRDefault="00EF16B4" w:rsidP="00EF16B4">
      <w:pPr>
        <w:pStyle w:val="a5"/>
        <w:jc w:val="center"/>
        <w:rPr>
          <w:rFonts w:ascii="Times New Roman" w:hAnsi="Times New Roman" w:cs="Times New Roman"/>
          <w:b/>
          <w:bCs/>
          <w:noProof/>
          <w:sz w:val="27"/>
          <w:szCs w:val="27"/>
          <w:lang w:eastAsia="ru-RU"/>
        </w:rPr>
      </w:pPr>
    </w:p>
    <w:bookmarkEnd w:id="1"/>
    <w:p w:rsidR="00EF16B4" w:rsidRPr="00EF16B4" w:rsidRDefault="00EF16B4" w:rsidP="00EF16B4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EF16B4">
        <w:rPr>
          <w:color w:val="000000"/>
          <w:sz w:val="27"/>
          <w:szCs w:val="27"/>
        </w:rPr>
        <w:t>Пояснювальна записка підготовлена</w:t>
      </w:r>
      <w:r w:rsidRPr="00EF16B4">
        <w:rPr>
          <w:color w:val="000000"/>
          <w:sz w:val="27"/>
          <w:szCs w:val="27"/>
          <w:lang w:val="uk-UA"/>
        </w:rPr>
        <w:t xml:space="preserve"> </w:t>
      </w:r>
      <w:r w:rsidRPr="00EF16B4">
        <w:rPr>
          <w:color w:val="000000"/>
          <w:sz w:val="27"/>
          <w:szCs w:val="27"/>
        </w:rPr>
        <w:t>відповідно до ст. 20 Регламенту Броварської</w:t>
      </w:r>
      <w:r w:rsidRPr="00EF16B4">
        <w:rPr>
          <w:color w:val="000000"/>
          <w:sz w:val="27"/>
          <w:szCs w:val="27"/>
          <w:lang w:val="uk-UA"/>
        </w:rPr>
        <w:t xml:space="preserve"> </w:t>
      </w:r>
      <w:r w:rsidRPr="00EF16B4">
        <w:rPr>
          <w:color w:val="000000"/>
          <w:sz w:val="27"/>
          <w:szCs w:val="27"/>
        </w:rPr>
        <w:t xml:space="preserve">міської ради </w:t>
      </w:r>
      <w:bookmarkStart w:id="2" w:name="_Hlk68696339"/>
      <w:r w:rsidRPr="00EF16B4">
        <w:rPr>
          <w:color w:val="000000"/>
          <w:sz w:val="27"/>
          <w:szCs w:val="27"/>
        </w:rPr>
        <w:t>Броварського району Київської</w:t>
      </w:r>
      <w:r w:rsidRPr="00EF16B4">
        <w:rPr>
          <w:color w:val="000000"/>
          <w:sz w:val="27"/>
          <w:szCs w:val="27"/>
          <w:lang w:val="uk-UA"/>
        </w:rPr>
        <w:t xml:space="preserve"> </w:t>
      </w:r>
      <w:r w:rsidRPr="00EF16B4">
        <w:rPr>
          <w:color w:val="000000"/>
          <w:sz w:val="27"/>
          <w:szCs w:val="27"/>
        </w:rPr>
        <w:t xml:space="preserve">області </w:t>
      </w:r>
      <w:bookmarkEnd w:id="2"/>
      <w:r w:rsidRPr="00EF16B4">
        <w:rPr>
          <w:color w:val="000000"/>
          <w:sz w:val="27"/>
          <w:szCs w:val="27"/>
        </w:rPr>
        <w:t>VIII скликання.</w:t>
      </w:r>
    </w:p>
    <w:p w:rsidR="00EF16B4" w:rsidRPr="00EF16B4" w:rsidRDefault="00EF16B4" w:rsidP="00EF16B4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:rsidR="00EF16B4" w:rsidRPr="00EF16B4" w:rsidRDefault="00EF16B4" w:rsidP="00EF16B4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  <w:r w:rsidRPr="00EF16B4">
        <w:rPr>
          <w:b/>
          <w:sz w:val="27"/>
          <w:szCs w:val="27"/>
          <w:lang w:val="uk-UA"/>
        </w:rPr>
        <w:t>1. Обґрунтування необхідності прийняття рішення</w:t>
      </w:r>
    </w:p>
    <w:p w:rsidR="00EF16B4" w:rsidRPr="00EF16B4" w:rsidRDefault="00EF16B4" w:rsidP="00EF16B4">
      <w:pPr>
        <w:pStyle w:val="a5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EF16B4">
        <w:rPr>
          <w:rFonts w:ascii="Times New Roman" w:hAnsi="Times New Roman" w:cs="Times New Roman"/>
          <w:sz w:val="27"/>
          <w:szCs w:val="27"/>
          <w:lang w:val="uk-UA"/>
        </w:rPr>
        <w:t xml:space="preserve"> Л</w:t>
      </w:r>
      <w:r w:rsidRPr="00EF16B4">
        <w:rPr>
          <w:rFonts w:ascii="Times New Roman" w:hAnsi="Times New Roman" w:cs="Times New Roman"/>
          <w:noProof/>
          <w:sz w:val="27"/>
          <w:szCs w:val="27"/>
          <w:lang w:val="uk-UA" w:eastAsia="ru-RU"/>
        </w:rPr>
        <w:t xml:space="preserve">ист </w:t>
      </w:r>
      <w:r w:rsidRPr="00EF16B4">
        <w:rPr>
          <w:rFonts w:ascii="Times New Roman" w:hAnsi="Times New Roman" w:cs="Times New Roman"/>
          <w:sz w:val="27"/>
          <w:szCs w:val="27"/>
        </w:rPr>
        <w:t>товариства з обмеженою відповідальністю «АЛЮТЕХ» від 17.10.2023 № 2</w:t>
      </w:r>
      <w:r w:rsidRPr="00EF16B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F16B4">
        <w:rPr>
          <w:rFonts w:ascii="Times New Roman" w:hAnsi="Times New Roman" w:cs="Times New Roman"/>
          <w:noProof/>
          <w:sz w:val="27"/>
          <w:szCs w:val="27"/>
          <w:lang w:val="uk-UA" w:eastAsia="ru-RU"/>
        </w:rPr>
        <w:t xml:space="preserve">про </w:t>
      </w:r>
      <w:r w:rsidRPr="00EF16B4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безоплатну передачу в комунальну власність Броварської міської територіальної громади</w:t>
      </w:r>
      <w:r w:rsidRPr="00EF16B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bookmarkStart w:id="3" w:name="_Hlk139468743"/>
      <w:r w:rsidRPr="00EF16B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зовнішніх інженерних мереж </w:t>
      </w:r>
      <w:r w:rsidRPr="00EF16B4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по вулиці Об'їздна дорога від ТОВ «Термінал Бровари» до ТОВ «Алютех»</w:t>
      </w:r>
      <w:r w:rsidRPr="00EF16B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, що перебувають у власності  товариства з обмеженою відповідальністю «АЛЮТЕХ». </w:t>
      </w:r>
    </w:p>
    <w:bookmarkEnd w:id="3"/>
    <w:p w:rsidR="00EF16B4" w:rsidRPr="00EF16B4" w:rsidRDefault="00EF16B4" w:rsidP="00EF16B4">
      <w:pPr>
        <w:pStyle w:val="a5"/>
        <w:ind w:firstLine="567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F16B4">
        <w:rPr>
          <w:rFonts w:ascii="Times New Roman" w:hAnsi="Times New Roman" w:cs="Times New Roman"/>
          <w:b/>
          <w:sz w:val="27"/>
          <w:szCs w:val="27"/>
          <w:lang w:val="uk-UA"/>
        </w:rPr>
        <w:t>2. Мета і шляхи її досягнення</w:t>
      </w:r>
    </w:p>
    <w:p w:rsidR="00EF16B4" w:rsidRPr="00EF16B4" w:rsidRDefault="00EF16B4" w:rsidP="00EF16B4">
      <w:pPr>
        <w:pStyle w:val="a5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F16B4">
        <w:rPr>
          <w:rFonts w:ascii="Times New Roman" w:hAnsi="Times New Roman" w:cs="Times New Roman"/>
          <w:sz w:val="27"/>
          <w:szCs w:val="27"/>
          <w:lang w:val="uk-UA"/>
        </w:rPr>
        <w:t>Мета прийняття даного рішення –</w:t>
      </w:r>
      <w:r w:rsidRPr="00EF16B4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 xml:space="preserve"> </w:t>
      </w:r>
      <w:r w:rsidRPr="00EF16B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створення умов для </w:t>
      </w:r>
      <w:r w:rsidRPr="00EF16B4">
        <w:rPr>
          <w:rFonts w:ascii="Times New Roman" w:hAnsi="Times New Roman" w:cs="Times New Roman"/>
          <w:sz w:val="27"/>
          <w:szCs w:val="27"/>
          <w:lang w:val="uk-UA"/>
        </w:rPr>
        <w:t xml:space="preserve">безпечної експлуатації </w:t>
      </w:r>
      <w:bookmarkStart w:id="4" w:name="_Hlk86410086"/>
      <w:r w:rsidRPr="00EF16B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зовнішніх інженерних мереж  </w:t>
      </w:r>
      <w:r w:rsidRPr="00EF16B4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по вулиці Об'їздна дорога від ТОВ «Термінал Бровари» до ТОВ «Алютех»</w:t>
      </w:r>
      <w:r w:rsidRPr="00EF16B4">
        <w:rPr>
          <w:rFonts w:ascii="Times New Roman" w:eastAsia="Calibri" w:hAnsi="Times New Roman" w:cs="Times New Roman"/>
          <w:sz w:val="27"/>
          <w:szCs w:val="27"/>
          <w:lang w:val="uk-UA"/>
        </w:rPr>
        <w:t>, що перебувають у власності  товариства з обмеженою відповідальністю «АЛЮТЕХ»</w:t>
      </w:r>
      <w:r w:rsidRPr="00EF16B4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шляхом прийняття рішення  </w:t>
      </w:r>
      <w:r w:rsidRPr="00EF16B4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Броварської міської ради Броварського району Київської області «</w:t>
      </w:r>
      <w:bookmarkStart w:id="5" w:name="_Hlk150502746"/>
      <w:r w:rsidRPr="00EF16B4">
        <w:rPr>
          <w:rFonts w:ascii="Times New Roman" w:eastAsia="Calibri" w:hAnsi="Times New Roman" w:cs="Times New Roman"/>
          <w:noProof/>
          <w:sz w:val="27"/>
          <w:szCs w:val="27"/>
          <w:lang w:eastAsia="ru-RU"/>
        </w:rPr>
        <w:t xml:space="preserve">Про безоплатне прийняття </w:t>
      </w:r>
      <w:r w:rsidRPr="00EF16B4">
        <w:rPr>
          <w:rFonts w:ascii="Times New Roman" w:eastAsia="Calibri" w:hAnsi="Times New Roman" w:cs="Times New Roman"/>
          <w:noProof/>
          <w:sz w:val="27"/>
          <w:szCs w:val="27"/>
          <w:lang w:val="uk-UA" w:eastAsia="ru-RU"/>
        </w:rPr>
        <w:t>в</w:t>
      </w:r>
      <w:r w:rsidRPr="00EF16B4">
        <w:rPr>
          <w:rFonts w:ascii="Times New Roman" w:eastAsia="Calibri" w:hAnsi="Times New Roman" w:cs="Times New Roman"/>
          <w:noProof/>
          <w:sz w:val="27"/>
          <w:szCs w:val="27"/>
          <w:lang w:eastAsia="ru-RU"/>
        </w:rPr>
        <w:t xml:space="preserve"> комунальну власність</w:t>
      </w:r>
      <w:r w:rsidRPr="00EF16B4">
        <w:rPr>
          <w:rFonts w:ascii="Times New Roman" w:eastAsia="Calibri" w:hAnsi="Times New Roman" w:cs="Times New Roman"/>
          <w:noProof/>
          <w:sz w:val="27"/>
          <w:szCs w:val="27"/>
          <w:lang w:val="uk-UA" w:eastAsia="ru-RU"/>
        </w:rPr>
        <w:t xml:space="preserve"> </w:t>
      </w:r>
      <w:r w:rsidRPr="00EF16B4">
        <w:rPr>
          <w:rFonts w:ascii="Times New Roman" w:eastAsia="Calibri" w:hAnsi="Times New Roman" w:cs="Times New Roman"/>
          <w:sz w:val="27"/>
          <w:szCs w:val="27"/>
        </w:rPr>
        <w:t xml:space="preserve">Броварської міської територіальної громади </w:t>
      </w:r>
      <w:r w:rsidRPr="00EF16B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зовнішніх інженерних мереж, що перебувають у власності  товариства з обмеженою відповідальністю «АЛЮТЕХ». </w:t>
      </w:r>
    </w:p>
    <w:bookmarkEnd w:id="4"/>
    <w:bookmarkEnd w:id="5"/>
    <w:p w:rsidR="00EF16B4" w:rsidRPr="00EF16B4" w:rsidRDefault="00EF16B4" w:rsidP="00EF16B4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F16B4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:rsidR="00EF16B4" w:rsidRPr="00EF16B4" w:rsidRDefault="00EF16B4" w:rsidP="00EF16B4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EF16B4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EF16B4" w:rsidRPr="00EF16B4" w:rsidRDefault="00EF16B4" w:rsidP="00EF16B4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F16B4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EF16B4" w:rsidRPr="00EF16B4" w:rsidRDefault="00EF16B4" w:rsidP="00EF16B4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F16B4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EF16B4" w:rsidRPr="00EF16B4" w:rsidRDefault="00EF16B4" w:rsidP="00EF16B4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F16B4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:rsidR="00EF16B4" w:rsidRPr="00EF16B4" w:rsidRDefault="00EF16B4" w:rsidP="00EF16B4">
      <w:pPr>
        <w:pStyle w:val="a5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EF16B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Ефективне використання, надійна та безпечна експлуатація </w:t>
      </w:r>
      <w:r w:rsidRPr="00EF16B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зовнішніх інженерних мереж </w:t>
      </w:r>
      <w:r w:rsidRPr="00EF16B4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по вулиці Об'їздна дорога від ТОВ «Термінал Бровари» до ТОВ «А</w:t>
      </w:r>
      <w:r w:rsidR="007E43C1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ЛЮТЕХ</w:t>
      </w:r>
      <w:bookmarkStart w:id="6" w:name="_GoBack"/>
      <w:bookmarkEnd w:id="6"/>
      <w:r w:rsidRPr="00EF16B4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»</w:t>
      </w:r>
      <w:r w:rsidRPr="00EF16B4">
        <w:rPr>
          <w:rFonts w:ascii="Times New Roman" w:eastAsia="Calibri" w:hAnsi="Times New Roman" w:cs="Times New Roman"/>
          <w:sz w:val="27"/>
          <w:szCs w:val="27"/>
          <w:lang w:val="uk-UA"/>
        </w:rPr>
        <w:t>, що перебувають у власності  товариства з обмеженою відповідальністю «АЛЮТЕХ».</w:t>
      </w:r>
    </w:p>
    <w:p w:rsidR="00EF16B4" w:rsidRPr="00EF16B4" w:rsidRDefault="00EF16B4" w:rsidP="00EF16B4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F16B4">
        <w:rPr>
          <w:rFonts w:ascii="Times New Roman" w:hAnsi="Times New Roman" w:cs="Times New Roman"/>
          <w:b/>
          <w:sz w:val="27"/>
          <w:szCs w:val="27"/>
          <w:lang w:val="uk-UA"/>
        </w:rPr>
        <w:t>6. Суб’єкт подання проєкту рішення</w:t>
      </w:r>
    </w:p>
    <w:p w:rsidR="00EF16B4" w:rsidRPr="00EF16B4" w:rsidRDefault="00EF16B4" w:rsidP="00EF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EF16B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EF16B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</w:t>
      </w:r>
    </w:p>
    <w:p w:rsidR="00EF16B4" w:rsidRPr="00EF16B4" w:rsidRDefault="00EF16B4" w:rsidP="00EF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EF16B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Відповідальна за підготовку проєкту:</w:t>
      </w:r>
      <w:r w:rsidRPr="00EF16B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:rsidR="00EF16B4" w:rsidRPr="00EF16B4" w:rsidRDefault="00EF16B4" w:rsidP="00EF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EF16B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</w:p>
    <w:p w:rsidR="00EF16B4" w:rsidRPr="00EF16B4" w:rsidRDefault="00EF16B4" w:rsidP="00EF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EF16B4" w:rsidRPr="00EF16B4" w:rsidRDefault="00EF16B4" w:rsidP="00EF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EF16B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:rsidR="00EF16B4" w:rsidRPr="00EF16B4" w:rsidRDefault="00EF16B4" w:rsidP="00EF16B4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val="uk-UA" w:eastAsia="zh-CN"/>
        </w:rPr>
      </w:pPr>
      <w:r w:rsidRPr="00EF16B4">
        <w:rPr>
          <w:rFonts w:ascii="Times New Roman" w:eastAsia="Times New Roman" w:hAnsi="Times New Roman" w:cs="Times New Roman"/>
          <w:sz w:val="27"/>
          <w:szCs w:val="27"/>
          <w:lang w:val="uk-UA"/>
        </w:rPr>
        <w:t>комунальної власності та житла                                       Ірина ЮЩЕНКО</w:t>
      </w:r>
    </w:p>
    <w:sectPr w:rsidR="00EF16B4" w:rsidRPr="00EF16B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43C1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F16B4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D78B"/>
  <w15:docId w15:val="{0B70E697-0FBE-4C6A-8746-F9EFD8C9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EF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F16B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2023-11-10T12:55:00Z</dcterms:modified>
</cp:coreProperties>
</file>