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BE59" w14:textId="77777777" w:rsidR="0098026B" w:rsidRPr="0098026B" w:rsidRDefault="0098026B" w:rsidP="0098026B">
      <w:pPr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8026B">
        <w:rPr>
          <w:rFonts w:ascii="Times New Roman" w:hAnsi="Times New Roman" w:cs="Times New Roman"/>
          <w:sz w:val="28"/>
          <w:szCs w:val="28"/>
        </w:rPr>
        <w:t>Додаток 8</w:t>
      </w:r>
    </w:p>
    <w:p w14:paraId="703F3C9D" w14:textId="77777777" w:rsidR="0098026B" w:rsidRPr="0098026B" w:rsidRDefault="0098026B" w:rsidP="0098026B">
      <w:pPr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8026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5053C89" w14:textId="77777777" w:rsidR="0098026B" w:rsidRPr="0098026B" w:rsidRDefault="0098026B" w:rsidP="0098026B">
      <w:pPr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8026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4F02404" w14:textId="77777777" w:rsidR="0098026B" w:rsidRPr="0098026B" w:rsidRDefault="0098026B" w:rsidP="0098026B">
      <w:pPr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8026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C22D028" w14:textId="7FA10CA9" w:rsidR="00AB5F04" w:rsidRDefault="00AB5F04" w:rsidP="00AB5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від 30.11.2023 № 1376-59-08</w:t>
      </w:r>
    </w:p>
    <w:p w14:paraId="68439680" w14:textId="77777777" w:rsidR="0098026B" w:rsidRPr="0098026B" w:rsidRDefault="0098026B" w:rsidP="0098026B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03F1A570" w14:textId="77777777" w:rsidR="0098026B" w:rsidRPr="0098026B" w:rsidRDefault="0098026B" w:rsidP="0098026B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8026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</w:t>
      </w:r>
    </w:p>
    <w:p w14:paraId="6864739B" w14:textId="77777777" w:rsidR="0098026B" w:rsidRPr="0098026B" w:rsidRDefault="0098026B" w:rsidP="0098026B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98026B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98026B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14:paraId="70B3EACE" w14:textId="77777777" w:rsidR="0098026B" w:rsidRPr="0098026B" w:rsidRDefault="0098026B" w:rsidP="0098026B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708"/>
        <w:gridCol w:w="6255"/>
        <w:gridCol w:w="1418"/>
        <w:gridCol w:w="1276"/>
        <w:gridCol w:w="1134"/>
        <w:gridCol w:w="832"/>
      </w:tblGrid>
      <w:tr w:rsidR="0098026B" w:rsidRPr="0098026B" w14:paraId="4A0A93F3" w14:textId="77777777" w:rsidTr="0098026B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D773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1EEE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Назва основних</w:t>
            </w:r>
          </w:p>
          <w:p w14:paraId="26888D98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C0BB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26B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98026B">
              <w:rPr>
                <w:rFonts w:ascii="Times New Roman" w:hAnsi="Times New Roman" w:cs="Times New Roman"/>
              </w:rPr>
              <w:t>-тарний</w:t>
            </w:r>
          </w:p>
          <w:p w14:paraId="016AAED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69B" w14:textId="77777777" w:rsidR="0098026B" w:rsidRPr="0098026B" w:rsidRDefault="0098026B" w:rsidP="0098026B">
            <w:pPr>
              <w:spacing w:after="0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15C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0EC3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26B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506D2E99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на вартість</w:t>
            </w:r>
          </w:p>
          <w:p w14:paraId="07A182AB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A1EA0DA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B704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Знос</w:t>
            </w:r>
          </w:p>
          <w:p w14:paraId="7D32FCE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D56AD83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14B727B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DC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Залиш-</w:t>
            </w:r>
          </w:p>
          <w:p w14:paraId="57ACEB6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26B">
              <w:rPr>
                <w:rFonts w:ascii="Times New Roman" w:hAnsi="Times New Roman" w:cs="Times New Roman"/>
              </w:rPr>
              <w:t>кова</w:t>
            </w:r>
            <w:proofErr w:type="spellEnd"/>
            <w:r w:rsidRPr="0098026B">
              <w:rPr>
                <w:rFonts w:ascii="Times New Roman" w:hAnsi="Times New Roman" w:cs="Times New Roman"/>
              </w:rPr>
              <w:t xml:space="preserve"> вар</w:t>
            </w:r>
          </w:p>
          <w:p w14:paraId="1FCF7E8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26B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635A5AE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FD99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98026B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98026B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98026B" w:rsidRPr="0098026B" w14:paraId="5BCBA0BB" w14:textId="77777777" w:rsidTr="0098026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20E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B638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78F5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716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6CB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0E62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87C4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2C97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7425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8026B" w:rsidRPr="0098026B" w14:paraId="258E64B3" w14:textId="77777777" w:rsidTr="0098026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185A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F62E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26B">
              <w:rPr>
                <w:rFonts w:ascii="Times New Roman" w:hAnsi="Times New Roman" w:cs="Times New Roman"/>
                <w:color w:val="000000"/>
              </w:rPr>
              <w:t>Ігровий майданчик для групи продовженого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3979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26B">
              <w:rPr>
                <w:rFonts w:ascii="Times New Roman" w:hAnsi="Times New Roman" w:cs="Times New Roman"/>
                <w:color w:val="000000"/>
              </w:rPr>
              <w:t>101330007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ACFA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2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BA60" w14:textId="77777777" w:rsidR="0098026B" w:rsidRPr="0098026B" w:rsidRDefault="0098026B" w:rsidP="0098026B">
            <w:pPr>
              <w:spacing w:after="0"/>
              <w:ind w:right="187"/>
              <w:jc w:val="center"/>
              <w:rPr>
                <w:rFonts w:ascii="Times New Roman" w:hAnsi="Times New Roman" w:cs="Times New Roman"/>
              </w:rPr>
            </w:pPr>
            <w:r w:rsidRPr="0098026B">
              <w:rPr>
                <w:rFonts w:ascii="Times New Roman" w:hAnsi="Times New Roman" w:cs="Times New Roman"/>
              </w:rPr>
              <w:t xml:space="preserve">В зв’язку з виробничою необхідністю для забезпечення безпеки здобувачів освіти під час освітнього процесу, а саме будівництва нової захисної споруди цивільного захисту населення, був проведений демонтаж та </w:t>
            </w:r>
            <w:proofErr w:type="spellStart"/>
            <w:r w:rsidRPr="0098026B">
              <w:rPr>
                <w:rFonts w:ascii="Times New Roman" w:hAnsi="Times New Roman" w:cs="Times New Roman"/>
              </w:rPr>
              <w:t>розукомплектація</w:t>
            </w:r>
            <w:proofErr w:type="spellEnd"/>
            <w:r w:rsidRPr="0098026B">
              <w:rPr>
                <w:rFonts w:ascii="Times New Roman" w:hAnsi="Times New Roman" w:cs="Times New Roman"/>
              </w:rPr>
              <w:t xml:space="preserve"> даного майданчика. Під час демонтажу дитячого майданчика та підготовки земельної ділянки до будівництва було демонтовано бетонні конструкції (</w:t>
            </w:r>
            <w:proofErr w:type="spellStart"/>
            <w:r w:rsidRPr="0098026B">
              <w:rPr>
                <w:rFonts w:ascii="Times New Roman" w:hAnsi="Times New Roman" w:cs="Times New Roman"/>
              </w:rPr>
              <w:t>поребрики</w:t>
            </w:r>
            <w:proofErr w:type="spellEnd"/>
            <w:r w:rsidRPr="0098026B">
              <w:rPr>
                <w:rFonts w:ascii="Times New Roman" w:hAnsi="Times New Roman" w:cs="Times New Roman"/>
              </w:rPr>
              <w:t xml:space="preserve"> (90 м/п)), при цьому приблизно 75% мають пошкодження. Покриття майданчика (гранітний відсів (25 м3)) під час демонтажу неможливо було відділити від земельної основи в наслідок чого воно втратило свою функціональність. Під час демонтажу ігрового майданчику також була демонтована </w:t>
            </w:r>
            <w:r w:rsidRPr="0098026B">
              <w:rPr>
                <w:rFonts w:ascii="Times New Roman" w:hAnsi="Times New Roman" w:cs="Times New Roman"/>
              </w:rPr>
              <w:lastRenderedPageBreak/>
              <w:t>тротуарна плитка (45 м2) по периметру ігрового майданчику, у процесі чого більшість елементів мощення ФЕМ пошкоджено.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E0A0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8026B">
              <w:rPr>
                <w:color w:val="000000"/>
                <w:sz w:val="22"/>
                <w:szCs w:val="22"/>
                <w:lang w:val="uk-UA"/>
              </w:rPr>
              <w:lastRenderedPageBreak/>
              <w:t>114340,00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1565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8026B">
              <w:rPr>
                <w:color w:val="000000"/>
                <w:sz w:val="22"/>
                <w:szCs w:val="22"/>
                <w:lang w:val="uk-UA"/>
              </w:rPr>
              <w:t>28108,62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912B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8026B">
              <w:rPr>
                <w:color w:val="000000"/>
                <w:sz w:val="22"/>
                <w:szCs w:val="22"/>
                <w:lang w:val="uk-UA"/>
              </w:rPr>
              <w:t>86231,38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16A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8026B">
              <w:rPr>
                <w:color w:val="000000"/>
                <w:sz w:val="22"/>
                <w:szCs w:val="22"/>
                <w:lang w:val="uk-UA"/>
              </w:rPr>
              <w:t>2018</w:t>
            </w:r>
          </w:p>
        </w:tc>
      </w:tr>
      <w:tr w:rsidR="0098026B" w:rsidRPr="0098026B" w14:paraId="51F32C79" w14:textId="77777777" w:rsidTr="0098026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DCC" w14:textId="77777777" w:rsidR="0098026B" w:rsidRPr="0098026B" w:rsidRDefault="0098026B" w:rsidP="009802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2D9" w14:textId="77777777" w:rsidR="0098026B" w:rsidRPr="0098026B" w:rsidRDefault="0098026B" w:rsidP="0098026B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8026B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8C5A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10B" w14:textId="77777777" w:rsidR="0098026B" w:rsidRPr="0098026B" w:rsidRDefault="0098026B" w:rsidP="00980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2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D40" w14:textId="77777777" w:rsidR="0098026B" w:rsidRPr="0098026B" w:rsidRDefault="0098026B" w:rsidP="0098026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A50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8026B">
              <w:rPr>
                <w:bCs/>
                <w:color w:val="000000"/>
                <w:sz w:val="22"/>
                <w:szCs w:val="22"/>
                <w:lang w:val="uk-UA"/>
              </w:rPr>
              <w:t>114340,00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5A4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8026B">
              <w:rPr>
                <w:bCs/>
                <w:color w:val="000000"/>
                <w:sz w:val="22"/>
                <w:szCs w:val="22"/>
                <w:lang w:val="uk-UA"/>
              </w:rPr>
              <w:t>28108,62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1AF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8026B">
              <w:rPr>
                <w:bCs/>
                <w:color w:val="000000"/>
                <w:sz w:val="22"/>
                <w:szCs w:val="22"/>
                <w:lang w:val="uk-UA"/>
              </w:rPr>
              <w:t>86231,38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688" w14:textId="77777777" w:rsidR="0098026B" w:rsidRPr="0098026B" w:rsidRDefault="0098026B" w:rsidP="0098026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8FDF937" w14:textId="77777777" w:rsidR="0098026B" w:rsidRDefault="0098026B" w:rsidP="0098026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65761D9" w14:textId="77777777" w:rsidR="00AB5F04" w:rsidRDefault="00AB5F04" w:rsidP="0098026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3270326" w14:textId="77777777" w:rsidR="00AB5F04" w:rsidRPr="0098026B" w:rsidRDefault="00AB5F04" w:rsidP="0098026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08420AC3" w:rsidR="00F1699F" w:rsidRPr="0098026B" w:rsidRDefault="0098026B" w:rsidP="0098026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026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Ігор САПОЖКО</w:t>
      </w:r>
      <w:permEnd w:id="0"/>
    </w:p>
    <w:sectPr w:rsidR="00F1699F" w:rsidRPr="0098026B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E106" w14:textId="77777777" w:rsidR="002B0A1E" w:rsidRDefault="002B0A1E">
      <w:pPr>
        <w:spacing w:after="0" w:line="240" w:lineRule="auto"/>
      </w:pPr>
      <w:r>
        <w:separator/>
      </w:r>
    </w:p>
  </w:endnote>
  <w:endnote w:type="continuationSeparator" w:id="0">
    <w:p w14:paraId="69541EE3" w14:textId="77777777" w:rsidR="002B0A1E" w:rsidRDefault="002B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7345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026B" w:rsidRPr="009802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3FBC" w14:textId="77777777" w:rsidR="002B0A1E" w:rsidRDefault="002B0A1E">
      <w:pPr>
        <w:spacing w:after="0" w:line="240" w:lineRule="auto"/>
      </w:pPr>
      <w:r>
        <w:separator/>
      </w:r>
    </w:p>
  </w:footnote>
  <w:footnote w:type="continuationSeparator" w:id="0">
    <w:p w14:paraId="6004B563" w14:textId="77777777" w:rsidR="002B0A1E" w:rsidRDefault="002B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7345C5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0A1E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345C5"/>
    <w:rsid w:val="00853C00"/>
    <w:rsid w:val="008744DA"/>
    <w:rsid w:val="00886460"/>
    <w:rsid w:val="008A5D36"/>
    <w:rsid w:val="009511FC"/>
    <w:rsid w:val="0098026B"/>
    <w:rsid w:val="009D68EE"/>
    <w:rsid w:val="009E4B16"/>
    <w:rsid w:val="00A84A56"/>
    <w:rsid w:val="00AB5F04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2FB76FC-CE25-4B2A-820A-2A86E96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8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8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8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D447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F399B"/>
    <w:rsid w:val="00564DF9"/>
    <w:rsid w:val="00651CF5"/>
    <w:rsid w:val="00785576"/>
    <w:rsid w:val="008A5D36"/>
    <w:rsid w:val="009D447A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1080</Words>
  <Characters>616</Characters>
  <Application>Microsoft Office Word</Application>
  <DocSecurity>8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2023-11-30T13:50:00Z</dcterms:modified>
</cp:coreProperties>
</file>