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29765" w14:textId="77777777" w:rsidR="00EB37C7" w:rsidRDefault="00AE4D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14:paraId="5C916CD2" w14:textId="7FAE4924" w:rsidR="004208DA" w:rsidRPr="00456BA9" w:rsidRDefault="00EB37C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="00456BA9" w:rsidRPr="009E27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14:paraId="6E2C2E53" w14:textId="690770F3" w:rsidR="007C582E" w:rsidRDefault="00AE4D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AE4DA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AE4DA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135C3309" w:rsidR="003530E1" w:rsidRPr="004208DA" w:rsidRDefault="00BA44E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30.11.2023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1388-59-08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B23127" w14:textId="77777777" w:rsidR="009E27F6" w:rsidRDefault="009E27F6" w:rsidP="009E27F6">
      <w:pPr>
        <w:spacing w:after="0" w:line="240" w:lineRule="auto"/>
        <w:ind w:left="284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814605C" w14:textId="77777777" w:rsidR="009E27F6" w:rsidRPr="009E27F6" w:rsidRDefault="009E27F6" w:rsidP="009E27F6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E27F6">
        <w:rPr>
          <w:rFonts w:ascii="Times New Roman" w:eastAsia="Times New Roman" w:hAnsi="Times New Roman"/>
          <w:b/>
          <w:sz w:val="28"/>
          <w:szCs w:val="24"/>
          <w:lang w:eastAsia="ru-RU"/>
        </w:rPr>
        <w:t>ПЛАН</w:t>
      </w:r>
    </w:p>
    <w:p w14:paraId="20C1964B" w14:textId="77777777" w:rsidR="009E27F6" w:rsidRPr="009E27F6" w:rsidRDefault="009E27F6" w:rsidP="009E27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E27F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діяльності з підготовки </w:t>
      </w:r>
      <w:proofErr w:type="spellStart"/>
      <w:r w:rsidRPr="009E27F6">
        <w:rPr>
          <w:rFonts w:ascii="Times New Roman" w:eastAsia="Times New Roman" w:hAnsi="Times New Roman"/>
          <w:b/>
          <w:sz w:val="28"/>
          <w:szCs w:val="24"/>
          <w:lang w:eastAsia="ru-RU"/>
        </w:rPr>
        <w:t>проєктів</w:t>
      </w:r>
      <w:proofErr w:type="spellEnd"/>
      <w:r w:rsidRPr="009E27F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регуляторних актів на 2024 рік</w:t>
      </w:r>
    </w:p>
    <w:p w14:paraId="3DAF922A" w14:textId="77777777" w:rsidR="009E27F6" w:rsidRPr="001E4CDA" w:rsidRDefault="009E27F6" w:rsidP="009E27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53"/>
        <w:gridCol w:w="3491"/>
        <w:gridCol w:w="1276"/>
        <w:gridCol w:w="1842"/>
      </w:tblGrid>
      <w:tr w:rsidR="009E27F6" w:rsidRPr="001E4CDA" w14:paraId="355509E1" w14:textId="77777777" w:rsidTr="00BA3930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23B6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  <w:p w14:paraId="4271B769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1D20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Назва рішення</w:t>
            </w:r>
          </w:p>
          <w:p w14:paraId="5CE81044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F105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Ціль прийняття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315F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Строк </w:t>
            </w:r>
            <w:proofErr w:type="spellStart"/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підготов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5DA36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Відповідаль</w:t>
            </w:r>
            <w:proofErr w:type="spellEnd"/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</w:p>
          <w:p w14:paraId="27C11526" w14:textId="77777777" w:rsidR="009E27F6" w:rsidRPr="002B1C42" w:rsidRDefault="009E27F6" w:rsidP="00BA39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ний   за  розробку</w:t>
            </w:r>
          </w:p>
        </w:tc>
      </w:tr>
      <w:tr w:rsidR="009E27F6" w:rsidRPr="00CA057C" w14:paraId="2CFC1FC2" w14:textId="77777777" w:rsidTr="00BA3930"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C3A0" w14:textId="77777777" w:rsidR="009E27F6" w:rsidRPr="001759A6" w:rsidRDefault="009E27F6" w:rsidP="00BA3930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7E28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</w:t>
            </w:r>
          </w:p>
          <w:p w14:paraId="7965A4B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Порядку розміщення</w:t>
            </w:r>
          </w:p>
          <w:p w14:paraId="4B6DC931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об’єктів зовнішньої</w:t>
            </w:r>
          </w:p>
          <w:p w14:paraId="4DCC313F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реклами на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території</w:t>
            </w:r>
          </w:p>
          <w:p w14:paraId="2D8A0C90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 міської</w:t>
            </w:r>
          </w:p>
          <w:p w14:paraId="2410BF84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територіальної</w:t>
            </w:r>
          </w:p>
          <w:p w14:paraId="318FDE3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громади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Броварського</w:t>
            </w:r>
          </w:p>
          <w:p w14:paraId="774C540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 Київської</w:t>
            </w:r>
          </w:p>
          <w:p w14:paraId="46402992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області»</w:t>
            </w:r>
          </w:p>
          <w:p w14:paraId="2687934B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A2A6223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B3E8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Приведення у відповідність</w:t>
            </w:r>
          </w:p>
          <w:p w14:paraId="341980EE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регуляторного </w:t>
            </w: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акта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</w:t>
            </w:r>
          </w:p>
          <w:p w14:paraId="51740666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зв’язку з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дміністративно-</w:t>
            </w:r>
          </w:p>
          <w:p w14:paraId="6B264C0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територіальною реформою</w:t>
            </w:r>
          </w:p>
          <w:p w14:paraId="373F5B4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 створенням Броварської</w:t>
            </w:r>
          </w:p>
          <w:p w14:paraId="149D3ED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територіальної</w:t>
            </w:r>
          </w:p>
          <w:p w14:paraId="6F813AC3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громади Броварського</w:t>
            </w:r>
          </w:p>
          <w:p w14:paraId="4BB8378F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 Київської області</w:t>
            </w:r>
          </w:p>
          <w:p w14:paraId="7538585D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відповідно до рішення</w:t>
            </w:r>
          </w:p>
          <w:p w14:paraId="0DA2EBD0" w14:textId="77777777" w:rsidR="009E27F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 від 09.02.2021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3E3D4023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14-01-08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реорганізацію</w:t>
            </w:r>
          </w:p>
          <w:p w14:paraId="4ED253AF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Княжицької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сільської ради Броварського району</w:t>
            </w:r>
          </w:p>
          <w:p w14:paraId="75E139A9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 області та</w:t>
            </w:r>
          </w:p>
          <w:p w14:paraId="5C6E0779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Требухівської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сільської</w:t>
            </w:r>
          </w:p>
          <w:p w14:paraId="04218933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ради Броварського району</w:t>
            </w:r>
          </w:p>
          <w:p w14:paraId="15990DA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 області шляхом</w:t>
            </w:r>
          </w:p>
          <w:p w14:paraId="2BAD3B8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приєднання до Броварської</w:t>
            </w:r>
          </w:p>
          <w:p w14:paraId="2FD24413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 Броварського</w:t>
            </w:r>
          </w:p>
          <w:p w14:paraId="308A5B0E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 Київської області».</w:t>
            </w:r>
          </w:p>
          <w:p w14:paraId="46D3ECDF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Актуалізація цінової політики. Приведення у відповідність до Типових правил розміщення зовнішньої реклами, затверджених постановою Кабінету Міністрів України від 29.12.2003</w:t>
            </w:r>
          </w:p>
          <w:p w14:paraId="4B32F71C" w14:textId="77777777" w:rsidR="009E27F6" w:rsidRPr="001759A6" w:rsidRDefault="009E27F6" w:rsidP="00BA44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2067 (із змінами)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CDAD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ІІ </w:t>
            </w:r>
          </w:p>
          <w:p w14:paraId="6D656440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півріччя 202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4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D592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</w:t>
            </w:r>
          </w:p>
          <w:p w14:paraId="24E538A7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істобудуван</w:t>
            </w:r>
            <w:proofErr w:type="spellEnd"/>
            <w:r w:rsidRPr="009E27F6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-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ня та архітектури</w:t>
            </w:r>
          </w:p>
          <w:p w14:paraId="08BB26C1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виконавчого</w:t>
            </w:r>
          </w:p>
          <w:p w14:paraId="0ECA638D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комітету</w:t>
            </w:r>
          </w:p>
          <w:p w14:paraId="0559DCD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</w:t>
            </w:r>
          </w:p>
          <w:p w14:paraId="637AA61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</w:t>
            </w:r>
          </w:p>
          <w:p w14:paraId="73425C60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Броварського</w:t>
            </w:r>
          </w:p>
          <w:p w14:paraId="53DECC87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</w:t>
            </w:r>
          </w:p>
          <w:p w14:paraId="25594869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</w:t>
            </w:r>
          </w:p>
          <w:p w14:paraId="6D3BB72A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області</w:t>
            </w:r>
          </w:p>
          <w:p w14:paraId="26EEA9FD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E27F6" w:rsidRPr="00CA057C" w14:paraId="4B477D8A" w14:textId="77777777" w:rsidTr="00BA3930"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EF0" w14:textId="77777777" w:rsidR="009E27F6" w:rsidRPr="001759A6" w:rsidRDefault="009E27F6" w:rsidP="00BA3930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8BE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 Правил утримання домашніх тварин на території Броварської міської територіальної громади»</w:t>
            </w:r>
          </w:p>
          <w:p w14:paraId="416A6F0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F2C" w14:textId="77777777" w:rsidR="009E27F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 метою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врегулювання порядку утримання домашніх та інших тварин, забезпечення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санітарно-епідеміологічного стану на території Броварської міської територіальної громади</w:t>
            </w:r>
            <w:r w:rsidRPr="00C61B5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14:paraId="334B51F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Приведення у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ідповідність регуляторного </w:t>
            </w: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акта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у зв’язку з адміністративно – територіальною реформою та створенням Броварської міської територіальної громади Броварського району Київської області відповідно до рішення міської ради від 09.02.2021</w:t>
            </w:r>
          </w:p>
          <w:p w14:paraId="6B94F075" w14:textId="41D8B7BF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14-01-08 «Про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реорганізацію </w:t>
            </w: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Княжицької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сільської ради Броварського району Київської області та ради Броварського району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 області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</w:t>
            </w:r>
          </w:p>
          <w:p w14:paraId="7A36AD6E" w14:textId="320DF2E1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Требухівської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сільської ради Броварського району Київської області»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161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ІІ півріччя 2024 року </w:t>
            </w:r>
          </w:p>
          <w:p w14:paraId="3CAC8900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8C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Управління будівництва, житлово-комунального господарства, </w:t>
            </w: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інфраструкту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та транспорту  Броварської міської ради Броварського району Київської області</w:t>
            </w:r>
          </w:p>
          <w:p w14:paraId="11C19A41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E27F6" w:rsidRPr="00CA057C" w14:paraId="497CD926" w14:textId="77777777" w:rsidTr="00BA3930">
        <w:trPr>
          <w:trHeight w:val="3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ED61" w14:textId="77777777" w:rsidR="009E27F6" w:rsidRPr="001759A6" w:rsidRDefault="009E27F6" w:rsidP="00BA3930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5857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«Про затвердження Примірного договору оренди комунального </w:t>
            </w:r>
          </w:p>
          <w:p w14:paraId="602BBAA0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майна Броварської міської територіальної громади»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6EB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Забезпечення виконання  вимог Закону України «Про оренду державного та комунального майна», визначення чітких обов’язків орендарів, орендодавців та балансоутримувачів комунального майна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D746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ІІ півріччя 2024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5C0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:rsidR="009E27F6" w:rsidRPr="00CA057C" w14:paraId="7C0D361E" w14:textId="77777777" w:rsidTr="00BA393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6806" w14:textId="77777777" w:rsidR="009E27F6" w:rsidRPr="001759A6" w:rsidRDefault="009E27F6" w:rsidP="00BA3930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8ED6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 Методики розрахунку і порядку використання плати за оренду комунального майна Броварської міської територіальної громади»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8DB7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Приведення Методики розрахунку і порядку використання плати за оренду комунального майна Броварської міської територіальної громади у відповідність до чинного законодавства України у сфері оренди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ADEC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ІІ півріччя 2024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2E18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Управління з питань комунальної власності та житла Броварської міської ради Броварського району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Київської області</w:t>
            </w:r>
          </w:p>
        </w:tc>
      </w:tr>
      <w:tr w:rsidR="009E27F6" w:rsidRPr="00CA057C" w14:paraId="1ACCF1DC" w14:textId="77777777" w:rsidTr="00BA3930"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037" w14:textId="77777777" w:rsidR="009E27F6" w:rsidRPr="001759A6" w:rsidRDefault="009E27F6" w:rsidP="00BA3930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66F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</w:t>
            </w:r>
          </w:p>
          <w:p w14:paraId="00F352F8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Правил паркування</w:t>
            </w:r>
          </w:p>
          <w:p w14:paraId="11C2A447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транспортних</w:t>
            </w:r>
          </w:p>
          <w:p w14:paraId="7324E366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засобів на території</w:t>
            </w:r>
          </w:p>
          <w:p w14:paraId="6934C0D1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 міської</w:t>
            </w:r>
          </w:p>
          <w:p w14:paraId="27D604CB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територіальної</w:t>
            </w:r>
          </w:p>
          <w:p w14:paraId="5882A4AE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громади»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853F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 метою впорядкування</w:t>
            </w:r>
          </w:p>
          <w:p w14:paraId="0DA89A28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паркування транспортних засобів та збільшення</w:t>
            </w:r>
          </w:p>
          <w:p w14:paraId="182EA2F6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пропускної здатності</w:t>
            </w:r>
          </w:p>
          <w:p w14:paraId="212D01FA" w14:textId="15DCF276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вулично</w:t>
            </w:r>
            <w:proofErr w:type="spellEnd"/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-дорожньої мережі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</w:t>
            </w:r>
          </w:p>
          <w:p w14:paraId="56B19CCD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територіальної громади.</w:t>
            </w:r>
          </w:p>
          <w:p w14:paraId="76D93B29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Регулювання діяльності</w:t>
            </w:r>
          </w:p>
          <w:p w14:paraId="06BF9A2B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майданчиків для паркування транспортних засобів. Підвищення безпеки дорожнього руху та культури паркування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2A46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ІІ півріччя 2024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CAA5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</w:t>
            </w:r>
          </w:p>
          <w:p w14:paraId="6B5F08A9" w14:textId="24631E98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інспекції та</w:t>
            </w:r>
          </w:p>
          <w:p w14:paraId="37DC2AD0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контролю</w:t>
            </w:r>
          </w:p>
          <w:p w14:paraId="14634B4D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</w:t>
            </w:r>
          </w:p>
          <w:p w14:paraId="52A52A0F" w14:textId="413AF400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Броварського</w:t>
            </w:r>
          </w:p>
          <w:p w14:paraId="254B6328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</w:t>
            </w:r>
          </w:p>
          <w:p w14:paraId="5827C9F9" w14:textId="77777777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</w:t>
            </w:r>
          </w:p>
          <w:p w14:paraId="0042B957" w14:textId="584E5F00" w:rsidR="009E27F6" w:rsidRPr="001759A6" w:rsidRDefault="009E27F6" w:rsidP="00BA44EC">
            <w:pPr>
              <w:tabs>
                <w:tab w:val="left" w:pos="59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області</w:t>
            </w:r>
          </w:p>
        </w:tc>
      </w:tr>
    </w:tbl>
    <w:p w14:paraId="436741B1" w14:textId="77777777" w:rsidR="009E27F6" w:rsidRPr="001E4CDA" w:rsidRDefault="009E27F6" w:rsidP="009E27F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4FF113" w14:textId="77777777" w:rsidR="009E27F6" w:rsidRPr="001E4CDA" w:rsidRDefault="009E27F6" w:rsidP="009E27F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E05492" w14:textId="77777777" w:rsidR="009E27F6" w:rsidRDefault="009E27F6" w:rsidP="009E27F6">
      <w:pPr>
        <w:spacing w:after="0" w:line="240" w:lineRule="auto"/>
        <w:ind w:righ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1949D1" w14:textId="1894E80A" w:rsidR="009E27F6" w:rsidRDefault="009E27F6" w:rsidP="009E27F6">
      <w:pPr>
        <w:spacing w:after="0" w:line="240" w:lineRule="auto"/>
        <w:ind w:left="-142" w:righ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Міський голова</w:t>
      </w:r>
      <w:r w:rsidRPr="00871E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871E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Ігор САПОЖКО</w:t>
      </w:r>
      <w:r w:rsidRPr="001E4C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14:paraId="2E31BC9B" w14:textId="77777777" w:rsidR="009E27F6" w:rsidRDefault="009E27F6" w:rsidP="009E27F6">
      <w:pPr>
        <w:spacing w:after="0" w:line="240" w:lineRule="auto"/>
        <w:ind w:left="-142" w:righ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51D4C71" w14:textId="77777777" w:rsidR="009E27F6" w:rsidRPr="001E4CDA" w:rsidRDefault="009E27F6" w:rsidP="009E27F6">
      <w:pPr>
        <w:spacing w:after="0" w:line="240" w:lineRule="auto"/>
        <w:ind w:left="-142" w:righ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4C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</w:t>
      </w:r>
    </w:p>
    <w:p w14:paraId="100A657E" w14:textId="77777777" w:rsidR="009E27F6" w:rsidRDefault="009E27F6" w:rsidP="009E27F6">
      <w:pPr>
        <w:spacing w:after="0" w:line="240" w:lineRule="auto"/>
        <w:ind w:left="-142" w:right="-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E4C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permEnd w:id="1"/>
    </w:p>
    <w:sectPr w:rsidR="009E27F6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A979" w14:textId="77777777" w:rsidR="00BF0599" w:rsidRDefault="00BF0599">
      <w:pPr>
        <w:spacing w:after="0" w:line="240" w:lineRule="auto"/>
      </w:pPr>
      <w:r>
        <w:separator/>
      </w:r>
    </w:p>
  </w:endnote>
  <w:endnote w:type="continuationSeparator" w:id="0">
    <w:p w14:paraId="7FE8026E" w14:textId="77777777" w:rsidR="00BF0599" w:rsidRDefault="00BF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E4DA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4BEB7" w14:textId="77777777" w:rsidR="00BF0599" w:rsidRDefault="00BF0599">
      <w:pPr>
        <w:spacing w:after="0" w:line="240" w:lineRule="auto"/>
      </w:pPr>
      <w:r>
        <w:separator/>
      </w:r>
    </w:p>
  </w:footnote>
  <w:footnote w:type="continuationSeparator" w:id="0">
    <w:p w14:paraId="55264071" w14:textId="77777777" w:rsidR="00BF0599" w:rsidRDefault="00BF0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AE4DA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B0AA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9E27F6"/>
    <w:rsid w:val="00A67CE5"/>
    <w:rsid w:val="00A84A56"/>
    <w:rsid w:val="00AE4DA9"/>
    <w:rsid w:val="00B20C04"/>
    <w:rsid w:val="00B3670E"/>
    <w:rsid w:val="00BA44EC"/>
    <w:rsid w:val="00BF0599"/>
    <w:rsid w:val="00BF532A"/>
    <w:rsid w:val="00C72BF6"/>
    <w:rsid w:val="00CB633A"/>
    <w:rsid w:val="00EB37C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B036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B0367"/>
    <w:rsid w:val="004D1168"/>
    <w:rsid w:val="00767368"/>
    <w:rsid w:val="00934C4A"/>
    <w:rsid w:val="00A51DB1"/>
    <w:rsid w:val="00A7593C"/>
    <w:rsid w:val="00AE1036"/>
    <w:rsid w:val="00E13B54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2435</Words>
  <Characters>1389</Characters>
  <Application>Microsoft Office Word</Application>
  <DocSecurity>8</DocSecurity>
  <Lines>11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2023-12-01T07:05:00Z</dcterms:modified>
</cp:coreProperties>
</file>