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FA239F" w14:paraId="78288CAD" w14:textId="58ADF21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CD5">
        <w:rPr>
          <w:rFonts w:ascii="Times New Roman" w:hAnsi="Times New Roman" w:cs="Times New Roman"/>
          <w:sz w:val="28"/>
          <w:szCs w:val="28"/>
        </w:rPr>
        <w:t>Програм</w:t>
      </w:r>
      <w:r w:rsidRPr="00E04CD5">
        <w:rPr>
          <w:rFonts w:ascii="Times New Roman" w:hAnsi="Times New Roman" w:cs="Times New Roman"/>
          <w:sz w:val="28"/>
          <w:szCs w:val="28"/>
        </w:rPr>
        <w:t>а</w:t>
      </w:r>
      <w:r w:rsidRPr="00E04CD5">
        <w:rPr>
          <w:rFonts w:ascii="Times New Roman" w:hAnsi="Times New Roman" w:cs="Times New Roman"/>
          <w:sz w:val="28"/>
          <w:szCs w:val="28"/>
        </w:rPr>
        <w:t xml:space="preserve"> 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підтримки сім’ї та захисту прав дітей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4CD5">
        <w:rPr>
          <w:rFonts w:ascii="Times New Roman" w:hAnsi="Times New Roman" w:cs="Times New Roman"/>
          <w:color w:val="000000" w:themeColor="text1"/>
          <w:sz w:val="28"/>
        </w:rPr>
        <w:t xml:space="preserve">Щаслива родина – успішна країна» 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>на 2023 – 2027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23 грудня 2023 року №964-39-08</w:t>
      </w:r>
    </w:p>
    <w:p w:rsidR="00802FDA" w:rsidP="00FA239F" w14:paraId="7D65B1B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редакції рішення Броварської міської ради Броварського району </w:t>
      </w:r>
    </w:p>
    <w:p w:rsidR="00E04CD5" w:rsidP="00FA239F" w14:paraId="242E0885" w14:textId="702959C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 області</w:t>
      </w:r>
    </w:p>
    <w:p w:rsidR="00E04CD5" w:rsidRPr="00E04CD5" w:rsidP="00FA239F" w14:paraId="0968B53B" w14:textId="581623C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_______ №____________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04CD5" w:rsidRPr="00171452" w:rsidP="00E04CD5" w14:paraId="67B62A42" w14:textId="7777777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підтримки сім’ї та захисту прав дітей </w:t>
      </w:r>
    </w:p>
    <w:p w:rsidR="00E04CD5" w:rsidRPr="00171452" w:rsidP="00E04CD5" w14:paraId="5280218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Щаслива родина – успішна країна»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 – 2027 роки</w:t>
      </w:r>
      <w:r w:rsidRPr="00171452">
        <w:rPr>
          <w:color w:val="000000" w:themeColor="text1"/>
          <w:sz w:val="28"/>
          <w:szCs w:val="28"/>
        </w:rPr>
        <w:t xml:space="preserve"> </w:t>
      </w:r>
    </w:p>
    <w:p w:rsidR="00E04CD5" w:rsidRPr="00171452" w:rsidP="00E04CD5" w14:paraId="18934C67" w14:textId="77777777"/>
    <w:tbl>
      <w:tblPr>
        <w:tblStyle w:val="TableGrid"/>
        <w:tblW w:w="15021" w:type="dxa"/>
        <w:tblLayout w:type="fixed"/>
        <w:tblLook w:val="04A0"/>
      </w:tblPr>
      <w:tblGrid>
        <w:gridCol w:w="488"/>
        <w:gridCol w:w="3335"/>
        <w:gridCol w:w="6379"/>
        <w:gridCol w:w="878"/>
        <w:gridCol w:w="1004"/>
        <w:gridCol w:w="955"/>
        <w:gridCol w:w="955"/>
        <w:gridCol w:w="1027"/>
      </w:tblGrid>
      <w:tr w14:paraId="716FA005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E04CD5" w:rsidRPr="00171452" w:rsidP="00B24CCF" w14:paraId="65E6D7C5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№</w:t>
            </w:r>
          </w:p>
          <w:p w:rsidR="00E04CD5" w:rsidRPr="00171452" w:rsidP="00B24CCF" w14:paraId="63F07DED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3335" w:type="dxa"/>
            <w:vMerge w:val="restart"/>
            <w:vAlign w:val="center"/>
          </w:tcPr>
          <w:p w:rsidR="00E04CD5" w:rsidRPr="00171452" w:rsidP="00B24CCF" w14:paraId="1C1BD361" w14:textId="77777777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6379" w:type="dxa"/>
            <w:vMerge w:val="restart"/>
            <w:vAlign w:val="center"/>
          </w:tcPr>
          <w:p w:rsidR="00E04CD5" w:rsidRPr="00171452" w:rsidP="00B24CCF" w14:paraId="7288E163" w14:textId="77777777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4819" w:type="dxa"/>
            <w:gridSpan w:val="5"/>
          </w:tcPr>
          <w:p w:rsidR="00E04CD5" w:rsidRPr="00171452" w:rsidP="00B24CCF" w14:paraId="083B992A" w14:textId="77777777">
            <w:pPr>
              <w:jc w:val="center"/>
              <w:rPr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Потребу у фінансуванні (тис. грн.)</w:t>
            </w:r>
          </w:p>
        </w:tc>
      </w:tr>
      <w:tr w14:paraId="6009471D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</w:tcPr>
          <w:p w:rsidR="00E04CD5" w:rsidRPr="00171452" w:rsidP="00B24CCF" w14:paraId="625ACFC2" w14:textId="77777777">
            <w:pPr>
              <w:rPr>
                <w:lang w:val="uk-UA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50E12DB3" w14:textId="77777777">
            <w:pPr>
              <w:rPr>
                <w:lang w:val="uk-UA"/>
              </w:rPr>
            </w:pPr>
          </w:p>
        </w:tc>
        <w:tc>
          <w:tcPr>
            <w:tcW w:w="6379" w:type="dxa"/>
            <w:vMerge/>
            <w:vAlign w:val="center"/>
          </w:tcPr>
          <w:p w:rsidR="00E04CD5" w:rsidRPr="00171452" w:rsidP="00B24CCF" w14:paraId="69A31F44" w14:textId="77777777">
            <w:pPr>
              <w:rPr>
                <w:lang w:val="uk-UA"/>
              </w:rPr>
            </w:pPr>
          </w:p>
        </w:tc>
        <w:tc>
          <w:tcPr>
            <w:tcW w:w="4819" w:type="dxa"/>
            <w:gridSpan w:val="5"/>
          </w:tcPr>
          <w:p w:rsidR="00E04CD5" w:rsidRPr="00171452" w:rsidP="00B24CCF" w14:paraId="31F35B7B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14:paraId="2EDFB4FE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</w:tcPr>
          <w:p w:rsidR="00E04CD5" w:rsidRPr="00171452" w:rsidP="00B24CCF" w14:paraId="5EF9FDAC" w14:textId="77777777">
            <w:pPr>
              <w:rPr>
                <w:lang w:val="uk-UA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37859D08" w14:textId="77777777">
            <w:pPr>
              <w:rPr>
                <w:lang w:val="uk-UA"/>
              </w:rPr>
            </w:pPr>
          </w:p>
        </w:tc>
        <w:tc>
          <w:tcPr>
            <w:tcW w:w="6379" w:type="dxa"/>
            <w:vMerge/>
            <w:vAlign w:val="center"/>
          </w:tcPr>
          <w:p w:rsidR="00E04CD5" w:rsidRPr="00171452" w:rsidP="00B24CCF" w14:paraId="1BE604D0" w14:textId="77777777">
            <w:pPr>
              <w:rPr>
                <w:lang w:val="uk-UA"/>
              </w:rPr>
            </w:pPr>
          </w:p>
        </w:tc>
        <w:tc>
          <w:tcPr>
            <w:tcW w:w="878" w:type="dxa"/>
          </w:tcPr>
          <w:p w:rsidR="00E04CD5" w:rsidRPr="00171452" w:rsidP="00B24CCF" w14:paraId="62536F49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004" w:type="dxa"/>
          </w:tcPr>
          <w:p w:rsidR="00E04CD5" w:rsidRPr="00171452" w:rsidP="00B24CCF" w14:paraId="35E1278D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55" w:type="dxa"/>
          </w:tcPr>
          <w:p w:rsidR="00E04CD5" w:rsidRPr="00171452" w:rsidP="00B24CCF" w14:paraId="19B71282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955" w:type="dxa"/>
          </w:tcPr>
          <w:p w:rsidR="00E04CD5" w:rsidRPr="00171452" w:rsidP="00B24CCF" w14:paraId="1F4DC73E" w14:textId="77777777">
            <w:pPr>
              <w:jc w:val="center"/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  <w:tc>
          <w:tcPr>
            <w:tcW w:w="1027" w:type="dxa"/>
          </w:tcPr>
          <w:p w:rsidR="00E04CD5" w:rsidRPr="00171452" w:rsidP="00B24CCF" w14:paraId="05E149FA" w14:textId="77777777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2027 рік</w:t>
            </w:r>
          </w:p>
        </w:tc>
      </w:tr>
      <w:tr w14:paraId="62372ACE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</w:tcPr>
          <w:p w:rsidR="00E04CD5" w:rsidRPr="00171452" w:rsidP="00B24CCF" w14:paraId="572F3E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335" w:type="dxa"/>
          </w:tcPr>
          <w:p w:rsidR="00E04CD5" w:rsidRPr="00171452" w:rsidP="00B24CCF" w14:paraId="4A7BBB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379" w:type="dxa"/>
          </w:tcPr>
          <w:p w:rsidR="00E04CD5" w:rsidRPr="00171452" w:rsidP="00B24CCF" w14:paraId="07CAD7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78" w:type="dxa"/>
          </w:tcPr>
          <w:p w:rsidR="00E04CD5" w:rsidRPr="00171452" w:rsidP="00B24CCF" w14:paraId="0BB9EF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004" w:type="dxa"/>
          </w:tcPr>
          <w:p w:rsidR="00E04CD5" w:rsidRPr="00171452" w:rsidP="00B24CCF" w14:paraId="7730EB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55" w:type="dxa"/>
          </w:tcPr>
          <w:p w:rsidR="00E04CD5" w:rsidRPr="00171452" w:rsidP="00B24CCF" w14:paraId="2ABDF2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55" w:type="dxa"/>
          </w:tcPr>
          <w:p w:rsidR="00E04CD5" w:rsidRPr="00171452" w:rsidP="00B24CCF" w14:paraId="540958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7" w:type="dxa"/>
          </w:tcPr>
          <w:p w:rsidR="00E04CD5" w:rsidRPr="00171452" w:rsidP="00B24CCF" w14:paraId="05A33B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14:paraId="49290784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E04CD5" w:rsidRPr="00171452" w:rsidP="00B24CCF" w14:paraId="797211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335" w:type="dxa"/>
            <w:vMerge w:val="restart"/>
            <w:vAlign w:val="center"/>
          </w:tcPr>
          <w:p w:rsidR="00E04CD5" w:rsidRPr="00171452" w:rsidP="00B24CCF" w14:paraId="281D08D1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6379" w:type="dxa"/>
            <w:vAlign w:val="center"/>
          </w:tcPr>
          <w:p w:rsidR="00E04CD5" w:rsidRPr="00171452" w:rsidP="00B24CCF" w14:paraId="7CE81436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Відзначення в громаді Дня захисту дітей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6E5C5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678641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247C9F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5C0839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429E2C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14:paraId="430AB6AE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46122D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42643862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E04CD5" w:rsidRPr="00171452" w:rsidP="00B24CCF" w14:paraId="19D3E663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713A3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611748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554098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2A1E39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648450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14:paraId="3F181DC8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0D0E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1225660F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E04CD5" w:rsidRPr="00171452" w:rsidP="00B24CCF" w14:paraId="3FC8F862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життєвих обставинах (на обліку Служби), дітей, батьки яких загинули під час виконання військових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1BEDA4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45,9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06CD18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052EB1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6B4D83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17AC11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14:paraId="5E32BE2A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Align w:val="center"/>
          </w:tcPr>
          <w:p w:rsidR="00E04CD5" w:rsidRPr="00171452" w:rsidP="00B24CCF" w14:paraId="1B3B62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335" w:type="dxa"/>
            <w:vAlign w:val="center"/>
          </w:tcPr>
          <w:p w:rsidR="00E04CD5" w:rsidRPr="00171452" w:rsidP="00B24CCF" w14:paraId="5042FC86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6379" w:type="dxa"/>
            <w:vAlign w:val="center"/>
          </w:tcPr>
          <w:p w:rsidR="00E04CD5" w:rsidRPr="00171452" w:rsidP="00B24CCF" w14:paraId="34DE7234" w14:textId="77777777">
            <w:pPr>
              <w:tabs>
                <w:tab w:val="left" w:pos="4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54D000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4AAA06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77C5C1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78A476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585C0B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14:paraId="471FE40C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E04CD5" w:rsidRPr="00171452" w:rsidP="00B24CCF" w14:paraId="5BB62A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335" w:type="dxa"/>
            <w:vMerge w:val="restart"/>
            <w:vAlign w:val="center"/>
          </w:tcPr>
          <w:p w:rsidR="00E04CD5" w:rsidRPr="00171452" w:rsidP="00B24CCF" w14:paraId="7691D066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Заходи щодо розвитку сімейних форм виховання</w:t>
            </w:r>
          </w:p>
        </w:tc>
        <w:tc>
          <w:tcPr>
            <w:tcW w:w="6379" w:type="dxa"/>
            <w:vAlign w:val="center"/>
          </w:tcPr>
          <w:p w:rsidR="00E04CD5" w:rsidRPr="00171452" w:rsidP="00B24CCF" w14:paraId="52F4C70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3.1. Відзначення в громаді Дня усиновлення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</w:t>
            </w: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вересня)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13850A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71E058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46A6E8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0C36CC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2D62EC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14:paraId="6C4776A6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2D7C89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1DBBCD6E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D944FD" w:rsidP="00B24CCF" w14:paraId="48C4C549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3.2. Придбання необхідних меблів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3FD150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5C0CBC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6FB0A3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668AC7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7508C3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14:paraId="4EBD2871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0C9F9E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171452" w:rsidP="00B24CCF" w14:paraId="62828AD7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D944FD" w:rsidP="00B24CCF" w14:paraId="45154A0C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3.3. Придбання послуг </w:t>
            </w: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нейропсихолога</w:t>
            </w: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для роботи з дітьми-сиро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та</w:t>
            </w: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ми та дітьми, позбавленими батьківського піклування</w:t>
            </w:r>
          </w:p>
        </w:tc>
        <w:tc>
          <w:tcPr>
            <w:tcW w:w="878" w:type="dxa"/>
            <w:vAlign w:val="center"/>
          </w:tcPr>
          <w:p w:rsidR="00E04CD5" w:rsidP="00B24CCF" w14:paraId="5CC696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P="00B24CCF" w14:paraId="498605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7C4C57" w:rsidP="00B24CCF" w14:paraId="3592BB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55" w:type="dxa"/>
            <w:vAlign w:val="center"/>
          </w:tcPr>
          <w:p w:rsidR="00E04CD5" w:rsidRPr="007C4C57" w:rsidP="00B24CCF" w14:paraId="592243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27" w:type="dxa"/>
            <w:vAlign w:val="center"/>
          </w:tcPr>
          <w:p w:rsidR="00E04CD5" w:rsidRPr="007C4C57" w:rsidP="00B24CCF" w14:paraId="1275D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14:paraId="004ADC1B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E04CD5" w:rsidRPr="00171452" w:rsidP="00B24CCF" w14:paraId="49C562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335" w:type="dxa"/>
            <w:vMerge w:val="restart"/>
            <w:vAlign w:val="center"/>
          </w:tcPr>
          <w:p w:rsidR="00E04CD5" w:rsidRPr="00171452" w:rsidP="00B24CCF" w14:paraId="34636DFB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Індивідуальна та групова робота з дітьми та батьками</w:t>
            </w:r>
          </w:p>
        </w:tc>
        <w:tc>
          <w:tcPr>
            <w:tcW w:w="6379" w:type="dxa"/>
            <w:vAlign w:val="center"/>
          </w:tcPr>
          <w:p w:rsidR="00E04CD5" w:rsidRPr="00171452" w:rsidP="00B24CCF" w14:paraId="657F0216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захисту прав дитини</w:t>
            </w:r>
          </w:p>
        </w:tc>
        <w:tc>
          <w:tcPr>
            <w:tcW w:w="878" w:type="dxa"/>
            <w:vAlign w:val="center"/>
          </w:tcPr>
          <w:p w:rsidR="00E04CD5" w:rsidRPr="00171452" w:rsidP="00B24CCF" w14:paraId="547FD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RPr="00171452" w:rsidP="00B24CCF" w14:paraId="48BD9F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2DACF6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RPr="00171452" w:rsidP="00B24CCF" w14:paraId="5F6652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7" w:type="dxa"/>
            <w:vAlign w:val="center"/>
          </w:tcPr>
          <w:p w:rsidR="00E04CD5" w:rsidRPr="00171452" w:rsidP="00B24CCF" w14:paraId="738995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14:paraId="2435A4D3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52EAB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P="00B24CCF" w14:paraId="1112D1AD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B143BC" w:rsidP="00B24CCF" w14:paraId="1A029F75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vAlign w:val="center"/>
          </w:tcPr>
          <w:p w:rsidR="00E04CD5" w:rsidP="00B24CCF" w14:paraId="71AC1B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P="00B24CCF" w14:paraId="72A8E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55" w:type="dxa"/>
            <w:vAlign w:val="center"/>
          </w:tcPr>
          <w:p w:rsidR="00E04CD5" w:rsidP="00B24CCF" w14:paraId="542FA7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55" w:type="dxa"/>
            <w:vAlign w:val="center"/>
          </w:tcPr>
          <w:p w:rsidR="00E04CD5" w:rsidP="00B24CCF" w14:paraId="43348B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5,0,</w:t>
            </w:r>
          </w:p>
        </w:tc>
        <w:tc>
          <w:tcPr>
            <w:tcW w:w="1027" w:type="dxa"/>
            <w:vAlign w:val="center"/>
          </w:tcPr>
          <w:p w:rsidR="00E04CD5" w:rsidP="00B24CCF" w14:paraId="51E047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14:paraId="760CEA01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390101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P="00B24CCF" w14:paraId="769702F8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B143BC" w:rsidP="00B24CCF" w14:paraId="1A59EC51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4.3. Проведення інформаційних, освітньо-виховних заходів та семінарів для батьків, прийомних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прийомних сімей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вихователів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дитячих будинків сімейного типу, опікунів (піклувальників)</w:t>
            </w:r>
          </w:p>
        </w:tc>
        <w:tc>
          <w:tcPr>
            <w:tcW w:w="878" w:type="dxa"/>
            <w:vAlign w:val="center"/>
          </w:tcPr>
          <w:p w:rsidR="00E04CD5" w:rsidP="00B24CCF" w14:paraId="06CB9B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P="00B24CCF" w14:paraId="4C1CEA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P="00B24CCF" w14:paraId="0C606A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55" w:type="dxa"/>
            <w:vAlign w:val="center"/>
          </w:tcPr>
          <w:p w:rsidR="00E04CD5" w:rsidP="00B24CCF" w14:paraId="69E4E9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7" w:type="dxa"/>
            <w:vAlign w:val="center"/>
          </w:tcPr>
          <w:p w:rsidR="00E04CD5" w:rsidP="00B24CCF" w14:paraId="0DE3C5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14:paraId="474E6103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RPr="00171452" w:rsidP="00B24CCF" w14:paraId="687A22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P="00B24CCF" w14:paraId="3092DE83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AE1D41" w:rsidP="00B24CCF" w14:paraId="0D6F1020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E1D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4.4. Придбання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vAlign w:val="center"/>
          </w:tcPr>
          <w:p w:rsidR="00E04CD5" w:rsidP="00B24CCF" w14:paraId="78CA48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P="00B24CCF" w14:paraId="034C75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P="00B24CCF" w14:paraId="274474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5" w:type="dxa"/>
            <w:vAlign w:val="center"/>
          </w:tcPr>
          <w:p w:rsidR="00E04CD5" w:rsidP="00B24CCF" w14:paraId="08254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7" w:type="dxa"/>
            <w:vAlign w:val="center"/>
          </w:tcPr>
          <w:p w:rsidR="00E04CD5" w:rsidP="00B24CCF" w14:paraId="18D53B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14:paraId="15C1C1B0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E04CD5" w:rsidRPr="00171452" w:rsidP="00B24CCF" w14:paraId="24EC7F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5" w:type="dxa"/>
            <w:vMerge w:val="restart"/>
            <w:vAlign w:val="center"/>
          </w:tcPr>
          <w:p w:rsidR="00E04CD5" w:rsidRPr="003F6550" w:rsidP="00B24CCF" w14:paraId="1FDEF35F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6379" w:type="dxa"/>
            <w:vAlign w:val="center"/>
          </w:tcPr>
          <w:p w:rsidR="00E04CD5" w:rsidRPr="003F6550" w:rsidP="00B24CCF" w14:paraId="472B3C28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перебувають на первинному обліку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(далі – первинний облік Служби)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vAlign w:val="center"/>
          </w:tcPr>
          <w:p w:rsidR="00E04CD5" w:rsidP="00B24CCF" w14:paraId="60AFB0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271,2</w:t>
            </w:r>
          </w:p>
        </w:tc>
        <w:tc>
          <w:tcPr>
            <w:tcW w:w="1004" w:type="dxa"/>
            <w:vAlign w:val="center"/>
          </w:tcPr>
          <w:p w:rsidR="00E04CD5" w:rsidP="00B24CCF" w14:paraId="4F190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955" w:type="dxa"/>
            <w:vAlign w:val="center"/>
          </w:tcPr>
          <w:p w:rsidR="00E04CD5" w:rsidP="00B24CCF" w14:paraId="0F1394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955" w:type="dxa"/>
            <w:vAlign w:val="center"/>
          </w:tcPr>
          <w:p w:rsidR="00E04CD5" w:rsidP="00B24CCF" w14:paraId="7D360A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27" w:type="dxa"/>
            <w:vAlign w:val="center"/>
          </w:tcPr>
          <w:p w:rsidR="00E04CD5" w:rsidP="00B24CCF" w14:paraId="1D45B1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14:paraId="725C1A79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E04CD5" w:rsidP="00B24CCF" w14:paraId="45303E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Merge/>
            <w:vAlign w:val="center"/>
          </w:tcPr>
          <w:p w:rsidR="00E04CD5" w:rsidRPr="003F6550" w:rsidP="00B24CCF" w14:paraId="66E32B7A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E04CD5" w:rsidRPr="00D9457E" w:rsidP="00B24CCF" w14:paraId="3407D338" w14:textId="7777777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5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8 – річного віку та перебувають на первинному обліку Служби</w:t>
            </w:r>
          </w:p>
        </w:tc>
        <w:tc>
          <w:tcPr>
            <w:tcW w:w="878" w:type="dxa"/>
            <w:vAlign w:val="center"/>
          </w:tcPr>
          <w:p w:rsidR="00E04CD5" w:rsidP="00B24CCF" w14:paraId="2B3ED4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E04CD5" w:rsidP="00B24CCF" w14:paraId="24672A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E04CD5" w:rsidP="00B24CCF" w14:paraId="24DE8A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55" w:type="dxa"/>
            <w:vAlign w:val="center"/>
          </w:tcPr>
          <w:p w:rsidR="00E04CD5" w:rsidP="00B24CCF" w14:paraId="086B40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27" w:type="dxa"/>
            <w:vAlign w:val="center"/>
          </w:tcPr>
          <w:p w:rsidR="00E04CD5" w:rsidP="00B24CCF" w14:paraId="1586E0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14:paraId="4C18B92C" w14:textId="77777777" w:rsidTr="00B24CCF">
        <w:tblPrEx>
          <w:tblW w:w="15021" w:type="dxa"/>
          <w:tblLayout w:type="fixed"/>
          <w:tblLook w:val="04A0"/>
        </w:tblPrEx>
        <w:tc>
          <w:tcPr>
            <w:tcW w:w="488" w:type="dxa"/>
            <w:vAlign w:val="center"/>
          </w:tcPr>
          <w:p w:rsidR="00E04CD5" w:rsidP="00B24CCF" w14:paraId="527077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:rsidR="00E04CD5" w:rsidRPr="006E7806" w:rsidP="00B24CCF" w14:paraId="3F9B2C90" w14:textId="77777777">
            <w:pPr>
              <w:pStyle w:val="Heading2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тис.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грн</w:t>
            </w: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:rsidR="00E04CD5" w:rsidRPr="00D9457E" w:rsidP="00B24CCF" w14:paraId="3F095C24" w14:textId="7777777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E04CD5" w:rsidP="00B24CCF" w14:paraId="6520A4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378,9</w:t>
            </w:r>
          </w:p>
        </w:tc>
        <w:tc>
          <w:tcPr>
            <w:tcW w:w="1004" w:type="dxa"/>
            <w:vAlign w:val="center"/>
          </w:tcPr>
          <w:p w:rsidR="00E04CD5" w:rsidP="00B24CCF" w14:paraId="304156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422,6</w:t>
            </w:r>
          </w:p>
        </w:tc>
        <w:tc>
          <w:tcPr>
            <w:tcW w:w="955" w:type="dxa"/>
            <w:vAlign w:val="center"/>
          </w:tcPr>
          <w:p w:rsidR="00E04CD5" w:rsidP="00B24CCF" w14:paraId="55B130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1658,0</w:t>
            </w:r>
          </w:p>
        </w:tc>
        <w:tc>
          <w:tcPr>
            <w:tcW w:w="955" w:type="dxa"/>
            <w:vAlign w:val="center"/>
          </w:tcPr>
          <w:p w:rsidR="00E04CD5" w:rsidP="00B24CCF" w14:paraId="099C57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1757,0</w:t>
            </w:r>
          </w:p>
        </w:tc>
        <w:tc>
          <w:tcPr>
            <w:tcW w:w="1027" w:type="dxa"/>
            <w:vAlign w:val="center"/>
          </w:tcPr>
          <w:p w:rsidR="00E04CD5" w:rsidP="00B24CCF" w14:paraId="4DD6FF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1797,0</w:t>
            </w:r>
          </w:p>
        </w:tc>
      </w:tr>
    </w:tbl>
    <w:p w:rsidR="00E04CD5" w:rsidRPr="00171452" w:rsidP="00E04CD5" w14:paraId="6B849AFB" w14:textId="77777777"/>
    <w:p w:rsidR="00E04CD5" w:rsidRPr="00171452" w:rsidP="00E04CD5" w14:paraId="593A92C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04CD5" w:rsidRPr="00171452" w:rsidP="00E04CD5" w14:paraId="371CF4D1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04CD5" w:rsidRPr="00171452" w:rsidP="00E04CD5" w14:paraId="6CE8D5AF" w14:textId="77777777">
      <w:pPr>
        <w:rPr>
          <w:rFonts w:ascii="Times New Roman" w:hAnsi="Times New Roman" w:cs="Times New Roman"/>
          <w:sz w:val="28"/>
          <w:szCs w:val="28"/>
        </w:rPr>
      </w:pPr>
    </w:p>
    <w:p w:rsidR="00E04CD5" w:rsidRPr="00EA126F" w:rsidP="00E04CD5" w14:paraId="3B5A79A9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F1699F" w:rsidRPr="00EA126F" w:rsidP="00E04CD5" w14:paraId="18507996" w14:textId="30166F3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71452"/>
    <w:rsid w:val="0022588C"/>
    <w:rsid w:val="00232964"/>
    <w:rsid w:val="002D569F"/>
    <w:rsid w:val="002F5EB3"/>
    <w:rsid w:val="00354359"/>
    <w:rsid w:val="003735BC"/>
    <w:rsid w:val="003B2A39"/>
    <w:rsid w:val="003C2931"/>
    <w:rsid w:val="003F6550"/>
    <w:rsid w:val="004208DA"/>
    <w:rsid w:val="00424AD7"/>
    <w:rsid w:val="0049459F"/>
    <w:rsid w:val="00524AF7"/>
    <w:rsid w:val="005C6C54"/>
    <w:rsid w:val="00617517"/>
    <w:rsid w:val="00643CA3"/>
    <w:rsid w:val="00662744"/>
    <w:rsid w:val="006E7806"/>
    <w:rsid w:val="006F409C"/>
    <w:rsid w:val="006F7263"/>
    <w:rsid w:val="00765454"/>
    <w:rsid w:val="007C4C57"/>
    <w:rsid w:val="00802FDA"/>
    <w:rsid w:val="00853C00"/>
    <w:rsid w:val="008744DA"/>
    <w:rsid w:val="00886460"/>
    <w:rsid w:val="008A5D36"/>
    <w:rsid w:val="009511FC"/>
    <w:rsid w:val="009D68EE"/>
    <w:rsid w:val="009E4B16"/>
    <w:rsid w:val="00A84A56"/>
    <w:rsid w:val="00AE1D41"/>
    <w:rsid w:val="00AF203F"/>
    <w:rsid w:val="00B143BC"/>
    <w:rsid w:val="00B20C04"/>
    <w:rsid w:val="00B24CCF"/>
    <w:rsid w:val="00B933FF"/>
    <w:rsid w:val="00C2733D"/>
    <w:rsid w:val="00C33ABB"/>
    <w:rsid w:val="00C37D7A"/>
    <w:rsid w:val="00CB633A"/>
    <w:rsid w:val="00CF556F"/>
    <w:rsid w:val="00D944FD"/>
    <w:rsid w:val="00D9457E"/>
    <w:rsid w:val="00E04CD5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04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E04C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TableGrid">
    <w:name w:val="Table Grid"/>
    <w:basedOn w:val="TableNormal"/>
    <w:uiPriority w:val="39"/>
    <w:rsid w:val="00E04CD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677A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2280</Words>
  <Characters>1301</Characters>
  <Application>Microsoft Office Word</Application>
  <DocSecurity>8</DocSecurity>
  <Lines>10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2023-11-30T06:27:00Z</dcterms:modified>
</cp:coreProperties>
</file>