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ПС-307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B97FF6" w:rsidP="00B97FF6" w14:paraId="76AE33B5" w14:textId="77777777">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p>
    <w:p w:rsidR="00CD5757" w:rsidP="00B97FF6" w14:paraId="5A904E1C" w14:textId="375931C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B97FF6" w:rsidP="00B97FF6" w14:paraId="1402A04A"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B97FF6" w:rsidP="00CD5757" w14:paraId="048273B7" w14:textId="69C52C3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r w:rsidR="00CD5757">
        <w:rPr>
          <w:rFonts w:ascii="Times New Roman" w:hAnsi="Times New Roman" w:cs="Times New Roman"/>
          <w:sz w:val="28"/>
          <w:szCs w:val="28"/>
        </w:rPr>
        <w:t xml:space="preserve">              </w:t>
      </w:r>
      <w:r>
        <w:rPr>
          <w:rFonts w:ascii="Times New Roman" w:hAnsi="Times New Roman" w:cs="Times New Roman"/>
          <w:sz w:val="28"/>
          <w:szCs w:val="28"/>
        </w:rPr>
        <w:t>Київської області</w:t>
      </w:r>
    </w:p>
    <w:p w:rsidR="00B97FF6" w:rsidP="00B97FF6" w14:paraId="1B9DD81F" w14:textId="004DB04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від__________№_____________</w:t>
      </w:r>
    </w:p>
    <w:p w:rsidR="00B97FF6" w:rsidP="00B97FF6" w14:paraId="1178F049" w14:textId="77777777">
      <w:pPr>
        <w:spacing w:after="0" w:line="240" w:lineRule="auto"/>
        <w:ind w:left="708"/>
        <w:jc w:val="center"/>
        <w:rPr>
          <w:rFonts w:ascii="Times New Roman" w:hAnsi="Times New Roman" w:cs="Times New Roman"/>
          <w:b/>
          <w:sz w:val="48"/>
          <w:szCs w:val="48"/>
        </w:rPr>
      </w:pPr>
    </w:p>
    <w:p w:rsidR="00B97FF6" w:rsidP="00B97FF6" w14:paraId="67A6DDE2" w14:textId="77777777">
      <w:pPr>
        <w:spacing w:after="0" w:line="240" w:lineRule="auto"/>
        <w:ind w:left="708"/>
        <w:jc w:val="center"/>
        <w:rPr>
          <w:rFonts w:ascii="Times New Roman" w:hAnsi="Times New Roman" w:cs="Times New Roman"/>
          <w:b/>
          <w:sz w:val="48"/>
          <w:szCs w:val="48"/>
        </w:rPr>
      </w:pPr>
    </w:p>
    <w:p w:rsidR="00B97FF6" w:rsidP="00B97FF6" w14:paraId="079B1E3E" w14:textId="77777777">
      <w:pPr>
        <w:tabs>
          <w:tab w:val="left" w:pos="5790"/>
        </w:tabs>
        <w:spacing w:after="0" w:line="240" w:lineRule="auto"/>
        <w:ind w:left="708"/>
        <w:rPr>
          <w:rFonts w:ascii="Times New Roman" w:hAnsi="Times New Roman" w:cs="Times New Roman"/>
          <w:b/>
          <w:sz w:val="48"/>
          <w:szCs w:val="48"/>
        </w:rPr>
      </w:pPr>
    </w:p>
    <w:p w:rsidR="00B97FF6" w:rsidP="00B97FF6" w14:paraId="64E3DCA7" w14:textId="77777777">
      <w:pPr>
        <w:tabs>
          <w:tab w:val="left" w:pos="5790"/>
        </w:tabs>
        <w:spacing w:after="0" w:line="240" w:lineRule="auto"/>
        <w:ind w:left="708"/>
        <w:rPr>
          <w:rFonts w:ascii="Times New Roman" w:hAnsi="Times New Roman" w:cs="Times New Roman"/>
          <w:b/>
          <w:sz w:val="48"/>
          <w:szCs w:val="48"/>
        </w:rPr>
      </w:pPr>
    </w:p>
    <w:p w:rsidR="00B97FF6" w:rsidP="00B97FF6" w14:paraId="1494F259" w14:textId="77777777">
      <w:pPr>
        <w:tabs>
          <w:tab w:val="left" w:pos="5790"/>
        </w:tabs>
        <w:spacing w:after="0" w:line="240" w:lineRule="auto"/>
        <w:ind w:left="708"/>
        <w:rPr>
          <w:rFonts w:ascii="Times New Roman" w:hAnsi="Times New Roman" w:cs="Times New Roman"/>
          <w:b/>
          <w:sz w:val="48"/>
          <w:szCs w:val="48"/>
        </w:rPr>
      </w:pPr>
    </w:p>
    <w:p w:rsidR="00B97FF6" w:rsidP="00B97FF6" w14:paraId="31220797" w14:textId="77777777">
      <w:pPr>
        <w:tabs>
          <w:tab w:val="left" w:pos="5790"/>
        </w:tabs>
        <w:spacing w:after="0" w:line="240" w:lineRule="auto"/>
        <w:ind w:left="708"/>
        <w:rPr>
          <w:rFonts w:ascii="Times New Roman" w:hAnsi="Times New Roman" w:cs="Times New Roman"/>
          <w:b/>
          <w:sz w:val="48"/>
          <w:szCs w:val="48"/>
        </w:rPr>
      </w:pPr>
    </w:p>
    <w:p w:rsidR="00B97FF6" w:rsidP="00B97FF6" w14:paraId="0189FBBC" w14:textId="77777777">
      <w:pPr>
        <w:tabs>
          <w:tab w:val="left" w:pos="5790"/>
        </w:tabs>
        <w:spacing w:after="0" w:line="240" w:lineRule="auto"/>
        <w:ind w:left="708"/>
        <w:rPr>
          <w:rFonts w:ascii="Times New Roman" w:hAnsi="Times New Roman" w:cs="Times New Roman"/>
          <w:b/>
          <w:sz w:val="48"/>
          <w:szCs w:val="48"/>
        </w:rPr>
      </w:pPr>
    </w:p>
    <w:p w:rsidR="00B97FF6" w:rsidP="00B97FF6" w14:paraId="258B008A"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 Р О Г Р А М А </w:t>
      </w:r>
    </w:p>
    <w:p w:rsidR="00B97FF6" w:rsidP="00B97FF6" w14:paraId="60A06C2C" w14:textId="77777777">
      <w:pPr>
        <w:spacing w:after="0" w:line="240" w:lineRule="auto"/>
        <w:jc w:val="center"/>
        <w:rPr>
          <w:rFonts w:ascii="Times New Roman" w:hAnsi="Times New Roman" w:cs="Times New Roman"/>
          <w:b/>
          <w:sz w:val="28"/>
          <w:szCs w:val="28"/>
        </w:rPr>
      </w:pPr>
    </w:p>
    <w:p w:rsidR="00B97FF6" w:rsidP="00B97FF6" w14:paraId="0562C89D" w14:textId="77777777">
      <w:pPr>
        <w:spacing w:after="0" w:line="240" w:lineRule="auto"/>
        <w:ind w:left="335" w:right="335"/>
        <w:jc w:val="center"/>
        <w:rPr>
          <w:rFonts w:ascii="Times New Roman" w:hAnsi="Times New Roman" w:cs="Times New Roman"/>
          <w:sz w:val="28"/>
          <w:szCs w:val="28"/>
        </w:rPr>
      </w:pPr>
      <w:r>
        <w:rPr>
          <w:rFonts w:ascii="Times New Roman" w:hAnsi="Times New Roman" w:cs="Times New Roman"/>
          <w:sz w:val="28"/>
          <w:szCs w:val="28"/>
        </w:rPr>
        <w:t>запобігання та ліквідації наслідків підтоплення території Броварської міської територіальної громади на період</w:t>
      </w:r>
    </w:p>
    <w:p w:rsidR="00B97FF6" w:rsidP="00B97FF6" w14:paraId="39B6EB21"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 – 2027 років</w:t>
      </w:r>
    </w:p>
    <w:p w:rsidR="00B97FF6" w:rsidP="00B97FF6" w14:paraId="39671E64" w14:textId="77777777">
      <w:pPr>
        <w:spacing w:after="0" w:line="240" w:lineRule="auto"/>
        <w:rPr>
          <w:rFonts w:ascii="Times New Roman" w:hAnsi="Times New Roman" w:cs="Times New Roman"/>
          <w:sz w:val="28"/>
          <w:szCs w:val="28"/>
        </w:rPr>
      </w:pPr>
    </w:p>
    <w:p w:rsidR="00B97FF6" w:rsidP="00B97FF6" w14:paraId="4405AE28" w14:textId="77777777">
      <w:pPr>
        <w:spacing w:after="0" w:line="240" w:lineRule="auto"/>
        <w:rPr>
          <w:rFonts w:ascii="Times New Roman" w:hAnsi="Times New Roman" w:cs="Times New Roman"/>
          <w:sz w:val="28"/>
          <w:szCs w:val="28"/>
        </w:rPr>
      </w:pPr>
    </w:p>
    <w:p w:rsidR="00B97FF6" w:rsidP="00B97FF6" w14:paraId="28F7077B" w14:textId="77777777">
      <w:pPr>
        <w:spacing w:after="0" w:line="240" w:lineRule="auto"/>
        <w:rPr>
          <w:rFonts w:ascii="Times New Roman" w:hAnsi="Times New Roman" w:cs="Times New Roman"/>
          <w:sz w:val="28"/>
          <w:szCs w:val="28"/>
        </w:rPr>
      </w:pPr>
    </w:p>
    <w:p w:rsidR="00B97FF6" w:rsidP="00B97FF6" w14:paraId="27E6B015" w14:textId="77777777">
      <w:pPr>
        <w:spacing w:after="0" w:line="240" w:lineRule="auto"/>
        <w:rPr>
          <w:rFonts w:ascii="Times New Roman" w:hAnsi="Times New Roman" w:cs="Times New Roman"/>
          <w:sz w:val="28"/>
          <w:szCs w:val="28"/>
        </w:rPr>
      </w:pPr>
    </w:p>
    <w:p w:rsidR="00B97FF6" w:rsidP="00B97FF6" w14:paraId="57FDEA86" w14:textId="77777777">
      <w:pPr>
        <w:spacing w:after="0" w:line="240" w:lineRule="auto"/>
        <w:rPr>
          <w:rFonts w:ascii="Times New Roman" w:hAnsi="Times New Roman" w:cs="Times New Roman"/>
          <w:sz w:val="28"/>
          <w:szCs w:val="28"/>
        </w:rPr>
      </w:pPr>
    </w:p>
    <w:p w:rsidR="00B97FF6" w:rsidP="00B97FF6" w14:paraId="431AE8CD" w14:textId="77777777">
      <w:pPr>
        <w:spacing w:after="0" w:line="240" w:lineRule="auto"/>
        <w:rPr>
          <w:rFonts w:ascii="Times New Roman" w:hAnsi="Times New Roman" w:cs="Times New Roman"/>
          <w:sz w:val="28"/>
          <w:szCs w:val="28"/>
        </w:rPr>
      </w:pPr>
    </w:p>
    <w:p w:rsidR="00B97FF6" w:rsidP="00B97FF6" w14:paraId="7A61DD4E" w14:textId="77777777">
      <w:pPr>
        <w:spacing w:after="0" w:line="240" w:lineRule="auto"/>
        <w:rPr>
          <w:rFonts w:ascii="Times New Roman" w:hAnsi="Times New Roman" w:cs="Times New Roman"/>
          <w:sz w:val="28"/>
          <w:szCs w:val="28"/>
        </w:rPr>
      </w:pPr>
    </w:p>
    <w:p w:rsidR="00B97FF6" w:rsidP="00B97FF6" w14:paraId="1773FB90" w14:textId="77777777">
      <w:pPr>
        <w:spacing w:after="0" w:line="240" w:lineRule="auto"/>
        <w:rPr>
          <w:rFonts w:ascii="Times New Roman" w:hAnsi="Times New Roman" w:cs="Times New Roman"/>
          <w:sz w:val="28"/>
          <w:szCs w:val="28"/>
        </w:rPr>
      </w:pPr>
    </w:p>
    <w:p w:rsidR="00B97FF6" w:rsidP="00B97FF6" w14:paraId="57869176" w14:textId="77777777">
      <w:pPr>
        <w:spacing w:after="0" w:line="240" w:lineRule="auto"/>
        <w:rPr>
          <w:rFonts w:ascii="Times New Roman" w:hAnsi="Times New Roman" w:cs="Times New Roman"/>
          <w:sz w:val="28"/>
          <w:szCs w:val="28"/>
        </w:rPr>
      </w:pPr>
    </w:p>
    <w:p w:rsidR="00B97FF6" w:rsidP="00B97FF6" w14:paraId="60874703" w14:textId="77777777">
      <w:pPr>
        <w:spacing w:after="0" w:line="240" w:lineRule="auto"/>
        <w:rPr>
          <w:rFonts w:ascii="Times New Roman" w:hAnsi="Times New Roman" w:cs="Times New Roman"/>
          <w:sz w:val="28"/>
          <w:szCs w:val="28"/>
        </w:rPr>
      </w:pPr>
    </w:p>
    <w:p w:rsidR="00B97FF6" w:rsidP="00B97FF6" w14:paraId="40BC348D" w14:textId="77777777">
      <w:pPr>
        <w:spacing w:after="0" w:line="240" w:lineRule="auto"/>
        <w:rPr>
          <w:rFonts w:ascii="Times New Roman" w:hAnsi="Times New Roman" w:cs="Times New Roman"/>
          <w:sz w:val="28"/>
          <w:szCs w:val="28"/>
        </w:rPr>
      </w:pPr>
    </w:p>
    <w:p w:rsidR="00B97FF6" w:rsidP="00B97FF6" w14:paraId="0F38E5BC" w14:textId="77777777">
      <w:pPr>
        <w:spacing w:after="0" w:line="240" w:lineRule="auto"/>
        <w:rPr>
          <w:rFonts w:ascii="Times New Roman" w:hAnsi="Times New Roman" w:cs="Times New Roman"/>
          <w:sz w:val="28"/>
          <w:szCs w:val="28"/>
        </w:rPr>
      </w:pPr>
    </w:p>
    <w:p w:rsidR="00B97FF6" w:rsidP="00B97FF6" w14:paraId="14D20EFA" w14:textId="77777777">
      <w:pPr>
        <w:spacing w:after="0" w:line="240" w:lineRule="auto"/>
        <w:rPr>
          <w:rFonts w:ascii="Times New Roman" w:hAnsi="Times New Roman" w:cs="Times New Roman"/>
          <w:sz w:val="28"/>
          <w:szCs w:val="28"/>
        </w:rPr>
      </w:pPr>
    </w:p>
    <w:p w:rsidR="00B97FF6" w:rsidP="00B97FF6" w14:paraId="599550B4" w14:textId="77777777">
      <w:pPr>
        <w:spacing w:after="0" w:line="240" w:lineRule="auto"/>
        <w:rPr>
          <w:rFonts w:ascii="Times New Roman" w:hAnsi="Times New Roman" w:cs="Times New Roman"/>
          <w:sz w:val="28"/>
          <w:szCs w:val="28"/>
        </w:rPr>
      </w:pPr>
    </w:p>
    <w:p w:rsidR="00B97FF6" w:rsidP="00B97FF6" w14:paraId="5045F8F5" w14:textId="77777777">
      <w:pPr>
        <w:spacing w:after="0" w:line="240" w:lineRule="auto"/>
        <w:rPr>
          <w:rFonts w:ascii="Times New Roman" w:hAnsi="Times New Roman" w:cs="Times New Roman"/>
          <w:sz w:val="28"/>
          <w:szCs w:val="28"/>
        </w:rPr>
      </w:pPr>
    </w:p>
    <w:p w:rsidR="00CD5757" w:rsidP="00B97FF6" w14:paraId="2C48FF6C" w14:textId="77777777">
      <w:pPr>
        <w:spacing w:after="0" w:line="240" w:lineRule="auto"/>
        <w:jc w:val="center"/>
        <w:rPr>
          <w:rFonts w:ascii="Times New Roman" w:hAnsi="Times New Roman" w:cs="Times New Roman"/>
          <w:sz w:val="28"/>
          <w:szCs w:val="28"/>
        </w:rPr>
      </w:pPr>
    </w:p>
    <w:p w:rsidR="00B97FF6" w:rsidP="00B97FF6" w14:paraId="4A6ED5CD" w14:textId="3F6F4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 Бровари</w:t>
      </w:r>
    </w:p>
    <w:p w:rsidR="009B11D3" w:rsidRPr="004208DA" w:rsidP="00B97FF6" w14:paraId="1DBA57DA" w14:textId="3F365C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 рік</w:t>
      </w:r>
    </w:p>
    <w:p w:rsidR="009B11D3" w:rsidRPr="007C582E" w:rsidP="009B11D3" w14:paraId="10C9153F" w14:textId="77777777">
      <w:pPr>
        <w:spacing w:after="0"/>
        <w:rPr>
          <w:rFonts w:ascii="Times New Roman" w:hAnsi="Times New Roman" w:cs="Times New Roman"/>
          <w:sz w:val="28"/>
          <w:szCs w:val="28"/>
        </w:rPr>
      </w:pPr>
    </w:p>
    <w:p w:rsidR="009B11D3" w:rsidRPr="0019559C" w:rsidP="009B11D3" w14:paraId="0D40DD91" w14:textId="77777777">
      <w:pPr>
        <w:spacing w:after="0" w:line="240" w:lineRule="auto"/>
        <w:ind w:left="335" w:right="335"/>
        <w:jc w:val="center"/>
        <w:rPr>
          <w:rFonts w:ascii="Times New Roman" w:hAnsi="Times New Roman" w:cs="Times New Roman"/>
          <w:b/>
          <w:sz w:val="28"/>
          <w:szCs w:val="28"/>
        </w:rPr>
      </w:pPr>
      <w:r w:rsidRPr="0019559C">
        <w:rPr>
          <w:rFonts w:ascii="Times New Roman" w:hAnsi="Times New Roman" w:cs="Times New Roman"/>
          <w:b/>
          <w:sz w:val="28"/>
          <w:szCs w:val="28"/>
        </w:rPr>
        <w:t xml:space="preserve">Програма запобігання та ліквідації наслідків підтоплення території Броварської міської територіальної громади на період </w:t>
      </w:r>
    </w:p>
    <w:p w:rsidR="009B11D3" w:rsidRPr="0019559C" w:rsidP="009B11D3" w14:paraId="0C80C8B0" w14:textId="77777777">
      <w:pPr>
        <w:spacing w:after="0" w:line="240" w:lineRule="auto"/>
        <w:ind w:left="335" w:right="335"/>
        <w:jc w:val="center"/>
        <w:rPr>
          <w:rFonts w:ascii="Times New Roman" w:hAnsi="Times New Roman" w:cs="Times New Roman"/>
          <w:b/>
          <w:sz w:val="28"/>
          <w:szCs w:val="28"/>
        </w:rPr>
      </w:pPr>
      <w:r w:rsidRPr="0019559C">
        <w:rPr>
          <w:rFonts w:ascii="Times New Roman" w:hAnsi="Times New Roman" w:cs="Times New Roman"/>
          <w:b/>
          <w:sz w:val="28"/>
          <w:szCs w:val="28"/>
        </w:rPr>
        <w:t>2023 – 2027 років</w:t>
      </w:r>
    </w:p>
    <w:p w:rsidR="009B11D3" w:rsidRPr="0019559C" w:rsidP="009B11D3" w14:paraId="439FC694" w14:textId="77777777">
      <w:pPr>
        <w:spacing w:after="0" w:line="240" w:lineRule="auto"/>
        <w:jc w:val="both"/>
        <w:rPr>
          <w:rFonts w:ascii="Times New Roman" w:hAnsi="Times New Roman" w:cs="Times New Roman"/>
          <w:b/>
          <w:sz w:val="28"/>
          <w:szCs w:val="28"/>
        </w:rPr>
      </w:pPr>
    </w:p>
    <w:p w:rsidR="009B11D3" w:rsidRPr="0019559C" w:rsidP="009B11D3" w14:paraId="6391EFE9" w14:textId="77777777">
      <w:pPr>
        <w:spacing w:after="0" w:line="240" w:lineRule="auto"/>
        <w:ind w:left="335" w:right="335"/>
        <w:jc w:val="center"/>
        <w:rPr>
          <w:rFonts w:ascii="Times New Roman" w:hAnsi="Times New Roman" w:cs="Times New Roman"/>
          <w:b/>
          <w:color w:val="000000"/>
          <w:sz w:val="28"/>
          <w:szCs w:val="28"/>
        </w:rPr>
      </w:pPr>
      <w:r w:rsidRPr="0019559C">
        <w:rPr>
          <w:rFonts w:ascii="Times New Roman" w:hAnsi="Times New Roman" w:cs="Times New Roman"/>
          <w:b/>
          <w:color w:val="000000"/>
          <w:sz w:val="28"/>
          <w:szCs w:val="28"/>
        </w:rPr>
        <w:t>Паспорт Програми</w:t>
      </w:r>
    </w:p>
    <w:p w:rsidR="009B11D3" w:rsidRPr="0019559C" w:rsidP="009B11D3" w14:paraId="70AD96CE" w14:textId="77777777">
      <w:pPr>
        <w:spacing w:after="0" w:line="240" w:lineRule="auto"/>
        <w:ind w:left="-720" w:right="354"/>
        <w:jc w:val="both"/>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6804"/>
      </w:tblGrid>
      <w:tr w14:paraId="35721F12" w14:textId="77777777" w:rsidTr="00C03DA7">
        <w:tblPrEx>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41"/>
        </w:trPr>
        <w:tc>
          <w:tcPr>
            <w:tcW w:w="2835" w:type="dxa"/>
            <w:tcBorders>
              <w:top w:val="single" w:sz="4" w:space="0" w:color="auto"/>
              <w:left w:val="single" w:sz="4" w:space="0" w:color="auto"/>
              <w:bottom w:val="single" w:sz="4" w:space="0" w:color="auto"/>
              <w:right w:val="single" w:sz="4" w:space="0" w:color="auto"/>
            </w:tcBorders>
          </w:tcPr>
          <w:p w:rsidR="009B11D3" w:rsidRPr="0019559C" w:rsidP="00C03DA7" w14:paraId="4E7F62E2" w14:textId="77777777">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1. Ініціатор розроблення програми</w:t>
            </w:r>
          </w:p>
        </w:tc>
        <w:tc>
          <w:tcPr>
            <w:tcW w:w="6804" w:type="dxa"/>
            <w:tcBorders>
              <w:top w:val="single" w:sz="4" w:space="0" w:color="auto"/>
              <w:left w:val="single" w:sz="4" w:space="0" w:color="auto"/>
              <w:bottom w:val="single" w:sz="4" w:space="0" w:color="auto"/>
              <w:right w:val="single" w:sz="4" w:space="0" w:color="auto"/>
            </w:tcBorders>
          </w:tcPr>
          <w:p w:rsidR="009B11D3" w:rsidRPr="0019559C" w:rsidP="00C03DA7" w14:paraId="0801504C"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робоча група з питань підтоплення територій Броварської міської територіальної громади</w:t>
            </w:r>
          </w:p>
        </w:tc>
      </w:tr>
      <w:tr w14:paraId="6E2DA97B" w14:textId="77777777" w:rsidTr="00C03DA7">
        <w:tblPrEx>
          <w:tblW w:w="9639" w:type="dxa"/>
          <w:tblInd w:w="108" w:type="dxa"/>
          <w:tblLayout w:type="fixed"/>
          <w:tblLook w:val="0000"/>
        </w:tblPrEx>
        <w:trPr>
          <w:trHeight w:val="139"/>
        </w:trPr>
        <w:tc>
          <w:tcPr>
            <w:tcW w:w="2835" w:type="dxa"/>
            <w:tcBorders>
              <w:top w:val="single" w:sz="4" w:space="0" w:color="auto"/>
              <w:left w:val="single" w:sz="4" w:space="0" w:color="auto"/>
              <w:bottom w:val="single" w:sz="4" w:space="0" w:color="auto"/>
              <w:right w:val="single" w:sz="4" w:space="0" w:color="auto"/>
            </w:tcBorders>
          </w:tcPr>
          <w:p w:rsidR="009B11D3" w:rsidRPr="0019559C" w:rsidP="00C03DA7" w14:paraId="761EB680" w14:textId="77777777">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2. Розробник програми</w:t>
            </w:r>
          </w:p>
        </w:tc>
        <w:tc>
          <w:tcPr>
            <w:tcW w:w="6804" w:type="dxa"/>
            <w:tcBorders>
              <w:top w:val="single" w:sz="4" w:space="0" w:color="auto"/>
              <w:left w:val="single" w:sz="4" w:space="0" w:color="auto"/>
              <w:bottom w:val="single" w:sz="4" w:space="0" w:color="auto"/>
              <w:right w:val="single" w:sz="4" w:space="0" w:color="auto"/>
            </w:tcBorders>
          </w:tcPr>
          <w:p w:rsidR="009B11D3" w:rsidRPr="0019559C" w:rsidP="00C03DA7" w14:paraId="134C38D9"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«Бровари-Благоустрій», робоча група з питань підтоплення територій Броварської міської територіальної громади</w:t>
            </w:r>
          </w:p>
        </w:tc>
      </w:tr>
      <w:tr w14:paraId="0F1AC904" w14:textId="77777777" w:rsidTr="00C03DA7">
        <w:tblPrEx>
          <w:tblW w:w="9639" w:type="dxa"/>
          <w:tblInd w:w="108" w:type="dxa"/>
          <w:tblLayout w:type="fixed"/>
          <w:tblLook w:val="0000"/>
        </w:tblPrEx>
        <w:trPr>
          <w:trHeight w:val="287"/>
        </w:trPr>
        <w:tc>
          <w:tcPr>
            <w:tcW w:w="2835" w:type="dxa"/>
            <w:tcBorders>
              <w:top w:val="single" w:sz="4" w:space="0" w:color="auto"/>
              <w:left w:val="single" w:sz="4" w:space="0" w:color="auto"/>
              <w:bottom w:val="single" w:sz="4" w:space="0" w:color="auto"/>
              <w:right w:val="single" w:sz="4" w:space="0" w:color="auto"/>
            </w:tcBorders>
          </w:tcPr>
          <w:p w:rsidR="009B11D3" w:rsidRPr="0019559C" w:rsidP="00C03DA7" w14:paraId="68CBCCEA" w14:textId="77777777">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3.Відповідальний виконавець програми</w:t>
            </w:r>
          </w:p>
        </w:tc>
        <w:tc>
          <w:tcPr>
            <w:tcW w:w="6804" w:type="dxa"/>
            <w:tcBorders>
              <w:top w:val="single" w:sz="4" w:space="0" w:color="auto"/>
              <w:left w:val="single" w:sz="4" w:space="0" w:color="auto"/>
              <w:bottom w:val="single" w:sz="4" w:space="0" w:color="auto"/>
              <w:right w:val="single" w:sz="4" w:space="0" w:color="auto"/>
            </w:tcBorders>
          </w:tcPr>
          <w:p w:rsidR="009B11D3" w:rsidRPr="0019559C" w:rsidP="00C03DA7" w14:paraId="6D812950"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14:paraId="559C0660" w14:textId="77777777" w:rsidTr="00C03DA7">
        <w:tblPrEx>
          <w:tblW w:w="9639" w:type="dxa"/>
          <w:tblInd w:w="108" w:type="dxa"/>
          <w:tblLayout w:type="fixed"/>
          <w:tblLook w:val="0000"/>
        </w:tblPrEx>
        <w:trPr>
          <w:trHeight w:val="3441"/>
        </w:trPr>
        <w:tc>
          <w:tcPr>
            <w:tcW w:w="2835" w:type="dxa"/>
            <w:tcBorders>
              <w:top w:val="single" w:sz="4" w:space="0" w:color="auto"/>
              <w:left w:val="single" w:sz="4" w:space="0" w:color="auto"/>
              <w:bottom w:val="single" w:sz="4" w:space="0" w:color="auto"/>
              <w:right w:val="single" w:sz="4" w:space="0" w:color="auto"/>
            </w:tcBorders>
          </w:tcPr>
          <w:p w:rsidR="009B11D3" w:rsidRPr="0019559C" w:rsidP="00C03DA7" w14:paraId="119E681C" w14:textId="77777777">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4. Учасники програми</w:t>
            </w:r>
          </w:p>
        </w:tc>
        <w:tc>
          <w:tcPr>
            <w:tcW w:w="6804" w:type="dxa"/>
            <w:tcBorders>
              <w:top w:val="single" w:sz="4" w:space="0" w:color="auto"/>
              <w:left w:val="single" w:sz="4" w:space="0" w:color="auto"/>
              <w:bottom w:val="single" w:sz="4" w:space="0" w:color="auto"/>
              <w:right w:val="single" w:sz="4" w:space="0" w:color="auto"/>
            </w:tcBorders>
          </w:tcPr>
          <w:p w:rsidR="009B11D3" w:rsidRPr="0019559C" w:rsidP="00C03DA7" w14:paraId="050CC2DB"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«Бровари-Благоустрій», Управління інспекції та контролю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w:t>
            </w:r>
            <w:r w:rsidRPr="0019559C">
              <w:rPr>
                <w:rFonts w:ascii="Times New Roman" w:hAnsi="Times New Roman" w:cs="Times New Roman"/>
                <w:sz w:val="28"/>
                <w:szCs w:val="28"/>
              </w:rPr>
              <w:t>Броваритепловодоенергія</w:t>
            </w:r>
            <w:r w:rsidRPr="0019559C">
              <w:rPr>
                <w:rFonts w:ascii="Times New Roman" w:hAnsi="Times New Roman" w:cs="Times New Roman"/>
                <w:sz w:val="28"/>
                <w:szCs w:val="28"/>
              </w:rPr>
              <w:t>».</w:t>
            </w:r>
          </w:p>
        </w:tc>
      </w:tr>
      <w:tr w14:paraId="0F7E9636" w14:textId="77777777" w:rsidTr="00C03DA7">
        <w:tblPrEx>
          <w:tblW w:w="9639" w:type="dxa"/>
          <w:tblInd w:w="108" w:type="dxa"/>
          <w:tblLayout w:type="fixed"/>
          <w:tblLook w:val="0000"/>
        </w:tblPrEx>
        <w:trPr>
          <w:cantSplit/>
          <w:trHeight w:val="323"/>
        </w:trPr>
        <w:tc>
          <w:tcPr>
            <w:tcW w:w="2835" w:type="dxa"/>
            <w:tcBorders>
              <w:top w:val="single" w:sz="4" w:space="0" w:color="auto"/>
              <w:left w:val="single" w:sz="4" w:space="0" w:color="auto"/>
              <w:right w:val="single" w:sz="4" w:space="0" w:color="auto"/>
            </w:tcBorders>
            <w:shd w:val="clear" w:color="auto" w:fill="auto"/>
          </w:tcPr>
          <w:p w:rsidR="009B11D3" w:rsidP="00C03DA7" w14:paraId="5DAD8144" w14:textId="77777777">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5. Терміни реалізації програми</w:t>
            </w:r>
          </w:p>
          <w:p w:rsidR="009B11D3" w:rsidRPr="0019559C" w:rsidP="00C03DA7" w14:paraId="6444F939" w14:textId="77777777">
            <w:pPr>
              <w:spacing w:after="0" w:line="240" w:lineRule="auto"/>
              <w:rPr>
                <w:rFonts w:ascii="Times New Roman" w:hAnsi="Times New Roman" w:cs="Times New Roman"/>
                <w:b/>
                <w:sz w:val="28"/>
                <w:szCs w:val="28"/>
              </w:rPr>
            </w:pPr>
          </w:p>
        </w:tc>
        <w:tc>
          <w:tcPr>
            <w:tcW w:w="6804" w:type="dxa"/>
            <w:tcBorders>
              <w:top w:val="single" w:sz="4" w:space="0" w:color="auto"/>
              <w:left w:val="single" w:sz="4" w:space="0" w:color="auto"/>
              <w:right w:val="single" w:sz="4" w:space="0" w:color="auto"/>
            </w:tcBorders>
            <w:shd w:val="clear" w:color="auto" w:fill="auto"/>
          </w:tcPr>
          <w:p w:rsidR="009B11D3" w:rsidRPr="0019559C" w:rsidP="00C03DA7" w14:paraId="4519F2A6"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2023-2027 роки</w:t>
            </w:r>
          </w:p>
        </w:tc>
      </w:tr>
      <w:tr w14:paraId="11FE7AAA" w14:textId="77777777" w:rsidTr="00C03DA7">
        <w:tblPrEx>
          <w:tblW w:w="9639" w:type="dxa"/>
          <w:tblInd w:w="108" w:type="dxa"/>
          <w:tblLayout w:type="fixed"/>
          <w:tblLook w:val="0000"/>
        </w:tblPrEx>
        <w:trPr>
          <w:trHeight w:val="435"/>
        </w:trPr>
        <w:tc>
          <w:tcPr>
            <w:tcW w:w="2835" w:type="dxa"/>
            <w:tcBorders>
              <w:top w:val="single" w:sz="4" w:space="0" w:color="auto"/>
              <w:left w:val="single" w:sz="4" w:space="0" w:color="auto"/>
              <w:bottom w:val="single" w:sz="4" w:space="0" w:color="auto"/>
              <w:right w:val="single" w:sz="4" w:space="0" w:color="auto"/>
            </w:tcBorders>
          </w:tcPr>
          <w:p w:rsidR="009B11D3" w:rsidRPr="0019559C" w:rsidP="00C03DA7" w14:paraId="0655492C" w14:textId="77777777">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6. Перелік місцевих бюджетів, які беруть участь у виконанні програми</w:t>
            </w:r>
          </w:p>
        </w:tc>
        <w:tc>
          <w:tcPr>
            <w:tcW w:w="6804" w:type="dxa"/>
            <w:tcBorders>
              <w:top w:val="single" w:sz="4" w:space="0" w:color="auto"/>
              <w:left w:val="single" w:sz="4" w:space="0" w:color="auto"/>
              <w:bottom w:val="single" w:sz="4" w:space="0" w:color="auto"/>
              <w:right w:val="single" w:sz="4" w:space="0" w:color="auto"/>
            </w:tcBorders>
          </w:tcPr>
          <w:p w:rsidR="009B11D3" w:rsidRPr="0019559C" w:rsidP="00C03DA7" w14:paraId="10E4CF44"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 xml:space="preserve">місцевий бюджет; </w:t>
            </w:r>
          </w:p>
          <w:p w:rsidR="009B11D3" w:rsidRPr="0019559C" w:rsidP="00C03DA7" w14:paraId="34F0129C"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 xml:space="preserve">місцевий, обласний та державний фонд навколишнього природного середовища; </w:t>
            </w:r>
          </w:p>
          <w:p w:rsidR="009B11D3" w:rsidRPr="0019559C" w:rsidP="00C03DA7" w14:paraId="7906B945"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інші джерела фінансування</w:t>
            </w:r>
          </w:p>
        </w:tc>
      </w:tr>
      <w:tr w14:paraId="47A416A5" w14:textId="77777777" w:rsidTr="00C03DA7">
        <w:tblPrEx>
          <w:tblW w:w="9639" w:type="dxa"/>
          <w:tblInd w:w="108" w:type="dxa"/>
          <w:tblLayout w:type="fixed"/>
          <w:tblLook w:val="0000"/>
        </w:tblPrEx>
        <w:trPr>
          <w:trHeight w:val="2270"/>
        </w:trPr>
        <w:tc>
          <w:tcPr>
            <w:tcW w:w="2835" w:type="dxa"/>
            <w:tcBorders>
              <w:top w:val="single" w:sz="4" w:space="0" w:color="auto"/>
              <w:left w:val="single" w:sz="4" w:space="0" w:color="auto"/>
              <w:bottom w:val="single" w:sz="4" w:space="0" w:color="auto"/>
              <w:right w:val="single" w:sz="4" w:space="0" w:color="auto"/>
            </w:tcBorders>
          </w:tcPr>
          <w:p w:rsidR="009B11D3" w:rsidRPr="0019559C" w:rsidP="00C03DA7" w14:paraId="6AB48321" w14:textId="77777777">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7. Загальний обсяг фінансових ресурсів, необхідних для реалізації програми, тис. грн.</w:t>
            </w:r>
          </w:p>
        </w:tc>
        <w:tc>
          <w:tcPr>
            <w:tcW w:w="6804" w:type="dxa"/>
            <w:tcBorders>
              <w:top w:val="single" w:sz="4" w:space="0" w:color="auto"/>
              <w:left w:val="single" w:sz="4" w:space="0" w:color="auto"/>
              <w:bottom w:val="single" w:sz="4" w:space="0" w:color="auto"/>
              <w:right w:val="single" w:sz="4" w:space="0" w:color="auto"/>
            </w:tcBorders>
          </w:tcPr>
          <w:p w:rsidR="009B11D3" w:rsidRPr="0019559C" w:rsidP="00C03DA7" w14:paraId="2A176BBF" w14:textId="77777777">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30713,799 тис. грн., а саме по роках:</w:t>
            </w:r>
          </w:p>
          <w:p w:rsidR="009B11D3" w:rsidRPr="0019559C" w:rsidP="00C03DA7" w14:paraId="5F8D414C"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Міський бюджет:</w:t>
            </w:r>
          </w:p>
          <w:p w:rsidR="009B11D3" w:rsidRPr="0019559C" w:rsidP="00C03DA7" w14:paraId="490EE251"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2023 рік – 521,03 тис. грн.</w:t>
            </w:r>
          </w:p>
          <w:p w:rsidR="009B11D3" w:rsidRPr="0019559C" w:rsidP="00C03DA7" w14:paraId="5B0D11DE"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2024 рік – 14336,584 тис. грн.</w:t>
            </w:r>
          </w:p>
          <w:p w:rsidR="009B11D3" w:rsidRPr="0019559C" w:rsidP="00C03DA7" w14:paraId="1F7366B0"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2025 рік – 3480,001 тис. грн.</w:t>
            </w:r>
          </w:p>
          <w:p w:rsidR="009B11D3" w:rsidRPr="0019559C" w:rsidP="00C03DA7" w14:paraId="29373D23"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2026 рік – 11676,184 тис. грн.</w:t>
            </w:r>
          </w:p>
          <w:p w:rsidR="009B11D3" w:rsidRPr="0019559C" w:rsidP="00C03DA7" w14:paraId="47314154"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2027 рік – 700,0тис. грн.</w:t>
            </w:r>
          </w:p>
        </w:tc>
      </w:tr>
    </w:tbl>
    <w:p w:rsidR="009B11D3" w:rsidRPr="0019559C" w:rsidP="009B11D3" w14:paraId="7D059DB1" w14:textId="77777777">
      <w:pPr>
        <w:spacing w:after="0" w:line="240" w:lineRule="auto"/>
        <w:jc w:val="center"/>
        <w:rPr>
          <w:rFonts w:ascii="Times New Roman" w:hAnsi="Times New Roman" w:cs="Times New Roman"/>
          <w:sz w:val="28"/>
          <w:szCs w:val="28"/>
        </w:rPr>
      </w:pPr>
    </w:p>
    <w:p w:rsidR="009B11D3" w:rsidRPr="0019559C" w:rsidP="009B11D3" w14:paraId="5B7F82C4" w14:textId="77777777">
      <w:pPr>
        <w:pStyle w:val="ListParagraph"/>
        <w:ind w:left="1080" w:right="670"/>
        <w:jc w:val="center"/>
      </w:pPr>
      <w:r w:rsidRPr="0019559C">
        <w:rPr>
          <w:b/>
        </w:rPr>
        <w:t>1.Загальні положення</w:t>
      </w:r>
    </w:p>
    <w:p w:rsidR="009B11D3" w:rsidRPr="0019559C" w:rsidP="009B11D3" w14:paraId="45C86F98"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Програма ліквідації наслідків підтоплення території Броварської територіальної громади на період 2023-2027 років (далі - Програма) спрямована на запобігання та захист території населених пунктів громади від підтоплення, створення сприятливих умов для життєдіяльності населення громади.</w:t>
      </w:r>
    </w:p>
    <w:p w:rsidR="009B11D3" w:rsidRPr="0019559C" w:rsidP="009B11D3" w14:paraId="356E049E"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Основним принципом Програми є дотримання інтересів громади міста, що досягається шляхом формування системи взаємоузгоджених заходів органів виконавчої влади, органів місцевого самоврядування, підприємств, установ та організацій, спрямованих на розв'язання проблеми ліквідації наслідків підтоплення територій громади  та зменшення впливу причин і факторів розвитку цих процесів.</w:t>
      </w:r>
    </w:p>
    <w:p w:rsidR="009B11D3" w:rsidRPr="0019559C" w:rsidP="009B11D3" w14:paraId="58B3F88A"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vertAlign w:val="superscript"/>
        </w:rPr>
      </w:pPr>
      <w:r w:rsidRPr="0019559C">
        <w:rPr>
          <w:rFonts w:ascii="Times New Roman" w:hAnsi="Times New Roman" w:cs="Times New Roman"/>
          <w:color w:val="000000" w:themeColor="text1"/>
          <w:sz w:val="28"/>
          <w:szCs w:val="28"/>
        </w:rPr>
        <w:t xml:space="preserve">Броварська територіальна громада Броварського району Київської області утворена 12 червня 2020 року шляхом об'єднання </w:t>
      </w:r>
      <w:hyperlink r:id="rId4" w:tooltip="Броварська міська рада" w:history="1">
        <w:r w:rsidRPr="0019559C">
          <w:rPr>
            <w:rFonts w:ascii="Times New Roman" w:hAnsi="Times New Roman" w:cs="Times New Roman"/>
            <w:color w:val="000000" w:themeColor="text1"/>
            <w:sz w:val="28"/>
            <w:szCs w:val="28"/>
          </w:rPr>
          <w:t>Броварської міської ради</w:t>
        </w:r>
      </w:hyperlink>
      <w:r w:rsidRPr="0019559C">
        <w:rPr>
          <w:rFonts w:ascii="Times New Roman" w:hAnsi="Times New Roman" w:cs="Times New Roman"/>
          <w:color w:val="000000" w:themeColor="text1"/>
          <w:sz w:val="28"/>
          <w:szCs w:val="28"/>
        </w:rPr>
        <w:t xml:space="preserve"> обласного значення та </w:t>
      </w:r>
      <w:hyperlink r:id="rId5" w:tooltip="Княжицька сільська рада (Броварський район)" w:history="1">
        <w:r w:rsidRPr="0019559C">
          <w:rPr>
            <w:rFonts w:ascii="Times New Roman" w:hAnsi="Times New Roman" w:cs="Times New Roman"/>
            <w:color w:val="000000" w:themeColor="text1"/>
            <w:sz w:val="28"/>
            <w:szCs w:val="28"/>
          </w:rPr>
          <w:t>Княжицької</w:t>
        </w:r>
      </w:hyperlink>
      <w:r w:rsidRPr="0019559C">
        <w:rPr>
          <w:rFonts w:ascii="Times New Roman" w:hAnsi="Times New Roman" w:cs="Times New Roman"/>
          <w:color w:val="000000" w:themeColor="text1"/>
          <w:sz w:val="28"/>
          <w:szCs w:val="28"/>
        </w:rPr>
        <w:t xml:space="preserve">, </w:t>
      </w:r>
      <w:hyperlink r:id="rId6" w:tooltip="Требухівська сільська рада" w:history="1">
        <w:r w:rsidRPr="0019559C">
          <w:rPr>
            <w:rFonts w:ascii="Times New Roman" w:hAnsi="Times New Roman" w:cs="Times New Roman"/>
            <w:color w:val="000000" w:themeColor="text1"/>
            <w:sz w:val="28"/>
            <w:szCs w:val="28"/>
          </w:rPr>
          <w:t>Требухівської</w:t>
        </w:r>
      </w:hyperlink>
      <w:r w:rsidRPr="0019559C">
        <w:rPr>
          <w:rFonts w:ascii="Times New Roman" w:hAnsi="Times New Roman" w:cs="Times New Roman"/>
          <w:color w:val="000000" w:themeColor="text1"/>
          <w:sz w:val="28"/>
          <w:szCs w:val="28"/>
        </w:rPr>
        <w:t xml:space="preserve"> сільських рад </w:t>
      </w:r>
      <w:hyperlink r:id="rId7" w:tooltip="Броварський район (1923—2020)" w:history="1">
        <w:r w:rsidRPr="0019559C">
          <w:rPr>
            <w:rFonts w:ascii="Times New Roman" w:hAnsi="Times New Roman" w:cs="Times New Roman"/>
            <w:color w:val="000000" w:themeColor="text1"/>
            <w:sz w:val="28"/>
            <w:szCs w:val="28"/>
          </w:rPr>
          <w:t>Броварського району</w:t>
        </w:r>
      </w:hyperlink>
      <w:r w:rsidRPr="0019559C">
        <w:rPr>
          <w:rFonts w:ascii="Times New Roman" w:hAnsi="Times New Roman" w:cs="Times New Roman"/>
          <w:color w:val="000000" w:themeColor="text1"/>
          <w:sz w:val="28"/>
          <w:szCs w:val="28"/>
        </w:rPr>
        <w:t>.</w:t>
      </w:r>
      <w:r w:rsidRPr="0019559C">
        <w:rPr>
          <w:rFonts w:ascii="Times New Roman" w:hAnsi="Times New Roman" w:cs="Times New Roman"/>
          <w:color w:val="000000" w:themeColor="text1"/>
          <w:sz w:val="28"/>
          <w:szCs w:val="28"/>
          <w:vertAlign w:val="superscript"/>
        </w:rPr>
        <w:t xml:space="preserve"> </w:t>
      </w:r>
    </w:p>
    <w:p w:rsidR="009B11D3" w:rsidRPr="0019559C" w:rsidP="009B11D3" w14:paraId="0B52A97E" w14:textId="77777777">
      <w:pPr>
        <w:pStyle w:val="NormalWeb"/>
        <w:shd w:val="clear" w:color="auto" w:fill="FFFFFF"/>
        <w:spacing w:before="0" w:beforeAutospacing="0" w:after="0" w:afterAutospacing="0"/>
        <w:ind w:firstLine="567"/>
        <w:contextualSpacing/>
        <w:jc w:val="both"/>
        <w:rPr>
          <w:color w:val="000000" w:themeColor="text1"/>
          <w:sz w:val="28"/>
          <w:szCs w:val="28"/>
          <w:lang w:val="uk-UA" w:eastAsia="uk-UA"/>
        </w:rPr>
      </w:pPr>
      <w:r w:rsidRPr="0019559C">
        <w:rPr>
          <w:color w:val="000000" w:themeColor="text1"/>
          <w:sz w:val="28"/>
          <w:szCs w:val="28"/>
          <w:lang w:val="uk-UA" w:eastAsia="uk-UA"/>
        </w:rPr>
        <w:t xml:space="preserve">У складі громади чотири населених пункти, а саме: місто </w:t>
      </w:r>
      <w:hyperlink r:id="rId8" w:tooltip="Бровари" w:history="1">
        <w:r w:rsidRPr="0019559C">
          <w:rPr>
            <w:color w:val="000000" w:themeColor="text1"/>
            <w:sz w:val="28"/>
            <w:szCs w:val="28"/>
            <w:lang w:val="uk-UA" w:eastAsia="uk-UA"/>
          </w:rPr>
          <w:t>Бровари</w:t>
        </w:r>
      </w:hyperlink>
      <w:r w:rsidRPr="0019559C">
        <w:rPr>
          <w:color w:val="000000" w:themeColor="text1"/>
          <w:sz w:val="28"/>
          <w:szCs w:val="28"/>
          <w:lang w:val="uk-UA" w:eastAsia="uk-UA"/>
        </w:rPr>
        <w:t xml:space="preserve"> та три  села: Княжичі, Требухів, Переможець. </w:t>
      </w:r>
    </w:p>
    <w:p w:rsidR="009B11D3" w:rsidRPr="0019559C" w:rsidP="009B11D3" w14:paraId="7D3CF4B3" w14:textId="77777777">
      <w:pPr>
        <w:pStyle w:val="NormalWeb"/>
        <w:shd w:val="clear" w:color="auto" w:fill="FFFFFF"/>
        <w:spacing w:before="0" w:beforeAutospacing="0" w:after="0" w:afterAutospacing="0"/>
        <w:ind w:firstLine="567"/>
        <w:contextualSpacing/>
        <w:jc w:val="both"/>
        <w:rPr>
          <w:color w:val="202122"/>
          <w:sz w:val="28"/>
          <w:szCs w:val="28"/>
          <w:lang w:val="uk-UA" w:eastAsia="uk-UA"/>
        </w:rPr>
      </w:pPr>
      <w:r w:rsidRPr="0019559C">
        <w:rPr>
          <w:color w:val="000000" w:themeColor="text1"/>
          <w:sz w:val="28"/>
          <w:szCs w:val="28"/>
          <w:lang w:val="uk-UA" w:eastAsia="uk-UA"/>
        </w:rPr>
        <w:t xml:space="preserve">Загальна площа територіальної громади – 123,39 </w:t>
      </w:r>
      <w:r w:rsidRPr="0019559C">
        <w:rPr>
          <w:sz w:val="28"/>
          <w:szCs w:val="28"/>
          <w:lang w:val="uk-UA" w:eastAsia="uk-UA"/>
        </w:rPr>
        <w:t>км².</w:t>
      </w:r>
    </w:p>
    <w:p w:rsidR="009B11D3" w:rsidRPr="0019559C" w:rsidP="009B11D3" w14:paraId="2684847E"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На підставі технічної документації із землеустрою щодо інвентаризації земель м. Бровари, затвердженої рішенням Броварської міської ради Київської області «Про затвердження технічної документації із землеустрою щодо інвентаризації земель міста Бровари Київської області» від 13.02.2020                                 № 1814-70-07, загальна площа земель міста Бровари складає 3399, 4730 га, з яких 14, 5557 га – землі водного фонду (штучні водостоки – 5, 2856 га; озера, прибережні замкнуті водойми – 6,0504 га, ставки – 3,2197 га). Підтоплено гуртовими водами 32,3 % території міста (1098,0 га).</w:t>
      </w:r>
    </w:p>
    <w:p w:rsidR="009B11D3" w:rsidRPr="0019559C" w:rsidP="009B11D3" w14:paraId="44DBAD37"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 xml:space="preserve">У зв’язку з періодичним підтопленням різних ділянок міста при випадінні рясних дощів та весняного танення снігу в 2019 році Басейновим управлінням водних ресурсів середнього Дніпра Державного агентства водних ресурсів України було розроблено Техніко-економічне обґрунтування «Здійснення заходів захисту від підтоплення м. Бровари» (далі – ТЕО). </w:t>
      </w:r>
    </w:p>
    <w:p w:rsidR="009B11D3" w:rsidRPr="0019559C" w:rsidP="009B11D3" w14:paraId="3A90EFD9"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sz w:val="28"/>
          <w:szCs w:val="28"/>
        </w:rPr>
        <w:t xml:space="preserve">В ТЕО визначені основні причини підтоплення м. Бровари та шляхи запобігання і ліквідації шкідливої дії вод, обґрунтовано необхідність </w:t>
      </w:r>
      <w:r w:rsidRPr="0019559C">
        <w:rPr>
          <w:rFonts w:ascii="Times New Roman" w:hAnsi="Times New Roman" w:cs="Times New Roman"/>
          <w:sz w:val="28"/>
          <w:szCs w:val="28"/>
        </w:rPr>
        <w:t>реконструкції існуючої мережі зливової каналізації, будівництва нових дренажно-зливових колекторів та систем водоочищення зливових вод.</w:t>
      </w:r>
    </w:p>
    <w:p w:rsidR="009B11D3" w:rsidP="009B11D3" w14:paraId="654E1BA4" w14:textId="77777777">
      <w:pPr>
        <w:spacing w:after="0" w:line="240" w:lineRule="auto"/>
        <w:ind w:right="-1"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Основними факторами підтоплення ділянок території м. Бровари є природний та техногенний фактори.</w:t>
      </w:r>
    </w:p>
    <w:p w:rsidR="009B11D3" w:rsidRPr="0019559C" w:rsidP="009B11D3" w14:paraId="00874B2F" w14:textId="77777777">
      <w:pPr>
        <w:spacing w:after="0" w:line="240" w:lineRule="auto"/>
        <w:ind w:right="-1" w:firstLine="567"/>
        <w:contextualSpacing/>
        <w:jc w:val="both"/>
        <w:rPr>
          <w:rFonts w:ascii="Times New Roman" w:hAnsi="Times New Roman" w:cs="Times New Roman"/>
          <w:sz w:val="28"/>
          <w:szCs w:val="28"/>
        </w:rPr>
      </w:pPr>
    </w:p>
    <w:p w:rsidR="009B11D3" w:rsidRPr="0019559C" w:rsidP="009B11D3" w14:paraId="615BED10" w14:textId="77777777">
      <w:pPr>
        <w:spacing w:after="0" w:line="240" w:lineRule="auto"/>
        <w:ind w:right="-1"/>
        <w:contextualSpacing/>
        <w:jc w:val="both"/>
        <w:rPr>
          <w:rFonts w:ascii="Times New Roman" w:hAnsi="Times New Roman" w:cs="Times New Roman"/>
          <w:i/>
          <w:sz w:val="28"/>
          <w:szCs w:val="28"/>
        </w:rPr>
      </w:pPr>
      <w:r w:rsidRPr="0019559C">
        <w:rPr>
          <w:rFonts w:ascii="Times New Roman" w:hAnsi="Times New Roman" w:cs="Times New Roman"/>
          <w:i/>
          <w:sz w:val="28"/>
          <w:szCs w:val="28"/>
        </w:rPr>
        <w:t>Природні:</w:t>
      </w:r>
    </w:p>
    <w:p w:rsidR="009B11D3" w:rsidRPr="0019559C" w:rsidP="009B11D3" w14:paraId="1EA2785A" w14:textId="77777777">
      <w:pPr>
        <w:pStyle w:val="ListParagraph"/>
        <w:ind w:left="0" w:right="-1"/>
        <w:jc w:val="both"/>
      </w:pPr>
      <w:r w:rsidRPr="0019559C">
        <w:t>- атмосферні опади, які обумовлюють позитивний баланс ґрунтових вод;</w:t>
      </w:r>
    </w:p>
    <w:p w:rsidR="009B11D3" w:rsidRPr="0019559C" w:rsidP="009B11D3" w14:paraId="59EFC519" w14:textId="77777777">
      <w:pPr>
        <w:pStyle w:val="ListParagraph"/>
        <w:ind w:left="0" w:right="-1"/>
        <w:jc w:val="both"/>
      </w:pPr>
      <w:r w:rsidRPr="0019559C">
        <w:t>- невеликий похил поверхні з наявністю «замкнутих блюдець»;</w:t>
      </w:r>
    </w:p>
    <w:p w:rsidR="009B11D3" w:rsidRPr="0019559C" w:rsidP="009B11D3" w14:paraId="5E6936F5" w14:textId="77777777">
      <w:pPr>
        <w:pStyle w:val="ListParagraph"/>
        <w:ind w:left="0" w:right="-1"/>
        <w:jc w:val="both"/>
      </w:pPr>
      <w:r w:rsidRPr="0019559C">
        <w:t>-низькі фільтраційні властивості глинистих ґрунтів верхньої частини геологічного розрізу обумовлюють повільну інфільтрацію поверхневих вод із понижень;</w:t>
      </w:r>
    </w:p>
    <w:p w:rsidR="009B11D3" w:rsidRPr="0019559C" w:rsidP="009B11D3" w14:paraId="056E3DE8" w14:textId="77777777">
      <w:pPr>
        <w:pStyle w:val="ListParagraph"/>
        <w:ind w:left="0" w:right="-1"/>
        <w:jc w:val="both"/>
      </w:pPr>
      <w:r w:rsidRPr="0019559C">
        <w:t>- тривале збереження перезволоження за рахунок близького залягання ґрунтових вод (до 0,05 м).</w:t>
      </w:r>
    </w:p>
    <w:p w:rsidR="009B11D3" w:rsidRPr="0019559C" w:rsidP="009B11D3" w14:paraId="7149AC25" w14:textId="77777777">
      <w:pPr>
        <w:spacing w:after="0" w:line="240" w:lineRule="auto"/>
        <w:ind w:right="-1"/>
        <w:contextualSpacing/>
        <w:jc w:val="both"/>
        <w:rPr>
          <w:rFonts w:ascii="Times New Roman" w:hAnsi="Times New Roman" w:cs="Times New Roman"/>
          <w:sz w:val="28"/>
          <w:szCs w:val="28"/>
        </w:rPr>
      </w:pPr>
    </w:p>
    <w:p w:rsidR="009B11D3" w:rsidRPr="0019559C" w:rsidP="009B11D3" w14:paraId="325DF07E" w14:textId="77777777">
      <w:pPr>
        <w:spacing w:after="0" w:line="240" w:lineRule="auto"/>
        <w:ind w:right="-1"/>
        <w:contextualSpacing/>
        <w:jc w:val="both"/>
        <w:rPr>
          <w:rFonts w:ascii="Times New Roman" w:hAnsi="Times New Roman" w:cs="Times New Roman"/>
          <w:i/>
          <w:sz w:val="28"/>
          <w:szCs w:val="28"/>
        </w:rPr>
      </w:pPr>
      <w:r w:rsidRPr="0019559C">
        <w:rPr>
          <w:rFonts w:ascii="Times New Roman" w:hAnsi="Times New Roman" w:cs="Times New Roman"/>
          <w:i/>
          <w:sz w:val="28"/>
          <w:szCs w:val="28"/>
        </w:rPr>
        <w:t>Антропогенні:</w:t>
      </w:r>
    </w:p>
    <w:p w:rsidR="009B11D3" w:rsidRPr="0019559C" w:rsidP="009B11D3" w14:paraId="58DFDEB9" w14:textId="77777777">
      <w:pPr>
        <w:spacing w:after="0" w:line="240" w:lineRule="auto"/>
        <w:ind w:right="-1"/>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 водоприймачі р. </w:t>
      </w:r>
      <w:r w:rsidRPr="0019559C">
        <w:rPr>
          <w:rFonts w:ascii="Times New Roman" w:hAnsi="Times New Roman" w:cs="Times New Roman"/>
          <w:sz w:val="28"/>
          <w:szCs w:val="28"/>
        </w:rPr>
        <w:t>Осинка</w:t>
      </w:r>
      <w:r w:rsidRPr="0019559C">
        <w:rPr>
          <w:rFonts w:ascii="Times New Roman" w:hAnsi="Times New Roman" w:cs="Times New Roman"/>
          <w:sz w:val="28"/>
          <w:szCs w:val="28"/>
        </w:rPr>
        <w:t xml:space="preserve"> та р. Красилівка не виконують своєї функції по причині замулення, захаращення русла в результаті господарської діяльності;</w:t>
      </w:r>
    </w:p>
    <w:p w:rsidR="009B11D3" w:rsidRPr="0019559C" w:rsidP="009B11D3" w14:paraId="1F704DF4" w14:textId="77777777">
      <w:pPr>
        <w:spacing w:after="0" w:line="240" w:lineRule="auto"/>
        <w:ind w:right="-1"/>
        <w:contextualSpacing/>
        <w:jc w:val="both"/>
        <w:rPr>
          <w:rFonts w:ascii="Times New Roman" w:hAnsi="Times New Roman" w:cs="Times New Roman"/>
          <w:sz w:val="28"/>
          <w:szCs w:val="28"/>
        </w:rPr>
      </w:pPr>
      <w:r w:rsidRPr="0019559C">
        <w:rPr>
          <w:rFonts w:ascii="Times New Roman" w:hAnsi="Times New Roman" w:cs="Times New Roman"/>
          <w:sz w:val="28"/>
          <w:szCs w:val="28"/>
        </w:rPr>
        <w:t>-антропогенне навантаження шляхом будівництва доріг (насип автодороги по вул. Київська, залізничний насип, насип окружної дороги) з завищеними водопропускними спорудами, відсутність централізованої                                    господарсько-побутової каналізації в «старій» частині міста при наявності централізованого водопостачання;</w:t>
      </w:r>
    </w:p>
    <w:p w:rsidR="009B11D3" w:rsidRPr="0019559C" w:rsidP="009B11D3" w14:paraId="326B4EF3" w14:textId="77777777">
      <w:pPr>
        <w:spacing w:after="0" w:line="240" w:lineRule="auto"/>
        <w:ind w:right="-1"/>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 зміна умов поверхневого стоку при вертикальному плануванні, засипка природних дрен, підвищення вологи при інфільтрації поверхневих вод, зміна підземного стоку ґрунтових вод при закладанні фундаментів, при експлуатації- інфільтрація техногенних вод, паводкові води, можливі витоки з </w:t>
      </w:r>
      <w:r w:rsidRPr="0019559C">
        <w:rPr>
          <w:rFonts w:ascii="Times New Roman" w:hAnsi="Times New Roman" w:cs="Times New Roman"/>
          <w:sz w:val="28"/>
          <w:szCs w:val="28"/>
        </w:rPr>
        <w:t>водонесучих</w:t>
      </w:r>
      <w:r w:rsidRPr="0019559C">
        <w:rPr>
          <w:rFonts w:ascii="Times New Roman" w:hAnsi="Times New Roman" w:cs="Times New Roman"/>
          <w:sz w:val="28"/>
          <w:szCs w:val="28"/>
        </w:rPr>
        <w:t xml:space="preserve"> комунікацій, екранування поверхні асфальтуванням території, «</w:t>
      </w:r>
      <w:r w:rsidRPr="0019559C">
        <w:rPr>
          <w:rFonts w:ascii="Times New Roman" w:hAnsi="Times New Roman" w:cs="Times New Roman"/>
          <w:sz w:val="28"/>
          <w:szCs w:val="28"/>
        </w:rPr>
        <w:t>баражний</w:t>
      </w:r>
      <w:r w:rsidRPr="0019559C">
        <w:rPr>
          <w:rFonts w:ascii="Times New Roman" w:hAnsi="Times New Roman" w:cs="Times New Roman"/>
          <w:sz w:val="28"/>
          <w:szCs w:val="28"/>
        </w:rPr>
        <w:t xml:space="preserve">» ефект при влаштуванні глибоких фундаментів, а також інші можливі фактори підтоплення. </w:t>
      </w:r>
    </w:p>
    <w:p w:rsidR="009B11D3" w:rsidRPr="0019559C" w:rsidP="009B11D3" w14:paraId="59C09ACA"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Згідно з матеріалами, виконаних інженерно-гідрологічних </w:t>
      </w:r>
      <w:r w:rsidRPr="0019559C">
        <w:rPr>
          <w:rFonts w:ascii="Times New Roman" w:hAnsi="Times New Roman" w:cs="Times New Roman"/>
          <w:sz w:val="28"/>
          <w:szCs w:val="28"/>
        </w:rPr>
        <w:t>вишукувань</w:t>
      </w:r>
      <w:r w:rsidRPr="0019559C">
        <w:rPr>
          <w:rFonts w:ascii="Times New Roman" w:hAnsi="Times New Roman" w:cs="Times New Roman"/>
          <w:sz w:val="28"/>
          <w:szCs w:val="28"/>
        </w:rPr>
        <w:t>, найбільш підтопленими частинами є центральна та східна частини міста. Перелік садиб та ділянок міста, що потерпають від підтоплення додаються в ТЕО.</w:t>
      </w:r>
    </w:p>
    <w:p w:rsidR="009B11D3" w:rsidRPr="0019559C" w:rsidP="009B11D3" w14:paraId="4CFF2168"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 xml:space="preserve">Інформація щодо інвентаризації земель с. Требухів та с. Переможець,                         а також с. Княжичі застаріла і потребує оновлення для визначення земель водного фонду, у </w:t>
      </w:r>
      <w:r w:rsidRPr="0019559C">
        <w:rPr>
          <w:rFonts w:ascii="Times New Roman" w:hAnsi="Times New Roman" w:cs="Times New Roman"/>
          <w:color w:val="000000" w:themeColor="text1"/>
          <w:sz w:val="28"/>
          <w:szCs w:val="28"/>
        </w:rPr>
        <w:t>т.ч</w:t>
      </w:r>
      <w:r w:rsidRPr="0019559C">
        <w:rPr>
          <w:rFonts w:ascii="Times New Roman" w:hAnsi="Times New Roman" w:cs="Times New Roman"/>
          <w:color w:val="000000" w:themeColor="text1"/>
          <w:sz w:val="28"/>
          <w:szCs w:val="28"/>
        </w:rPr>
        <w:t>. водних об’єктів, території, що підтоплюється ґрунтовими водами.</w:t>
      </w:r>
    </w:p>
    <w:p w:rsidR="009B11D3" w:rsidRPr="0019559C" w:rsidP="009B11D3" w14:paraId="72B16D71"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Підтоплення та заболочування територій тісно пов’язано з режимом підземних вод: зміною їх запасів і рівнів під впливом природних умов та антропогенних чинників. На розвиток підтоплення впливає не тільки глибина підземних вод, а також функціональне використання території, наявність підземних і надземних споруд та комунікацій. Залягання біля поверхні землі місцевих водотривких порід, </w:t>
      </w:r>
      <w:r w:rsidRPr="0019559C">
        <w:rPr>
          <w:rFonts w:ascii="Times New Roman" w:hAnsi="Times New Roman" w:cs="Times New Roman"/>
          <w:sz w:val="28"/>
          <w:szCs w:val="28"/>
        </w:rPr>
        <w:t>слабопроникних</w:t>
      </w:r>
      <w:r w:rsidRPr="0019559C">
        <w:rPr>
          <w:rFonts w:ascii="Times New Roman" w:hAnsi="Times New Roman" w:cs="Times New Roman"/>
          <w:sz w:val="28"/>
          <w:szCs w:val="28"/>
        </w:rPr>
        <w:t xml:space="preserve"> порід, які утримують „підвішені” води та вихід підземних вод на поверхню приводять до підтоплення територій. </w:t>
      </w:r>
      <w:r w:rsidRPr="0019559C">
        <w:rPr>
          <w:rFonts w:ascii="Times New Roman" w:hAnsi="Times New Roman" w:cs="Times New Roman"/>
          <w:sz w:val="28"/>
          <w:szCs w:val="28"/>
        </w:rPr>
        <w:t>Сезонні, річні та багаторічні коливання рівня підземних вод обумовлюються кліматичними особливостями району, а висотне положення рівня підземних вод визначається умовами їх природного дренування (яри, балки).</w:t>
      </w:r>
    </w:p>
    <w:p w:rsidR="009B11D3" w:rsidRPr="0019559C" w:rsidP="009B11D3" w14:paraId="1BC08003"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Будівельне освоєння територій та експлуатація будівель, споруд і інших об’єктів супроводжується накопиченням вологи в товщі ґрунту та підвищенням рівнів підземних вод в тих випадках, коли до початку будівництва і експлуатації підземні води були відсутні, процес підтоплення виникає та розвивається внаслідок порушення природної динамічної рівноваги у водному балансі території.  </w:t>
      </w:r>
    </w:p>
    <w:p w:rsidR="009B11D3" w:rsidRPr="0019559C" w:rsidP="009B11D3" w14:paraId="42FBC596"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Основними причинами підтоплення при будівельному освоєнні територій                     є зміни умов поверхневого стоку при вертикальному плануванні (засипка природних ярів-дрен, водотоків, зрізання рослинного покрову та інше).</w:t>
      </w:r>
    </w:p>
    <w:p w:rsidR="009B11D3" w:rsidRPr="0019559C" w:rsidP="009B11D3" w14:paraId="4FD7E4CE"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Для отримання інформації про сучасний стан затоплення і підтоплення територій та наукового обґрунтування захисних заходів необхідно провести комплекс робіт та досліджень.</w:t>
      </w:r>
    </w:p>
    <w:p w:rsidR="009B11D3" w:rsidRPr="0019559C" w:rsidP="009B11D3" w14:paraId="2871A075"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 xml:space="preserve">Будівництво автодоріг та вуличних проїздів з твердим покриттям без урахування поверхневого водовідведення, достатньої кількості водопропускних і водовідвідних споруд, спорудження водопропускних споруд на дорогах із завищеними їх відмітками проти природних рівців, а в деяких місцях перекриття природних балок, тальвегів та </w:t>
      </w:r>
      <w:r w:rsidRPr="0019559C">
        <w:rPr>
          <w:rFonts w:ascii="Times New Roman" w:hAnsi="Times New Roman" w:cs="Times New Roman"/>
          <w:color w:val="000000" w:themeColor="text1"/>
          <w:sz w:val="28"/>
          <w:szCs w:val="28"/>
        </w:rPr>
        <w:t>русел</w:t>
      </w:r>
      <w:r w:rsidRPr="0019559C">
        <w:rPr>
          <w:rFonts w:ascii="Times New Roman" w:hAnsi="Times New Roman" w:cs="Times New Roman"/>
          <w:color w:val="000000" w:themeColor="text1"/>
          <w:sz w:val="28"/>
          <w:szCs w:val="28"/>
        </w:rPr>
        <w:t xml:space="preserve"> струмків, будівництво інших інженерних комунікацій також спричиняють підтоплення окремих територій і садиб. </w:t>
      </w:r>
    </w:p>
    <w:p w:rsidR="009B11D3" w:rsidRPr="0019559C" w:rsidP="009B11D3" w14:paraId="2A257861" w14:textId="77777777">
      <w:pPr>
        <w:spacing w:after="0" w:line="240" w:lineRule="auto"/>
        <w:ind w:right="-1"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Для визначення причин підтоплення територій с. Княжичі, с. Требухів,                 с. Переможець необхідно здійснити роботи з техніко - економічного обґрунтування, з висновків якого можливо отримати інформацію про сучасний стан затоплення і підтоплення та намітити подальші заходи по захисту від підтоплення територій.</w:t>
      </w:r>
    </w:p>
    <w:p w:rsidR="009B11D3" w:rsidRPr="0019559C" w:rsidP="009B11D3" w14:paraId="7A87ECD6" w14:textId="77777777">
      <w:pPr>
        <w:shd w:val="clear" w:color="auto" w:fill="FFFFFF"/>
        <w:spacing w:after="0" w:line="240" w:lineRule="auto"/>
        <w:ind w:right="-1" w:firstLine="708"/>
        <w:jc w:val="both"/>
        <w:rPr>
          <w:rFonts w:ascii="Times New Roman" w:hAnsi="Times New Roman" w:cs="Times New Roman"/>
          <w:color w:val="000000" w:themeColor="text1"/>
          <w:sz w:val="28"/>
          <w:szCs w:val="28"/>
        </w:rPr>
      </w:pPr>
    </w:p>
    <w:p w:rsidR="009B11D3" w:rsidRPr="0019559C" w:rsidP="009B11D3" w14:paraId="4B95D882" w14:textId="77777777">
      <w:pPr>
        <w:spacing w:after="0" w:line="240" w:lineRule="auto"/>
        <w:ind w:right="261"/>
        <w:jc w:val="center"/>
        <w:rPr>
          <w:rFonts w:ascii="Times New Roman" w:hAnsi="Times New Roman" w:cs="Times New Roman"/>
          <w:b/>
          <w:sz w:val="28"/>
          <w:szCs w:val="28"/>
        </w:rPr>
      </w:pPr>
      <w:r w:rsidRPr="0019559C">
        <w:rPr>
          <w:rFonts w:ascii="Times New Roman" w:hAnsi="Times New Roman" w:cs="Times New Roman"/>
          <w:b/>
          <w:sz w:val="28"/>
          <w:szCs w:val="28"/>
        </w:rPr>
        <w:t>2. Мета та основні завдання Програми</w:t>
      </w:r>
    </w:p>
    <w:p w:rsidR="009B11D3" w:rsidRPr="0019559C" w:rsidP="009B11D3" w14:paraId="4E9FDC5A" w14:textId="77777777">
      <w:pPr>
        <w:shd w:val="clear" w:color="auto" w:fill="FFFFFF"/>
        <w:spacing w:after="0" w:line="240" w:lineRule="auto"/>
        <w:ind w:firstLine="567"/>
        <w:jc w:val="both"/>
        <w:textAlignment w:val="baseline"/>
        <w:rPr>
          <w:rFonts w:ascii="Times New Roman" w:hAnsi="Times New Roman" w:cs="Times New Roman"/>
          <w:b/>
          <w:color w:val="000000"/>
          <w:sz w:val="28"/>
          <w:szCs w:val="28"/>
          <w:u w:val="single"/>
          <w:bdr w:val="none" w:sz="0" w:space="0" w:color="auto" w:frame="1"/>
        </w:rPr>
      </w:pPr>
      <w:r w:rsidRPr="0019559C">
        <w:rPr>
          <w:rFonts w:ascii="Times New Roman" w:hAnsi="Times New Roman" w:cs="Times New Roman"/>
          <w:color w:val="000000"/>
          <w:sz w:val="28"/>
          <w:szCs w:val="28"/>
          <w:bdr w:val="none" w:sz="0" w:space="0" w:color="auto" w:frame="1"/>
        </w:rPr>
        <w:t>Метою  Програми є попередження надзвичайних ситуацій, пов’язаних із підтопленням територій громади та готовності сил та засобів спеціалізованих служб, підприємств, установ та організацій міста до ліквідації наслідків підтоплення, а також забезпечення захисту території громади від шкідливої дії вод, мінімізація заподіюваних нею збитків.</w:t>
      </w:r>
      <w:r w:rsidRPr="0019559C">
        <w:rPr>
          <w:rFonts w:ascii="Times New Roman" w:hAnsi="Times New Roman" w:cs="Times New Roman"/>
          <w:b/>
          <w:color w:val="000000"/>
          <w:sz w:val="28"/>
          <w:szCs w:val="28"/>
          <w:u w:val="single"/>
          <w:bdr w:val="none" w:sz="0" w:space="0" w:color="auto" w:frame="1"/>
        </w:rPr>
        <w:t xml:space="preserve"> </w:t>
      </w:r>
    </w:p>
    <w:p w:rsidR="009B11D3" w:rsidRPr="0019559C" w:rsidP="009B11D3" w14:paraId="65D53C77" w14:textId="77777777">
      <w:pPr>
        <w:shd w:val="clear" w:color="auto" w:fill="FFFFFF"/>
        <w:spacing w:after="0" w:line="240" w:lineRule="auto"/>
        <w:ind w:firstLine="567"/>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Програма розроблена на основі комплексного підходу до розв’язання проблем захисту життя та здоров’я людини, збереженню матеріальних цінностей та навколишнього природного середовища і визначає шляхи забезпечення зменшення впливу причин і факторів підтоплення та розв’язання проблеми ліквідації її наслідків.</w:t>
      </w:r>
    </w:p>
    <w:p w:rsidR="009B11D3" w:rsidRPr="0019559C" w:rsidP="009B11D3" w14:paraId="407D7DEB" w14:textId="77777777">
      <w:pPr>
        <w:shd w:val="clear" w:color="auto" w:fill="FFFFFF"/>
        <w:spacing w:after="0" w:line="240" w:lineRule="auto"/>
        <w:ind w:right="-1" w:firstLine="567"/>
        <w:jc w:val="both"/>
        <w:textAlignment w:val="baseline"/>
        <w:rPr>
          <w:rFonts w:ascii="Times New Roman" w:hAnsi="Times New Roman" w:cs="Times New Roman"/>
          <w:color w:val="000000"/>
          <w:sz w:val="28"/>
          <w:szCs w:val="28"/>
          <w:bdr w:val="none" w:sz="0" w:space="0" w:color="auto" w:frame="1"/>
        </w:rPr>
      </w:pPr>
    </w:p>
    <w:p w:rsidR="009B11D3" w:rsidRPr="0019559C" w:rsidP="009B11D3" w14:paraId="29546E4C" w14:textId="77777777">
      <w:pPr>
        <w:shd w:val="clear" w:color="auto" w:fill="FFFFFF"/>
        <w:spacing w:after="0" w:line="240" w:lineRule="auto"/>
        <w:ind w:right="-1"/>
        <w:jc w:val="both"/>
        <w:textAlignment w:val="baseline"/>
        <w:rPr>
          <w:rFonts w:ascii="Times New Roman" w:hAnsi="Times New Roman" w:cs="Times New Roman"/>
          <w:b/>
          <w:i/>
          <w:color w:val="000000"/>
          <w:sz w:val="28"/>
          <w:szCs w:val="28"/>
        </w:rPr>
      </w:pPr>
      <w:r w:rsidRPr="0019559C">
        <w:rPr>
          <w:rFonts w:ascii="Times New Roman" w:hAnsi="Times New Roman" w:cs="Times New Roman"/>
          <w:b/>
          <w:i/>
          <w:color w:val="000000"/>
          <w:sz w:val="28"/>
          <w:szCs w:val="28"/>
          <w:bdr w:val="none" w:sz="0" w:space="0" w:color="auto" w:frame="1"/>
        </w:rPr>
        <w:t>Основними завданнями Програми є:</w:t>
      </w:r>
    </w:p>
    <w:p w:rsidR="009B11D3" w:rsidRPr="0019559C" w:rsidP="009B11D3" w14:paraId="27182FDB" w14:textId="77777777">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відновлення функціонування дренажних систем і споруд інженерного захисту територій міста;</w:t>
      </w:r>
    </w:p>
    <w:p w:rsidR="009B11D3" w:rsidRPr="0019559C" w:rsidP="009B11D3" w14:paraId="65F09AA8" w14:textId="77777777">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упорядкування та підтримання в належному стані поверхневого водовідводу;</w:t>
      </w:r>
    </w:p>
    <w:p w:rsidR="009B11D3" w:rsidRPr="0019559C" w:rsidP="009B11D3" w14:paraId="5A69FE6A" w14:textId="77777777">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проведення запобіжних заходів;</w:t>
      </w:r>
    </w:p>
    <w:p w:rsidR="009B11D3" w:rsidRPr="0019559C" w:rsidP="009B11D3" w14:paraId="2F520B1D" w14:textId="77777777">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xml:space="preserve">- технічне оснащення аварійно-технічних підрозділів спеціалізованих служб </w:t>
      </w:r>
      <w:r w:rsidRPr="0019559C">
        <w:rPr>
          <w:rFonts w:ascii="Times New Roman" w:hAnsi="Times New Roman" w:cs="Times New Roman"/>
          <w:sz w:val="28"/>
          <w:szCs w:val="28"/>
          <w:bdr w:val="none" w:sz="0" w:space="0" w:color="auto" w:frame="1"/>
        </w:rPr>
        <w:t>громади;</w:t>
      </w:r>
    </w:p>
    <w:p w:rsidR="009B11D3" w:rsidRPr="0019559C" w:rsidP="009B11D3" w14:paraId="798132DF" w14:textId="77777777">
      <w:pPr>
        <w:shd w:val="clear" w:color="auto" w:fill="FFFFFF"/>
        <w:spacing w:after="0" w:line="240" w:lineRule="auto"/>
        <w:ind w:right="-1"/>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 створення мережі спостережних гідро-геологічних свердловин.</w:t>
      </w:r>
    </w:p>
    <w:p w:rsidR="009B11D3" w:rsidRPr="0019559C" w:rsidP="009B11D3" w14:paraId="6C897EF5" w14:textId="77777777">
      <w:pPr>
        <w:shd w:val="clear" w:color="auto" w:fill="FFFFFF"/>
        <w:spacing w:after="0" w:line="240" w:lineRule="auto"/>
        <w:ind w:right="-1"/>
        <w:jc w:val="both"/>
        <w:textAlignment w:val="baseline"/>
        <w:rPr>
          <w:rFonts w:ascii="Times New Roman" w:hAnsi="Times New Roman" w:cs="Times New Roman"/>
          <w:color w:val="000000"/>
          <w:sz w:val="28"/>
          <w:szCs w:val="28"/>
          <w:bdr w:val="none" w:sz="0" w:space="0" w:color="auto" w:frame="1"/>
        </w:rPr>
      </w:pPr>
    </w:p>
    <w:p w:rsidR="009B11D3" w:rsidRPr="0019559C" w:rsidP="009B11D3" w14:paraId="71D87736" w14:textId="77777777">
      <w:pPr>
        <w:shd w:val="clear" w:color="auto" w:fill="FFFFFF"/>
        <w:spacing w:after="0" w:line="240" w:lineRule="auto"/>
        <w:jc w:val="both"/>
        <w:textAlignment w:val="baseline"/>
        <w:rPr>
          <w:rFonts w:ascii="Times New Roman" w:hAnsi="Times New Roman" w:cs="Times New Roman"/>
          <w:b/>
          <w:i/>
          <w:color w:val="000000"/>
          <w:sz w:val="28"/>
          <w:szCs w:val="28"/>
          <w:bdr w:val="none" w:sz="0" w:space="0" w:color="auto" w:frame="1"/>
        </w:rPr>
      </w:pPr>
      <w:r w:rsidRPr="0019559C">
        <w:rPr>
          <w:rFonts w:ascii="Times New Roman" w:hAnsi="Times New Roman" w:cs="Times New Roman"/>
          <w:b/>
          <w:i/>
          <w:color w:val="000000"/>
          <w:sz w:val="28"/>
          <w:szCs w:val="28"/>
          <w:bdr w:val="none" w:sz="0" w:space="0" w:color="auto" w:frame="1"/>
        </w:rPr>
        <w:t>Програмою визначаються такі пріоритетні напрями:</w:t>
      </w:r>
    </w:p>
    <w:p w:rsidR="009B11D3" w:rsidRPr="0019559C" w:rsidP="009B11D3" w14:paraId="18623659"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1.Розробка загальної схеми водовідводу на території Броварської територіальної громади.</w:t>
      </w:r>
    </w:p>
    <w:p w:rsidR="009B11D3" w:rsidRPr="0019559C" w:rsidP="009B11D3" w14:paraId="0ACBC52F"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2. Добудова водоспускних споруд зливової каналізації на території громади .</w:t>
      </w:r>
    </w:p>
    <w:p w:rsidR="009B11D3" w:rsidRPr="0019559C" w:rsidP="009B11D3" w14:paraId="46584F2D" w14:textId="77777777">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3. Розчищення з поглибленням магістральних каналів осушувальної системи, до яких надходять підземні та поверхневі води із території громади.</w:t>
      </w:r>
    </w:p>
    <w:p w:rsidR="009B11D3" w:rsidRPr="0019559C" w:rsidP="009B11D3" w14:paraId="44E2468B" w14:textId="77777777">
      <w:pPr>
        <w:pStyle w:val="rvps6"/>
        <w:shd w:val="clear" w:color="auto" w:fill="FFFFFF"/>
        <w:spacing w:before="0" w:beforeAutospacing="0" w:after="0" w:afterAutospacing="0"/>
        <w:jc w:val="both"/>
        <w:rPr>
          <w:color w:val="000000"/>
          <w:sz w:val="28"/>
          <w:szCs w:val="28"/>
        </w:rPr>
      </w:pPr>
      <w:r w:rsidRPr="0019559C">
        <w:rPr>
          <w:color w:val="000000"/>
          <w:sz w:val="28"/>
          <w:szCs w:val="28"/>
        </w:rPr>
        <w:t>4. Відновлення і підтримка в належному стані існуючої системи поверхневого водовідведення, її подальший розвиток і перетворення в повноцінну дощову каналізацію з нерозривною системою прийому, транзиту, очищення і скидання поверхневих вод у водні об'єкти території громади.</w:t>
      </w:r>
    </w:p>
    <w:p w:rsidR="009B11D3" w:rsidRPr="0019559C" w:rsidP="009B11D3" w14:paraId="37B90A21" w14:textId="77777777">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 xml:space="preserve">5. Влаштування локальних, для окремих житлових районів або ділянок, системних горизонтальних трубчатих </w:t>
      </w:r>
      <w:r w:rsidRPr="0019559C">
        <w:rPr>
          <w:rFonts w:ascii="Times New Roman" w:hAnsi="Times New Roman" w:cs="Times New Roman"/>
          <w:color w:val="000000"/>
          <w:sz w:val="28"/>
          <w:szCs w:val="28"/>
          <w:bdr w:val="none" w:sz="0" w:space="0" w:color="auto" w:frame="1"/>
        </w:rPr>
        <w:t>дренажів</w:t>
      </w:r>
      <w:r w:rsidRPr="0019559C">
        <w:rPr>
          <w:rFonts w:ascii="Times New Roman" w:hAnsi="Times New Roman" w:cs="Times New Roman"/>
          <w:color w:val="000000"/>
          <w:sz w:val="28"/>
          <w:szCs w:val="28"/>
          <w:bdr w:val="none" w:sz="0" w:space="0" w:color="auto" w:frame="1"/>
        </w:rPr>
        <w:t xml:space="preserve"> із дренажними насосними станціями, які будуть відкачувати дренажні води у мережу дощової каналізації або водойми.</w:t>
      </w:r>
    </w:p>
    <w:p w:rsidR="009B11D3" w:rsidRPr="0019559C" w:rsidP="009B11D3" w14:paraId="50C66057" w14:textId="77777777">
      <w:pPr>
        <w:pStyle w:val="rvps6"/>
        <w:shd w:val="clear" w:color="auto" w:fill="FFFFFF"/>
        <w:spacing w:before="0" w:beforeAutospacing="0" w:after="0" w:afterAutospacing="0"/>
        <w:jc w:val="both"/>
        <w:rPr>
          <w:color w:val="000000"/>
          <w:sz w:val="28"/>
          <w:szCs w:val="28"/>
        </w:rPr>
      </w:pPr>
      <w:r w:rsidRPr="0019559C">
        <w:rPr>
          <w:color w:val="000000"/>
          <w:sz w:val="28"/>
          <w:szCs w:val="28"/>
        </w:rPr>
        <w:t>6. Відновлення функціонування природних дрен (річки, канави, струмки) і дренажних систем на території громади.</w:t>
      </w:r>
    </w:p>
    <w:p w:rsidR="009B11D3" w:rsidRPr="0019559C" w:rsidP="009B11D3" w14:paraId="656AC6F7" w14:textId="77777777">
      <w:pPr>
        <w:pStyle w:val="rvps6"/>
        <w:shd w:val="clear" w:color="auto" w:fill="FFFFFF"/>
        <w:spacing w:before="0" w:beforeAutospacing="0" w:after="0" w:afterAutospacing="0"/>
        <w:jc w:val="both"/>
        <w:rPr>
          <w:color w:val="000000"/>
          <w:sz w:val="28"/>
          <w:szCs w:val="28"/>
        </w:rPr>
      </w:pPr>
      <w:r w:rsidRPr="0019559C">
        <w:rPr>
          <w:color w:val="000000"/>
          <w:sz w:val="28"/>
          <w:szCs w:val="28"/>
        </w:rPr>
        <w:t>7. Спорудження інженерного захисту території громади від підтоплення і затоплення.</w:t>
      </w:r>
    </w:p>
    <w:p w:rsidR="009B11D3" w:rsidRPr="0019559C" w:rsidP="009B11D3" w14:paraId="4C5FD802" w14:textId="77777777">
      <w:pPr>
        <w:pStyle w:val="rvps6"/>
        <w:shd w:val="clear" w:color="auto" w:fill="FFFFFF"/>
        <w:spacing w:before="0" w:beforeAutospacing="0" w:after="0" w:afterAutospacing="0"/>
        <w:jc w:val="both"/>
        <w:rPr>
          <w:color w:val="000000"/>
          <w:sz w:val="28"/>
          <w:szCs w:val="28"/>
        </w:rPr>
      </w:pPr>
      <w:r w:rsidRPr="0019559C">
        <w:rPr>
          <w:color w:val="000000"/>
          <w:sz w:val="28"/>
          <w:szCs w:val="28"/>
        </w:rPr>
        <w:t>8. Створення режимної мережі моніторингу підземної гідросфери на території громади</w:t>
      </w:r>
      <w:r w:rsidRPr="0019559C">
        <w:rPr>
          <w:color w:val="000000"/>
          <w:sz w:val="28"/>
          <w:szCs w:val="28"/>
          <w:lang w:val="ru-RU"/>
        </w:rPr>
        <w:t xml:space="preserve"> (</w:t>
      </w:r>
      <w:r w:rsidRPr="0019559C">
        <w:rPr>
          <w:color w:val="000000"/>
          <w:sz w:val="28"/>
          <w:szCs w:val="28"/>
        </w:rPr>
        <w:t>спостереження за станом забруднення водних об’єктів</w:t>
      </w:r>
      <w:r w:rsidRPr="0019559C">
        <w:rPr>
          <w:color w:val="000000"/>
          <w:sz w:val="28"/>
          <w:szCs w:val="28"/>
          <w:lang w:val="ru-RU"/>
        </w:rPr>
        <w:t>)</w:t>
      </w:r>
      <w:r w:rsidRPr="0019559C">
        <w:rPr>
          <w:color w:val="000000"/>
          <w:sz w:val="28"/>
          <w:szCs w:val="28"/>
        </w:rPr>
        <w:t>.</w:t>
      </w:r>
    </w:p>
    <w:p w:rsidR="009B11D3" w:rsidRPr="0019559C" w:rsidP="009B11D3" w14:paraId="13EE9C3F"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9. Оснащення в додатковій кількості аварійно-відновлювальних підрозділів комунальних служб </w:t>
      </w:r>
      <w:r w:rsidRPr="0019559C">
        <w:rPr>
          <w:rFonts w:ascii="Times New Roman" w:hAnsi="Times New Roman" w:cs="Times New Roman"/>
          <w:color w:val="000000"/>
          <w:sz w:val="28"/>
          <w:szCs w:val="28"/>
        </w:rPr>
        <w:t> </w:t>
      </w:r>
      <w:r w:rsidRPr="0019559C">
        <w:rPr>
          <w:rFonts w:ascii="Times New Roman" w:hAnsi="Times New Roman" w:cs="Times New Roman"/>
          <w:color w:val="000000"/>
          <w:sz w:val="28"/>
          <w:szCs w:val="28"/>
          <w:bdr w:val="none" w:sz="0" w:space="0" w:color="auto" w:frame="1"/>
        </w:rPr>
        <w:t>громади пересувними насосними установками.</w:t>
      </w:r>
    </w:p>
    <w:p w:rsidR="009B11D3" w:rsidRPr="0019559C" w:rsidP="009B11D3" w14:paraId="43ECD65B"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10. Обмеження будівництва та господарської діяльності на території громади, що може призвести до тяжких еколого-економічних </w:t>
      </w:r>
      <w:r w:rsidRPr="0019559C">
        <w:rPr>
          <w:rFonts w:ascii="Times New Roman" w:hAnsi="Times New Roman" w:cs="Times New Roman"/>
          <w:color w:val="000000"/>
          <w:sz w:val="28"/>
          <w:szCs w:val="28"/>
        </w:rPr>
        <w:t> </w:t>
      </w:r>
      <w:r w:rsidRPr="0019559C">
        <w:rPr>
          <w:rFonts w:ascii="Times New Roman" w:hAnsi="Times New Roman" w:cs="Times New Roman"/>
          <w:color w:val="000000"/>
          <w:sz w:val="28"/>
          <w:szCs w:val="28"/>
          <w:bdr w:val="none" w:sz="0" w:space="0" w:color="auto" w:frame="1"/>
        </w:rPr>
        <w:t>наслідків.</w:t>
      </w:r>
    </w:p>
    <w:p w:rsidR="009B11D3" w:rsidRPr="0019559C" w:rsidP="009B11D3" w14:paraId="6FE8471C"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11. Запобігання аварійним ситуаціям на інженерних спорудах і мережах території громади.</w:t>
      </w:r>
    </w:p>
    <w:p w:rsidR="009B11D3" w:rsidRPr="0019559C" w:rsidP="009B11D3" w14:paraId="3CFCE626" w14:textId="77777777">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12. Проведення моніторингу підтоплених територій громади.</w:t>
      </w:r>
    </w:p>
    <w:p w:rsidR="009B11D3" w:rsidRPr="0019559C" w:rsidP="009B11D3" w14:paraId="4D1605B6"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Економічний механізм повинен забезпечити цільове спрямування коштів на виконання заходів, передбачених Програмою, за рахунок усіх джерел фінансування в межах коштів, що виділяються на їх виконання державним та місцевими бюджетами. </w:t>
      </w:r>
    </w:p>
    <w:p w:rsidR="009B11D3" w:rsidRPr="0019559C" w:rsidP="009B11D3" w14:paraId="60E60303"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Джерелами фінансування заходів Програми є бюджети різних рівнів: державний, обласний, міський. До виконання заходів Програми залучаються кредитні кошти, кошти підприємств, організацій, незалежно від форми власності та підпорядкування, інші джерела фінансування, які не заборонені законодавством України. </w:t>
      </w:r>
    </w:p>
    <w:p w:rsidR="009B11D3" w:rsidRPr="0019559C" w:rsidP="009B11D3" w14:paraId="730E7981"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Обсяги фінансування заходів Програми визначаються у відповідності з чинним законодавством на підставі розробленої проектно-кошторисної документації окремо на кожний фінансовий рік. </w:t>
      </w:r>
    </w:p>
    <w:p w:rsidR="009B11D3" w:rsidRPr="0019559C" w:rsidP="009B11D3" w14:paraId="0D584DE4"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Перелік конкретних завдань і заходів Програми наведений у Додатку до Програми. Перелік завдань і заходів Програми може змінюватися та доповнюватися за пропозиціями розробників та виконавців Програми. </w:t>
      </w:r>
    </w:p>
    <w:p w:rsidR="009B11D3" w:rsidRPr="0019559C" w:rsidP="009B11D3" w14:paraId="0FB0D968" w14:textId="77777777">
      <w:pPr>
        <w:spacing w:after="0" w:line="240" w:lineRule="auto"/>
        <w:ind w:right="-1"/>
        <w:jc w:val="both"/>
        <w:rPr>
          <w:rFonts w:ascii="Times New Roman" w:hAnsi="Times New Roman" w:cs="Times New Roman"/>
          <w:b/>
          <w:sz w:val="28"/>
          <w:szCs w:val="28"/>
        </w:rPr>
      </w:pPr>
    </w:p>
    <w:p w:rsidR="009B11D3" w:rsidRPr="0019559C" w:rsidP="009B11D3" w14:paraId="0E911964" w14:textId="77777777">
      <w:pPr>
        <w:spacing w:after="0" w:line="240" w:lineRule="auto"/>
        <w:ind w:right="261"/>
        <w:jc w:val="center"/>
        <w:rPr>
          <w:rFonts w:ascii="Times New Roman" w:hAnsi="Times New Roman" w:cs="Times New Roman"/>
          <w:b/>
          <w:sz w:val="28"/>
          <w:szCs w:val="28"/>
        </w:rPr>
      </w:pPr>
      <w:r w:rsidRPr="0019559C">
        <w:rPr>
          <w:rFonts w:ascii="Times New Roman" w:hAnsi="Times New Roman" w:cs="Times New Roman"/>
          <w:b/>
          <w:sz w:val="28"/>
          <w:szCs w:val="28"/>
        </w:rPr>
        <w:t>3. Етапи реалізації Програми:</w:t>
      </w:r>
    </w:p>
    <w:p w:rsidR="009B11D3" w:rsidRPr="0019559C" w:rsidP="009B11D3" w14:paraId="6F87C40D"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На першому етапі реалізації Програми (2023-2025роки) здійснюватимуться невідкладні першочергові заходи з ліквідації наслідків шкідливої дії вод на забудованих територіях громади, що належать до зон підвищеної небезпеки, а також виконуватимуться роботи, що запобігають розвитку аварійних ситуацій. </w:t>
      </w:r>
    </w:p>
    <w:p w:rsidR="009B11D3" w:rsidRPr="0019559C" w:rsidP="009B11D3" w14:paraId="467925CD"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На другому етапі (2025-2027 роки) має бути знижено вплив основних причин і факторів підтоплення, повністю ліквідовано викликані ним негативні явища, створено безпечні умови для життєдіяльності населення. </w:t>
      </w:r>
    </w:p>
    <w:p w:rsidR="009B11D3" w:rsidRPr="0019559C" w:rsidP="009B11D3" w14:paraId="30AC05B6" w14:textId="77777777">
      <w:pPr>
        <w:spacing w:after="0" w:line="240" w:lineRule="auto"/>
        <w:ind w:right="261"/>
        <w:jc w:val="both"/>
        <w:rPr>
          <w:rFonts w:ascii="Times New Roman" w:hAnsi="Times New Roman" w:cs="Times New Roman"/>
          <w:sz w:val="28"/>
          <w:szCs w:val="28"/>
        </w:rPr>
      </w:pPr>
    </w:p>
    <w:p w:rsidR="009B11D3" w:rsidRPr="0019559C" w:rsidP="009B11D3" w14:paraId="5263E198" w14:textId="77777777">
      <w:pPr>
        <w:spacing w:after="0" w:line="240" w:lineRule="auto"/>
        <w:ind w:right="261"/>
        <w:jc w:val="center"/>
        <w:rPr>
          <w:rFonts w:ascii="Times New Roman" w:hAnsi="Times New Roman" w:cs="Times New Roman"/>
          <w:b/>
          <w:sz w:val="28"/>
          <w:szCs w:val="28"/>
        </w:rPr>
      </w:pPr>
      <w:r w:rsidRPr="0019559C">
        <w:rPr>
          <w:rFonts w:ascii="Times New Roman" w:hAnsi="Times New Roman" w:cs="Times New Roman"/>
          <w:b/>
          <w:sz w:val="28"/>
          <w:szCs w:val="28"/>
        </w:rPr>
        <w:t>4. Координація та контроль за ходом виконання Програми</w:t>
      </w:r>
    </w:p>
    <w:p w:rsidR="009B11D3" w:rsidRPr="0019559C" w:rsidP="009B11D3" w14:paraId="5CD27330"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Координація заходів, передбачених Програмою,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B11D3" w:rsidRPr="0019559C" w:rsidP="009B11D3" w14:paraId="1099D2A8"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Програма реалізується шляхом проведення організаційних заходів та здійснення контролю за ходом її виконання. </w:t>
      </w:r>
    </w:p>
    <w:p w:rsidR="009B11D3" w:rsidRPr="0019559C" w:rsidP="009B11D3" w14:paraId="78331ED1"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Організаційна робота щодо виконання заходів і робіт, визначених Програмою, покладається на головного виконавця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B11D3" w:rsidRPr="0019559C" w:rsidP="009B11D3" w14:paraId="5C322312"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Головний виконавець та співвиконавці Програми щороку на підставі відповідного аналізу стану територій включають до плану заходів Програми конкретні завдання щодо розроблення проектно-кошторисної документації та виконання робіт з ліквідації підтоплення територій громади. </w:t>
      </w:r>
    </w:p>
    <w:p w:rsidR="009B11D3" w:rsidRPr="0019559C" w:rsidP="009B11D3" w14:paraId="0A786027"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Контроль за виконанням Програми покладається на виконавчий комітет Броварської міської ради Броварського району Київської області, який здійснює: </w:t>
      </w:r>
    </w:p>
    <w:p w:rsidR="009B11D3" w:rsidRPr="0019559C" w:rsidP="009B11D3" w14:paraId="470D8040" w14:textId="77777777">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 координаці</w:t>
      </w:r>
      <w:r>
        <w:rPr>
          <w:rFonts w:ascii="Times New Roman" w:hAnsi="Times New Roman" w:cs="Times New Roman"/>
          <w:sz w:val="28"/>
          <w:szCs w:val="28"/>
        </w:rPr>
        <w:t>ю</w:t>
      </w:r>
      <w:r w:rsidRPr="0019559C">
        <w:rPr>
          <w:rFonts w:ascii="Times New Roman" w:hAnsi="Times New Roman" w:cs="Times New Roman"/>
          <w:sz w:val="28"/>
          <w:szCs w:val="28"/>
        </w:rPr>
        <w:t xml:space="preserve"> заходів Програми; </w:t>
      </w:r>
    </w:p>
    <w:p w:rsidR="009B11D3" w:rsidRPr="0019559C" w:rsidP="009B11D3" w14:paraId="6BFDE70C" w14:textId="77777777">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підготовку</w:t>
      </w:r>
      <w:r w:rsidRPr="0019559C">
        <w:rPr>
          <w:rFonts w:ascii="Times New Roman" w:hAnsi="Times New Roman" w:cs="Times New Roman"/>
          <w:sz w:val="28"/>
          <w:szCs w:val="28"/>
        </w:rPr>
        <w:t xml:space="preserve"> пропозицій щодо обсягів фінансування; </w:t>
      </w:r>
    </w:p>
    <w:p w:rsidR="009B11D3" w:rsidRPr="0019559C" w:rsidP="009B11D3" w14:paraId="0695A25C" w14:textId="77777777">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 періодичн</w:t>
      </w:r>
      <w:r>
        <w:rPr>
          <w:rFonts w:ascii="Times New Roman" w:hAnsi="Times New Roman" w:cs="Times New Roman"/>
          <w:sz w:val="28"/>
          <w:szCs w:val="28"/>
        </w:rPr>
        <w:t>у перевірку</w:t>
      </w:r>
      <w:r w:rsidRPr="0019559C">
        <w:rPr>
          <w:rFonts w:ascii="Times New Roman" w:hAnsi="Times New Roman" w:cs="Times New Roman"/>
          <w:sz w:val="28"/>
          <w:szCs w:val="28"/>
        </w:rPr>
        <w:t xml:space="preserve"> виконання заходів з реалізації Програми та використання коштів; </w:t>
      </w:r>
    </w:p>
    <w:p w:rsidR="009B11D3" w:rsidRPr="0019559C" w:rsidP="009B11D3" w14:paraId="35826596" w14:textId="77777777">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 xml:space="preserve">- узагальнення пропозицій щодо внесення змін та доповнень до Програми. </w:t>
      </w:r>
    </w:p>
    <w:p w:rsidR="009B11D3" w:rsidRPr="0019559C" w:rsidP="009B11D3" w14:paraId="667FEDE0" w14:textId="77777777">
      <w:pPr>
        <w:pStyle w:val="a1"/>
        <w:tabs>
          <w:tab w:val="clear" w:pos="9590"/>
        </w:tabs>
        <w:ind w:firstLine="567"/>
        <w:jc w:val="both"/>
        <w:rPr>
          <w:rFonts w:ascii="Times New Roman" w:hAnsi="Times New Roman"/>
          <w:sz w:val="28"/>
          <w:szCs w:val="28"/>
        </w:rPr>
      </w:pPr>
      <w:r w:rsidRPr="0019559C">
        <w:rPr>
          <w:rFonts w:ascii="Times New Roman" w:hAnsi="Times New Roman"/>
          <w:sz w:val="28"/>
          <w:szCs w:val="28"/>
        </w:rPr>
        <w:t>У процесі реалізації заходів Програми передбачається щорічне їх коригування з метою конкретизації змісту і черговості виконання робіт за очікуваними результатами.</w:t>
      </w:r>
    </w:p>
    <w:p w:rsidR="009B11D3" w:rsidRPr="0019559C" w:rsidP="009B11D3" w14:paraId="54D5A807"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несе відповідальність за якісне та своєчасне виконання заходів </w:t>
      </w:r>
      <w:r w:rsidRPr="0019559C">
        <w:rPr>
          <w:rFonts w:ascii="Times New Roman" w:hAnsi="Times New Roman" w:cs="Times New Roman"/>
          <w:sz w:val="28"/>
          <w:szCs w:val="28"/>
        </w:rPr>
        <w:t>Програми, раціональне використання ліміту асигнувань, що виділяються на реалізацію Програми.</w:t>
      </w:r>
    </w:p>
    <w:p w:rsidR="009B11D3" w:rsidRPr="0019559C" w:rsidP="009B11D3" w14:paraId="239C05D6" w14:textId="77777777">
      <w:pPr>
        <w:spacing w:after="0" w:line="240" w:lineRule="auto"/>
        <w:ind w:right="261"/>
        <w:jc w:val="both"/>
        <w:rPr>
          <w:rFonts w:ascii="Times New Roman" w:hAnsi="Times New Roman" w:cs="Times New Roman"/>
          <w:sz w:val="28"/>
          <w:szCs w:val="28"/>
        </w:rPr>
      </w:pPr>
    </w:p>
    <w:p w:rsidR="009B11D3" w:rsidRPr="0019559C" w:rsidP="009B11D3" w14:paraId="3398AECC" w14:textId="77777777">
      <w:pPr>
        <w:spacing w:after="0" w:line="240" w:lineRule="auto"/>
        <w:jc w:val="center"/>
        <w:rPr>
          <w:rFonts w:ascii="Times New Roman" w:hAnsi="Times New Roman" w:cs="Times New Roman"/>
          <w:b/>
          <w:sz w:val="28"/>
          <w:szCs w:val="28"/>
        </w:rPr>
      </w:pPr>
      <w:r w:rsidRPr="0019559C">
        <w:rPr>
          <w:rFonts w:ascii="Times New Roman" w:hAnsi="Times New Roman" w:cs="Times New Roman"/>
          <w:b/>
          <w:sz w:val="28"/>
          <w:szCs w:val="28"/>
        </w:rPr>
        <w:t>5. Очікувані результати реалізації Програми.</w:t>
      </w:r>
    </w:p>
    <w:p w:rsidR="009B11D3" w:rsidRPr="0019559C" w:rsidP="009B11D3" w14:paraId="0376899A"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Наявність Програми запобігання і ліквідації підтоплень території громади поверхневими водами дозволить вчасно виділяти кошти з місцевого бюджету і залучати кошти пайової участі на будівництво мережі зливової каналізації міста.</w:t>
      </w:r>
    </w:p>
    <w:p w:rsidR="009B11D3" w:rsidRPr="0019559C" w:rsidP="009B11D3" w14:paraId="758982FA" w14:textId="77777777">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ab/>
        <w:t>Будівництво мереж зливової каналізації та локальних ділянок:</w:t>
      </w:r>
    </w:p>
    <w:p w:rsidR="009B11D3" w:rsidRPr="0019559C" w:rsidP="009B11D3" w14:paraId="3772AD34" w14:textId="77777777">
      <w:pPr>
        <w:numPr>
          <w:ilvl w:val="0"/>
          <w:numId w:val="1"/>
        </w:numPr>
        <w:tabs>
          <w:tab w:val="num" w:pos="-180"/>
          <w:tab w:val="clear" w:pos="1248"/>
        </w:tabs>
        <w:spacing w:after="0" w:line="240" w:lineRule="auto"/>
        <w:ind w:left="0" w:right="-1" w:firstLine="888"/>
        <w:jc w:val="both"/>
        <w:rPr>
          <w:rFonts w:ascii="Times New Roman" w:hAnsi="Times New Roman" w:cs="Times New Roman"/>
          <w:sz w:val="28"/>
          <w:szCs w:val="28"/>
        </w:rPr>
      </w:pPr>
      <w:r w:rsidRPr="0019559C">
        <w:rPr>
          <w:rFonts w:ascii="Times New Roman" w:hAnsi="Times New Roman" w:cs="Times New Roman"/>
          <w:sz w:val="28"/>
          <w:szCs w:val="28"/>
        </w:rPr>
        <w:t>поліпшить екологічний стан в громаді;</w:t>
      </w:r>
    </w:p>
    <w:p w:rsidR="009B11D3" w:rsidRPr="00342BF2" w:rsidP="009B11D3" w14:paraId="456B6B72" w14:textId="77777777">
      <w:pPr>
        <w:numPr>
          <w:ilvl w:val="0"/>
          <w:numId w:val="1"/>
        </w:numPr>
        <w:tabs>
          <w:tab w:val="num" w:pos="0"/>
          <w:tab w:val="clear" w:pos="1248"/>
        </w:tabs>
        <w:spacing w:after="0" w:line="240" w:lineRule="auto"/>
        <w:ind w:left="0" w:right="-1" w:firstLine="888"/>
        <w:jc w:val="both"/>
        <w:rPr>
          <w:rFonts w:ascii="Times New Roman" w:hAnsi="Times New Roman" w:cs="Times New Roman"/>
          <w:sz w:val="28"/>
          <w:szCs w:val="28"/>
        </w:rPr>
      </w:pPr>
      <w:r w:rsidRPr="0019559C">
        <w:rPr>
          <w:rFonts w:ascii="Times New Roman" w:hAnsi="Times New Roman" w:cs="Times New Roman"/>
          <w:sz w:val="28"/>
          <w:szCs w:val="28"/>
        </w:rPr>
        <w:t>поліпшить стан утримання та експлуатацію існуючих будинків, споруд та підземних к</w:t>
      </w:r>
      <w:r>
        <w:rPr>
          <w:rFonts w:ascii="Times New Roman" w:hAnsi="Times New Roman" w:cs="Times New Roman"/>
          <w:sz w:val="28"/>
          <w:szCs w:val="28"/>
        </w:rPr>
        <w:t>омунікацій, благоустрій громади</w:t>
      </w:r>
      <w:r w:rsidRPr="00342BF2">
        <w:rPr>
          <w:rFonts w:ascii="Times New Roman" w:hAnsi="Times New Roman" w:cs="Times New Roman"/>
          <w:sz w:val="28"/>
          <w:szCs w:val="28"/>
        </w:rPr>
        <w:t>;</w:t>
      </w:r>
    </w:p>
    <w:p w:rsidR="009B11D3" w:rsidRPr="0019559C" w:rsidP="009B11D3" w14:paraId="4505E029" w14:textId="77777777">
      <w:pPr>
        <w:numPr>
          <w:ilvl w:val="0"/>
          <w:numId w:val="1"/>
        </w:numPr>
        <w:tabs>
          <w:tab w:val="num" w:pos="0"/>
          <w:tab w:val="clear" w:pos="1248"/>
        </w:tabs>
        <w:spacing w:after="0" w:line="240" w:lineRule="auto"/>
        <w:ind w:left="0" w:right="-1" w:firstLine="888"/>
        <w:jc w:val="both"/>
        <w:rPr>
          <w:rFonts w:ascii="Times New Roman" w:hAnsi="Times New Roman" w:cs="Times New Roman"/>
          <w:sz w:val="28"/>
          <w:szCs w:val="28"/>
        </w:rPr>
        <w:sectPr w:rsidSect="00421082">
          <w:headerReference w:type="default" r:id="rId9"/>
          <w:footerReference w:type="default" r:id="rId10"/>
          <w:footerReference w:type="first" r:id="rId11"/>
          <w:pgSz w:w="11906" w:h="16838"/>
          <w:pgMar w:top="425" w:right="567" w:bottom="289" w:left="1701" w:header="709" w:footer="709" w:gutter="0"/>
          <w:cols w:space="708"/>
          <w:titlePg/>
          <w:docGrid w:linePitch="381"/>
        </w:sectPr>
      </w:pPr>
      <w:r w:rsidRPr="0019559C">
        <w:rPr>
          <w:rFonts w:ascii="Times New Roman" w:hAnsi="Times New Roman" w:cs="Times New Roman"/>
          <w:sz w:val="28"/>
          <w:szCs w:val="28"/>
        </w:rPr>
        <w:t>дасть можливість направити кошти, що виділяються в даний час на запобігання і ліквідацію наслідків підтоплень, на інші необхідні потреби.</w:t>
      </w:r>
    </w:p>
    <w:p w:rsidR="009B11D3" w:rsidRPr="00080036" w:rsidP="009B11D3" w14:paraId="0D756661" w14:textId="77777777">
      <w:pPr>
        <w:pStyle w:val="ListParagraph"/>
        <w:ind w:left="1248" w:right="426"/>
        <w:jc w:val="center"/>
        <w:rPr>
          <w:b/>
        </w:rPr>
      </w:pPr>
      <w:r w:rsidRPr="00080036">
        <w:rPr>
          <w:b/>
        </w:rPr>
        <w:t>6. Заходи</w:t>
      </w:r>
    </w:p>
    <w:p w:rsidR="009B11D3" w:rsidRPr="0019559C" w:rsidP="009B11D3" w14:paraId="6BE556C6" w14:textId="77777777">
      <w:pPr>
        <w:pStyle w:val="ListParagraph"/>
        <w:ind w:left="1248" w:right="261"/>
        <w:jc w:val="center"/>
        <w:rPr>
          <w:b/>
        </w:rPr>
      </w:pPr>
      <w:r w:rsidRPr="00080036">
        <w:rPr>
          <w:b/>
        </w:rPr>
        <w:t xml:space="preserve">Програми ліквідації наслідків підтоплення </w:t>
      </w:r>
      <w:r w:rsidRPr="00080036">
        <w:rPr>
          <w:b/>
          <w:color w:val="000000" w:themeColor="text1"/>
        </w:rPr>
        <w:t xml:space="preserve">території </w:t>
      </w:r>
      <w:r w:rsidRPr="00080036">
        <w:rPr>
          <w:b/>
        </w:rPr>
        <w:t>Броварської міської територіальної громади на період 2023-2027 років</w:t>
      </w:r>
    </w:p>
    <w:tbl>
      <w:tblPr>
        <w:tblpPr w:leftFromText="180" w:rightFromText="180" w:vertAnchor="text" w:horzAnchor="margin" w:tblpXSpec="center" w:tblpY="160"/>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3828"/>
        <w:gridCol w:w="992"/>
        <w:gridCol w:w="425"/>
        <w:gridCol w:w="437"/>
        <w:gridCol w:w="130"/>
        <w:gridCol w:w="308"/>
        <w:gridCol w:w="117"/>
        <w:gridCol w:w="321"/>
        <w:gridCol w:w="246"/>
        <w:gridCol w:w="192"/>
        <w:gridCol w:w="234"/>
        <w:gridCol w:w="204"/>
        <w:gridCol w:w="222"/>
        <w:gridCol w:w="215"/>
        <w:gridCol w:w="211"/>
        <w:gridCol w:w="227"/>
        <w:gridCol w:w="199"/>
        <w:gridCol w:w="239"/>
        <w:gridCol w:w="187"/>
        <w:gridCol w:w="251"/>
        <w:gridCol w:w="175"/>
        <w:gridCol w:w="263"/>
        <w:gridCol w:w="163"/>
        <w:gridCol w:w="274"/>
        <w:gridCol w:w="152"/>
        <w:gridCol w:w="286"/>
        <w:gridCol w:w="140"/>
        <w:gridCol w:w="298"/>
        <w:gridCol w:w="128"/>
        <w:gridCol w:w="310"/>
        <w:gridCol w:w="116"/>
        <w:gridCol w:w="322"/>
        <w:gridCol w:w="104"/>
        <w:gridCol w:w="333"/>
        <w:gridCol w:w="84"/>
        <w:gridCol w:w="354"/>
        <w:gridCol w:w="63"/>
        <w:gridCol w:w="375"/>
        <w:gridCol w:w="42"/>
        <w:gridCol w:w="396"/>
        <w:gridCol w:w="21"/>
        <w:gridCol w:w="417"/>
        <w:gridCol w:w="458"/>
      </w:tblGrid>
      <w:tr w14:paraId="176480A5" w14:textId="77777777" w:rsidTr="00C03DA7">
        <w:tblPrEx>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22"/>
        </w:trPr>
        <w:tc>
          <w:tcPr>
            <w:tcW w:w="562" w:type="dxa"/>
            <w:vMerge w:val="restart"/>
            <w:vAlign w:val="center"/>
          </w:tcPr>
          <w:p w:rsidR="009B11D3" w:rsidRPr="0019559C" w:rsidP="00C03DA7" w14:paraId="583EEB54"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№п/п</w:t>
            </w:r>
          </w:p>
        </w:tc>
        <w:tc>
          <w:tcPr>
            <w:tcW w:w="3828" w:type="dxa"/>
            <w:vMerge w:val="restart"/>
            <w:vAlign w:val="center"/>
          </w:tcPr>
          <w:p w:rsidR="009B11D3" w:rsidRPr="0019559C" w:rsidP="00C03DA7" w14:paraId="00D6EA09"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 xml:space="preserve">Найменування </w:t>
            </w:r>
          </w:p>
          <w:p w:rsidR="009B11D3" w:rsidRPr="0019559C" w:rsidP="00C03DA7" w14:paraId="4FDCF9B1"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заходів</w:t>
            </w:r>
          </w:p>
        </w:tc>
        <w:tc>
          <w:tcPr>
            <w:tcW w:w="992" w:type="dxa"/>
            <w:vMerge w:val="restart"/>
            <w:textDirection w:val="btLr"/>
            <w:vAlign w:val="center"/>
          </w:tcPr>
          <w:p w:rsidR="009B11D3" w:rsidRPr="0019559C" w:rsidP="00C03DA7" w14:paraId="6B63CB66" w14:textId="77777777">
            <w:pPr>
              <w:spacing w:after="0" w:line="240" w:lineRule="auto"/>
              <w:ind w:left="113"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 xml:space="preserve">Відповідальний </w:t>
            </w:r>
          </w:p>
        </w:tc>
        <w:tc>
          <w:tcPr>
            <w:tcW w:w="9639" w:type="dxa"/>
            <w:gridSpan w:val="41"/>
          </w:tcPr>
          <w:p w:rsidR="009B11D3" w:rsidRPr="0019559C" w:rsidP="00C03DA7" w14:paraId="6E7EF406"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Обсяги фінансування (тис. грн.), у тому числі по роках</w:t>
            </w:r>
          </w:p>
        </w:tc>
      </w:tr>
      <w:tr w14:paraId="69DADAB7" w14:textId="77777777" w:rsidTr="00C03DA7">
        <w:tblPrEx>
          <w:tblW w:w="15021" w:type="dxa"/>
          <w:tblLayout w:type="fixed"/>
          <w:tblLook w:val="0000"/>
        </w:tblPrEx>
        <w:trPr>
          <w:cantSplit/>
          <w:trHeight w:val="322"/>
        </w:trPr>
        <w:tc>
          <w:tcPr>
            <w:tcW w:w="562" w:type="dxa"/>
            <w:vMerge/>
            <w:vAlign w:val="center"/>
          </w:tcPr>
          <w:p w:rsidR="009B11D3" w:rsidRPr="0019559C" w:rsidP="00C03DA7" w14:paraId="05A7F42A" w14:textId="77777777">
            <w:pPr>
              <w:spacing w:after="0" w:line="240" w:lineRule="auto"/>
              <w:ind w:right="57"/>
              <w:jc w:val="center"/>
              <w:rPr>
                <w:rFonts w:ascii="Times New Roman" w:hAnsi="Times New Roman" w:cs="Times New Roman"/>
                <w:snapToGrid w:val="0"/>
                <w:sz w:val="24"/>
                <w:szCs w:val="24"/>
              </w:rPr>
            </w:pPr>
          </w:p>
        </w:tc>
        <w:tc>
          <w:tcPr>
            <w:tcW w:w="3828" w:type="dxa"/>
            <w:vMerge/>
            <w:vAlign w:val="center"/>
          </w:tcPr>
          <w:p w:rsidR="009B11D3" w:rsidRPr="0019559C" w:rsidP="00C03DA7" w14:paraId="174EA7E8" w14:textId="77777777">
            <w:pPr>
              <w:spacing w:after="0" w:line="240" w:lineRule="auto"/>
              <w:ind w:right="57"/>
              <w:jc w:val="center"/>
              <w:rPr>
                <w:rFonts w:ascii="Times New Roman" w:hAnsi="Times New Roman" w:cs="Times New Roman"/>
                <w:snapToGrid w:val="0"/>
                <w:sz w:val="24"/>
                <w:szCs w:val="24"/>
              </w:rPr>
            </w:pPr>
          </w:p>
        </w:tc>
        <w:tc>
          <w:tcPr>
            <w:tcW w:w="992" w:type="dxa"/>
            <w:vMerge/>
            <w:textDirection w:val="btLr"/>
            <w:vAlign w:val="center"/>
          </w:tcPr>
          <w:p w:rsidR="009B11D3" w:rsidRPr="0019559C" w:rsidP="00C03DA7" w14:paraId="3F8C2F0C" w14:textId="77777777">
            <w:pPr>
              <w:spacing w:after="0" w:line="240" w:lineRule="auto"/>
              <w:ind w:left="113" w:right="57"/>
              <w:jc w:val="center"/>
              <w:rPr>
                <w:rFonts w:ascii="Times New Roman" w:hAnsi="Times New Roman" w:cs="Times New Roman"/>
                <w:snapToGrid w:val="0"/>
                <w:sz w:val="24"/>
                <w:szCs w:val="24"/>
              </w:rPr>
            </w:pPr>
          </w:p>
        </w:tc>
        <w:tc>
          <w:tcPr>
            <w:tcW w:w="425" w:type="dxa"/>
            <w:vMerge w:val="restart"/>
            <w:textDirection w:val="btLr"/>
            <w:vAlign w:val="center"/>
          </w:tcPr>
          <w:p w:rsidR="009B11D3" w:rsidRPr="0019559C" w:rsidP="00C03DA7" w14:paraId="7FF5A8EF" w14:textId="77777777">
            <w:pPr>
              <w:spacing w:after="0" w:line="240" w:lineRule="auto"/>
              <w:ind w:left="113"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Всього</w:t>
            </w:r>
          </w:p>
        </w:tc>
        <w:tc>
          <w:tcPr>
            <w:tcW w:w="9214" w:type="dxa"/>
            <w:gridSpan w:val="40"/>
            <w:vAlign w:val="center"/>
          </w:tcPr>
          <w:p w:rsidR="009B11D3" w:rsidRPr="0019559C" w:rsidP="00C03DA7" w14:paraId="0E5EE744"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За джерелами фінансування</w:t>
            </w:r>
          </w:p>
        </w:tc>
      </w:tr>
      <w:tr w14:paraId="60561D38" w14:textId="77777777" w:rsidTr="00C03DA7">
        <w:tblPrEx>
          <w:tblW w:w="15021" w:type="dxa"/>
          <w:tblLayout w:type="fixed"/>
          <w:tblLook w:val="0000"/>
        </w:tblPrEx>
        <w:trPr>
          <w:cantSplit/>
          <w:trHeight w:val="322"/>
        </w:trPr>
        <w:tc>
          <w:tcPr>
            <w:tcW w:w="562" w:type="dxa"/>
            <w:vMerge/>
            <w:vAlign w:val="center"/>
          </w:tcPr>
          <w:p w:rsidR="009B11D3" w:rsidRPr="0019559C" w:rsidP="00C03DA7" w14:paraId="0C059578"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3828" w:type="dxa"/>
            <w:vMerge/>
            <w:vAlign w:val="center"/>
          </w:tcPr>
          <w:p w:rsidR="009B11D3" w:rsidRPr="0019559C" w:rsidP="00C03DA7" w14:paraId="4D43E127"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992" w:type="dxa"/>
            <w:vMerge/>
            <w:textDirection w:val="btLr"/>
            <w:vAlign w:val="center"/>
          </w:tcPr>
          <w:p w:rsidR="009B11D3" w:rsidRPr="0019559C" w:rsidP="00C03DA7" w14:paraId="402176BA" w14:textId="77777777">
            <w:pPr>
              <w:spacing w:after="0" w:line="240" w:lineRule="auto"/>
              <w:ind w:left="113" w:right="57"/>
              <w:jc w:val="center"/>
              <w:rPr>
                <w:rFonts w:ascii="Times New Roman" w:hAnsi="Times New Roman" w:cs="Times New Roman"/>
                <w:snapToGrid w:val="0"/>
                <w:color w:val="000000" w:themeColor="text1"/>
                <w:sz w:val="24"/>
                <w:szCs w:val="24"/>
              </w:rPr>
            </w:pPr>
          </w:p>
        </w:tc>
        <w:tc>
          <w:tcPr>
            <w:tcW w:w="425" w:type="dxa"/>
            <w:vMerge/>
          </w:tcPr>
          <w:p w:rsidR="009B11D3" w:rsidRPr="0019559C" w:rsidP="00C03DA7" w14:paraId="5ED48414"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2411" w:type="dxa"/>
            <w:gridSpan w:val="10"/>
            <w:vMerge w:val="restart"/>
            <w:vAlign w:val="center"/>
          </w:tcPr>
          <w:p w:rsidR="009B11D3" w:rsidRPr="0019559C" w:rsidP="00C03DA7" w14:paraId="19DBCA2F"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Міський бюджет</w:t>
            </w:r>
          </w:p>
        </w:tc>
        <w:tc>
          <w:tcPr>
            <w:tcW w:w="6345" w:type="dxa"/>
            <w:gridSpan w:val="29"/>
          </w:tcPr>
          <w:p w:rsidR="009B11D3" w:rsidRPr="0019559C" w:rsidP="00C03DA7" w14:paraId="1FE83B87"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Фонди охорони навколишнього природного середовища</w:t>
            </w:r>
          </w:p>
        </w:tc>
        <w:tc>
          <w:tcPr>
            <w:tcW w:w="458" w:type="dxa"/>
            <w:vMerge w:val="restart"/>
            <w:textDirection w:val="btLr"/>
            <w:vAlign w:val="center"/>
          </w:tcPr>
          <w:p w:rsidR="009B11D3" w:rsidRPr="0019559C" w:rsidP="00C03DA7" w14:paraId="2B406457" w14:textId="77777777">
            <w:pPr>
              <w:spacing w:after="0" w:line="240" w:lineRule="auto"/>
              <w:ind w:left="113"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Інші джерела</w:t>
            </w:r>
          </w:p>
        </w:tc>
      </w:tr>
      <w:tr w14:paraId="7E470EC0" w14:textId="77777777" w:rsidTr="00C03DA7">
        <w:tblPrEx>
          <w:tblW w:w="15021" w:type="dxa"/>
          <w:tblLayout w:type="fixed"/>
          <w:tblLook w:val="0000"/>
        </w:tblPrEx>
        <w:trPr>
          <w:cantSplit/>
          <w:trHeight w:val="322"/>
        </w:trPr>
        <w:tc>
          <w:tcPr>
            <w:tcW w:w="562" w:type="dxa"/>
            <w:vMerge/>
            <w:vAlign w:val="center"/>
          </w:tcPr>
          <w:p w:rsidR="009B11D3" w:rsidRPr="0019559C" w:rsidP="00C03DA7" w14:paraId="62ABCF59"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3828" w:type="dxa"/>
            <w:vMerge/>
            <w:vAlign w:val="center"/>
          </w:tcPr>
          <w:p w:rsidR="009B11D3" w:rsidRPr="0019559C" w:rsidP="00C03DA7" w14:paraId="743E79A6"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992" w:type="dxa"/>
            <w:vMerge/>
            <w:textDirection w:val="btLr"/>
            <w:vAlign w:val="center"/>
          </w:tcPr>
          <w:p w:rsidR="009B11D3" w:rsidRPr="0019559C" w:rsidP="00C03DA7" w14:paraId="1BCDB9DC" w14:textId="77777777">
            <w:pPr>
              <w:spacing w:after="0" w:line="240" w:lineRule="auto"/>
              <w:ind w:left="113" w:right="57"/>
              <w:jc w:val="center"/>
              <w:rPr>
                <w:rFonts w:ascii="Times New Roman" w:hAnsi="Times New Roman" w:cs="Times New Roman"/>
                <w:snapToGrid w:val="0"/>
                <w:color w:val="000000" w:themeColor="text1"/>
                <w:sz w:val="24"/>
                <w:szCs w:val="24"/>
              </w:rPr>
            </w:pPr>
          </w:p>
        </w:tc>
        <w:tc>
          <w:tcPr>
            <w:tcW w:w="425" w:type="dxa"/>
            <w:vMerge/>
          </w:tcPr>
          <w:p w:rsidR="009B11D3" w:rsidRPr="0019559C" w:rsidP="00C03DA7" w14:paraId="3E5FFDC5"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2411" w:type="dxa"/>
            <w:gridSpan w:val="10"/>
            <w:vMerge/>
          </w:tcPr>
          <w:p w:rsidR="009B11D3" w:rsidRPr="0019559C" w:rsidP="00C03DA7" w14:paraId="03974809"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2130" w:type="dxa"/>
            <w:gridSpan w:val="10"/>
          </w:tcPr>
          <w:p w:rsidR="009B11D3" w:rsidRPr="0019559C" w:rsidP="00C03DA7" w14:paraId="5DB33019"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державний</w:t>
            </w:r>
          </w:p>
        </w:tc>
        <w:tc>
          <w:tcPr>
            <w:tcW w:w="2130" w:type="dxa"/>
            <w:gridSpan w:val="10"/>
          </w:tcPr>
          <w:p w:rsidR="009B11D3" w:rsidRPr="0019559C" w:rsidP="00C03DA7" w14:paraId="3E491D14"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обласний</w:t>
            </w:r>
          </w:p>
        </w:tc>
        <w:tc>
          <w:tcPr>
            <w:tcW w:w="2085" w:type="dxa"/>
            <w:gridSpan w:val="9"/>
          </w:tcPr>
          <w:p w:rsidR="009B11D3" w:rsidRPr="0019559C" w:rsidP="00C03DA7" w14:paraId="15ED549F"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міський</w:t>
            </w:r>
          </w:p>
        </w:tc>
        <w:tc>
          <w:tcPr>
            <w:tcW w:w="458" w:type="dxa"/>
            <w:vMerge/>
          </w:tcPr>
          <w:p w:rsidR="009B11D3" w:rsidRPr="0019559C" w:rsidP="00C03DA7" w14:paraId="4CD40EC2" w14:textId="77777777">
            <w:pPr>
              <w:spacing w:after="0" w:line="240" w:lineRule="auto"/>
              <w:ind w:right="57"/>
              <w:jc w:val="center"/>
              <w:rPr>
                <w:rFonts w:ascii="Times New Roman" w:hAnsi="Times New Roman" w:cs="Times New Roman"/>
                <w:snapToGrid w:val="0"/>
                <w:sz w:val="24"/>
                <w:szCs w:val="24"/>
              </w:rPr>
            </w:pPr>
          </w:p>
        </w:tc>
      </w:tr>
      <w:tr w14:paraId="6F2B9A96" w14:textId="77777777" w:rsidTr="00C03DA7">
        <w:tblPrEx>
          <w:tblW w:w="15021" w:type="dxa"/>
          <w:tblLayout w:type="fixed"/>
          <w:tblLook w:val="0000"/>
        </w:tblPrEx>
        <w:trPr>
          <w:cantSplit/>
          <w:trHeight w:val="1134"/>
        </w:trPr>
        <w:tc>
          <w:tcPr>
            <w:tcW w:w="562" w:type="dxa"/>
            <w:vMerge/>
            <w:vAlign w:val="center"/>
          </w:tcPr>
          <w:p w:rsidR="009B11D3" w:rsidRPr="0019559C" w:rsidP="00C03DA7" w14:paraId="070DD9A2"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3828" w:type="dxa"/>
            <w:vMerge/>
            <w:shd w:val="clear" w:color="auto" w:fill="auto"/>
            <w:vAlign w:val="center"/>
          </w:tcPr>
          <w:p w:rsidR="009B11D3" w:rsidRPr="0019559C" w:rsidP="00C03DA7" w14:paraId="3962D553" w14:textId="77777777">
            <w:pPr>
              <w:spacing w:after="0" w:line="240" w:lineRule="auto"/>
              <w:ind w:right="57"/>
              <w:rPr>
                <w:rFonts w:ascii="Times New Roman" w:hAnsi="Times New Roman" w:cs="Times New Roman"/>
                <w:snapToGrid w:val="0"/>
                <w:color w:val="000000" w:themeColor="text1"/>
                <w:sz w:val="24"/>
                <w:szCs w:val="24"/>
              </w:rPr>
            </w:pPr>
          </w:p>
        </w:tc>
        <w:tc>
          <w:tcPr>
            <w:tcW w:w="992" w:type="dxa"/>
            <w:vMerge/>
            <w:shd w:val="clear" w:color="auto" w:fill="auto"/>
            <w:textDirection w:val="btLr"/>
            <w:vAlign w:val="center"/>
          </w:tcPr>
          <w:p w:rsidR="009B11D3" w:rsidRPr="0019559C" w:rsidP="00C03DA7" w14:paraId="1F9E90D8" w14:textId="77777777">
            <w:pPr>
              <w:spacing w:after="0" w:line="240" w:lineRule="auto"/>
              <w:ind w:left="113" w:right="57"/>
              <w:rPr>
                <w:rFonts w:ascii="Times New Roman" w:hAnsi="Times New Roman" w:cs="Times New Roman"/>
                <w:bCs/>
                <w:snapToGrid w:val="0"/>
                <w:color w:val="000000" w:themeColor="text1"/>
                <w:sz w:val="24"/>
                <w:szCs w:val="24"/>
              </w:rPr>
            </w:pPr>
          </w:p>
        </w:tc>
        <w:tc>
          <w:tcPr>
            <w:tcW w:w="425" w:type="dxa"/>
            <w:vMerge/>
          </w:tcPr>
          <w:p w:rsidR="009B11D3" w:rsidRPr="0019559C" w:rsidP="00C03DA7" w14:paraId="21277115" w14:textId="77777777">
            <w:pPr>
              <w:spacing w:after="0" w:line="240" w:lineRule="auto"/>
              <w:ind w:right="57"/>
              <w:rPr>
                <w:rFonts w:ascii="Times New Roman" w:hAnsi="Times New Roman" w:cs="Times New Roman"/>
                <w:bCs/>
                <w:snapToGrid w:val="0"/>
                <w:color w:val="000000" w:themeColor="text1"/>
                <w:sz w:val="24"/>
                <w:szCs w:val="24"/>
              </w:rPr>
            </w:pPr>
          </w:p>
        </w:tc>
        <w:tc>
          <w:tcPr>
            <w:tcW w:w="437" w:type="dxa"/>
            <w:textDirection w:val="btLr"/>
          </w:tcPr>
          <w:p w:rsidR="009B11D3" w:rsidRPr="0019559C" w:rsidP="00C03DA7" w14:paraId="0129F877" w14:textId="77777777">
            <w:pPr>
              <w:spacing w:after="0" w:line="240" w:lineRule="auto"/>
              <w:ind w:left="113" w:right="57"/>
              <w:rPr>
                <w:rFonts w:ascii="Times New Roman" w:hAnsi="Times New Roman" w:cs="Times New Roman"/>
                <w:bCs/>
                <w:snapToGrid w:val="0"/>
                <w:color w:val="000000" w:themeColor="text1"/>
                <w:sz w:val="24"/>
                <w:szCs w:val="24"/>
              </w:rPr>
            </w:pPr>
            <w:r w:rsidRPr="0019559C">
              <w:rPr>
                <w:rFonts w:ascii="Times New Roman" w:hAnsi="Times New Roman" w:cs="Times New Roman"/>
                <w:bCs/>
                <w:snapToGrid w:val="0"/>
                <w:color w:val="000000" w:themeColor="text1"/>
                <w:sz w:val="24"/>
                <w:szCs w:val="24"/>
              </w:rPr>
              <w:t>2023</w:t>
            </w:r>
          </w:p>
        </w:tc>
        <w:tc>
          <w:tcPr>
            <w:tcW w:w="438" w:type="dxa"/>
            <w:gridSpan w:val="2"/>
            <w:textDirection w:val="btLr"/>
          </w:tcPr>
          <w:p w:rsidR="009B11D3" w:rsidRPr="0019559C" w:rsidP="00C03DA7" w14:paraId="422DABCC"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rsidR="009B11D3" w:rsidRPr="0019559C" w:rsidP="00C03DA7" w14:paraId="6D247E49"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rsidR="009B11D3" w:rsidRPr="0019559C" w:rsidP="00C03DA7" w14:paraId="2C0D9F45"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rsidR="009B11D3" w:rsidRPr="0019559C" w:rsidP="00C03DA7" w14:paraId="21A3F183"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37" w:type="dxa"/>
            <w:gridSpan w:val="2"/>
            <w:textDirection w:val="btLr"/>
          </w:tcPr>
          <w:p w:rsidR="009B11D3" w:rsidRPr="0019559C" w:rsidP="00C03DA7" w14:paraId="2974E118"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2023</w:t>
            </w:r>
          </w:p>
        </w:tc>
        <w:tc>
          <w:tcPr>
            <w:tcW w:w="438" w:type="dxa"/>
            <w:gridSpan w:val="2"/>
            <w:textDirection w:val="btLr"/>
          </w:tcPr>
          <w:p w:rsidR="009B11D3" w:rsidRPr="0019559C" w:rsidP="00C03DA7" w14:paraId="03EC1988"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rsidR="009B11D3" w:rsidRPr="0019559C" w:rsidP="00C03DA7" w14:paraId="139C38A5"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rsidR="009B11D3" w:rsidRPr="0019559C" w:rsidP="00C03DA7" w14:paraId="6B35DB4B"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rsidR="009B11D3" w:rsidRPr="0019559C" w:rsidP="00C03DA7" w14:paraId="0C2AC5C9"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37" w:type="dxa"/>
            <w:gridSpan w:val="2"/>
            <w:textDirection w:val="btLr"/>
          </w:tcPr>
          <w:p w:rsidR="009B11D3" w:rsidRPr="0019559C" w:rsidP="00C03DA7" w14:paraId="5FF2551B"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2023</w:t>
            </w:r>
          </w:p>
        </w:tc>
        <w:tc>
          <w:tcPr>
            <w:tcW w:w="438" w:type="dxa"/>
            <w:gridSpan w:val="2"/>
            <w:textDirection w:val="btLr"/>
          </w:tcPr>
          <w:p w:rsidR="009B11D3" w:rsidRPr="0019559C" w:rsidP="00C03DA7" w14:paraId="6EB7E9A3"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rsidR="009B11D3" w:rsidRPr="0019559C" w:rsidP="00C03DA7" w14:paraId="208B0395"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rsidR="009B11D3" w:rsidRPr="0019559C" w:rsidP="00C03DA7" w14:paraId="10153E3A"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rsidR="009B11D3" w:rsidRPr="0019559C" w:rsidP="00C03DA7" w14:paraId="1A00FB68"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37" w:type="dxa"/>
            <w:gridSpan w:val="2"/>
            <w:textDirection w:val="btLr"/>
          </w:tcPr>
          <w:p w:rsidR="009B11D3" w:rsidRPr="0019559C" w:rsidP="00C03DA7" w14:paraId="32B9916F"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2023</w:t>
            </w:r>
          </w:p>
        </w:tc>
        <w:tc>
          <w:tcPr>
            <w:tcW w:w="438" w:type="dxa"/>
            <w:gridSpan w:val="2"/>
            <w:textDirection w:val="btLr"/>
          </w:tcPr>
          <w:p w:rsidR="009B11D3" w:rsidRPr="0019559C" w:rsidP="00C03DA7" w14:paraId="140D2233"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rsidR="009B11D3" w:rsidRPr="0019559C" w:rsidP="00C03DA7" w14:paraId="56E5ADF5"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rsidR="009B11D3" w:rsidRPr="0019559C" w:rsidP="00C03DA7" w14:paraId="444F6905"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rsidR="009B11D3" w:rsidRPr="0019559C" w:rsidP="00C03DA7" w14:paraId="357CB690"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58" w:type="dxa"/>
            <w:vMerge/>
          </w:tcPr>
          <w:p w:rsidR="009B11D3" w:rsidRPr="0019559C" w:rsidP="00C03DA7" w14:paraId="0C7492AC" w14:textId="77777777">
            <w:pPr>
              <w:spacing w:after="0" w:line="240" w:lineRule="auto"/>
              <w:ind w:right="57"/>
              <w:rPr>
                <w:rFonts w:ascii="Times New Roman" w:hAnsi="Times New Roman" w:cs="Times New Roman"/>
                <w:bCs/>
                <w:snapToGrid w:val="0"/>
                <w:sz w:val="24"/>
                <w:szCs w:val="24"/>
              </w:rPr>
            </w:pPr>
          </w:p>
        </w:tc>
      </w:tr>
      <w:tr w14:paraId="2433E010" w14:textId="77777777" w:rsidTr="00C03DA7">
        <w:tblPrEx>
          <w:tblW w:w="15021" w:type="dxa"/>
          <w:tblLayout w:type="fixed"/>
          <w:tblLook w:val="0000"/>
        </w:tblPrEx>
        <w:trPr>
          <w:cantSplit/>
          <w:trHeight w:val="4416"/>
        </w:trPr>
        <w:tc>
          <w:tcPr>
            <w:tcW w:w="562" w:type="dxa"/>
            <w:vAlign w:val="center"/>
          </w:tcPr>
          <w:p w:rsidR="009B11D3" w:rsidRPr="00184E7D" w:rsidP="00C03DA7" w14:paraId="76D65EFB" w14:textId="77777777">
            <w:pPr>
              <w:spacing w:after="0" w:line="240" w:lineRule="auto"/>
              <w:ind w:right="57"/>
              <w:jc w:val="center"/>
              <w:rPr>
                <w:rFonts w:ascii="Times New Roman" w:hAnsi="Times New Roman" w:cs="Times New Roman"/>
                <w:snapToGrid w:val="0"/>
                <w:color w:val="000000" w:themeColor="text1"/>
                <w:sz w:val="24"/>
                <w:szCs w:val="24"/>
                <w:lang w:val="en-US"/>
              </w:rPr>
            </w:pPr>
            <w:r>
              <w:rPr>
                <w:rFonts w:ascii="Times New Roman" w:hAnsi="Times New Roman" w:cs="Times New Roman"/>
                <w:snapToGrid w:val="0"/>
                <w:color w:val="000000" w:themeColor="text1"/>
                <w:sz w:val="24"/>
                <w:szCs w:val="24"/>
                <w:lang w:val="en-US"/>
              </w:rPr>
              <w:t>1</w:t>
            </w:r>
          </w:p>
        </w:tc>
        <w:tc>
          <w:tcPr>
            <w:tcW w:w="3828" w:type="dxa"/>
            <w:shd w:val="clear" w:color="auto" w:fill="auto"/>
            <w:vAlign w:val="center"/>
          </w:tcPr>
          <w:p w:rsidR="009B11D3" w:rsidRPr="0019559C" w:rsidP="00C03DA7" w14:paraId="1906B201"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bdr w:val="none" w:sz="0" w:space="0" w:color="auto" w:frame="1"/>
              </w:rPr>
              <w:t xml:space="preserve">Оснащення технічної бази дільниці по технічному обслуговуванню систем водовідведення та зливової каналізації </w:t>
            </w:r>
            <w:r w:rsidRPr="0019559C">
              <w:rPr>
                <w:rFonts w:ascii="Times New Roman" w:hAnsi="Times New Roman" w:cs="Times New Roman"/>
                <w:bCs/>
                <w:color w:val="000000" w:themeColor="text1"/>
                <w:sz w:val="24"/>
                <w:szCs w:val="24"/>
              </w:rPr>
              <w:t xml:space="preserve"> Комунального підприємства Броварської міської ради </w:t>
            </w:r>
            <w:r w:rsidRPr="0019559C">
              <w:rPr>
                <w:rFonts w:ascii="Times New Roman" w:hAnsi="Times New Roman" w:cs="Times New Roman"/>
                <w:color w:val="000000" w:themeColor="text1"/>
                <w:sz w:val="24"/>
                <w:szCs w:val="24"/>
                <w:bdr w:val="none" w:sz="0" w:space="0" w:color="auto" w:frame="1"/>
              </w:rPr>
              <w:t>Броварського району Київської області</w:t>
            </w:r>
            <w:r w:rsidRPr="0019559C">
              <w:rPr>
                <w:rFonts w:ascii="Times New Roman" w:hAnsi="Times New Roman" w:cs="Times New Roman"/>
                <w:bCs/>
                <w:color w:val="000000" w:themeColor="text1"/>
                <w:sz w:val="24"/>
                <w:szCs w:val="24"/>
              </w:rPr>
              <w:t xml:space="preserve"> «Бровари-Благоустрій»:</w:t>
            </w:r>
          </w:p>
          <w:p w:rsidR="009B11D3" w:rsidRPr="0019559C" w:rsidP="00C03DA7" w14:paraId="30E79CB7"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а саме:</w:t>
            </w:r>
          </w:p>
          <w:p w:rsidR="009B11D3" w:rsidP="00C03DA7" w14:paraId="4073F5D7"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1. Міношукач </w:t>
            </w:r>
            <w:r w:rsidRPr="0019559C">
              <w:rPr>
                <w:rFonts w:ascii="Times New Roman" w:hAnsi="Times New Roman" w:cs="Times New Roman"/>
                <w:bCs/>
                <w:color w:val="000000" w:themeColor="text1"/>
                <w:sz w:val="24"/>
                <w:szCs w:val="24"/>
                <w:lang w:val="en-US"/>
              </w:rPr>
              <w:t>Minelab</w:t>
            </w:r>
            <w:r w:rsidRPr="0019559C">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lang w:val="en-US"/>
              </w:rPr>
              <w:t>X</w:t>
            </w:r>
            <w:r w:rsidRPr="0019559C">
              <w:rPr>
                <w:rFonts w:ascii="Times New Roman" w:hAnsi="Times New Roman" w:cs="Times New Roman"/>
                <w:bCs/>
                <w:color w:val="000000" w:themeColor="text1"/>
                <w:sz w:val="24"/>
                <w:szCs w:val="24"/>
              </w:rPr>
              <w:t>-</w:t>
            </w:r>
            <w:r w:rsidRPr="0019559C">
              <w:rPr>
                <w:rFonts w:ascii="Times New Roman" w:hAnsi="Times New Roman" w:cs="Times New Roman"/>
                <w:bCs/>
                <w:color w:val="000000" w:themeColor="text1"/>
                <w:sz w:val="24"/>
                <w:szCs w:val="24"/>
                <w:lang w:val="en-US"/>
              </w:rPr>
              <w:t>terra</w:t>
            </w:r>
            <w:r w:rsidRPr="0019559C">
              <w:rPr>
                <w:rFonts w:ascii="Times New Roman" w:hAnsi="Times New Roman" w:cs="Times New Roman"/>
                <w:bCs/>
                <w:color w:val="000000" w:themeColor="text1"/>
                <w:sz w:val="24"/>
                <w:szCs w:val="24"/>
              </w:rPr>
              <w:t xml:space="preserve">; </w:t>
            </w:r>
          </w:p>
          <w:p w:rsidR="009B11D3" w:rsidRPr="0019559C" w:rsidP="00C03DA7" w14:paraId="3BAB1F62"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2. Насос дренажний </w:t>
            </w:r>
            <w:r w:rsidRPr="0019559C">
              <w:rPr>
                <w:rFonts w:ascii="Times New Roman" w:hAnsi="Times New Roman" w:cs="Times New Roman"/>
                <w:bCs/>
                <w:color w:val="000000" w:themeColor="text1"/>
                <w:sz w:val="24"/>
                <w:szCs w:val="24"/>
                <w:lang w:val="en-US"/>
              </w:rPr>
              <w:t>Pedrollo</w:t>
            </w:r>
            <w:r w:rsidRPr="0019559C">
              <w:rPr>
                <w:rFonts w:ascii="Times New Roman" w:hAnsi="Times New Roman" w:cs="Times New Roman"/>
                <w:bCs/>
                <w:color w:val="000000" w:themeColor="text1"/>
                <w:sz w:val="24"/>
                <w:szCs w:val="24"/>
              </w:rPr>
              <w:t xml:space="preserve"> 1</w:t>
            </w:r>
            <w:r w:rsidRPr="0019559C">
              <w:rPr>
                <w:rFonts w:ascii="Times New Roman" w:hAnsi="Times New Roman" w:cs="Times New Roman"/>
                <w:bCs/>
                <w:color w:val="000000" w:themeColor="text1"/>
                <w:sz w:val="24"/>
                <w:szCs w:val="24"/>
                <w:lang w:val="en-US"/>
              </w:rPr>
              <w:t>a</w:t>
            </w:r>
            <w:r w:rsidRPr="0019559C">
              <w:rPr>
                <w:rFonts w:ascii="Times New Roman" w:hAnsi="Times New Roman" w:cs="Times New Roman"/>
                <w:bCs/>
                <w:color w:val="000000" w:themeColor="text1"/>
                <w:sz w:val="24"/>
                <w:szCs w:val="24"/>
              </w:rPr>
              <w:t>/40 5</w:t>
            </w:r>
            <w:r w:rsidRPr="0019559C">
              <w:rPr>
                <w:rFonts w:ascii="Times New Roman" w:hAnsi="Times New Roman" w:cs="Times New Roman"/>
                <w:bCs/>
                <w:color w:val="000000" w:themeColor="text1"/>
                <w:sz w:val="24"/>
                <w:szCs w:val="24"/>
                <w:lang w:val="en-US"/>
              </w:rPr>
              <w:t>m</w:t>
            </w:r>
            <w:r w:rsidRPr="0019559C">
              <w:rPr>
                <w:rFonts w:ascii="Times New Roman" w:hAnsi="Times New Roman" w:cs="Times New Roman"/>
                <w:bCs/>
                <w:color w:val="000000" w:themeColor="text1"/>
                <w:sz w:val="24"/>
                <w:szCs w:val="24"/>
              </w:rPr>
              <w:t xml:space="preserve">; </w:t>
            </w:r>
          </w:p>
          <w:p w:rsidR="009B11D3" w:rsidRPr="0019559C" w:rsidP="00C03DA7" w14:paraId="2EDFCA1F"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3. </w:t>
            </w:r>
            <w:r w:rsidRPr="0019559C">
              <w:rPr>
                <w:rFonts w:ascii="Times New Roman" w:hAnsi="Times New Roman" w:cs="Times New Roman"/>
                <w:bCs/>
                <w:color w:val="000000" w:themeColor="text1"/>
                <w:sz w:val="24"/>
                <w:szCs w:val="24"/>
              </w:rPr>
              <w:t>Мулососна</w:t>
            </w:r>
            <w:r w:rsidRPr="0019559C">
              <w:rPr>
                <w:rFonts w:ascii="Times New Roman" w:hAnsi="Times New Roman" w:cs="Times New Roman"/>
                <w:bCs/>
                <w:color w:val="000000" w:themeColor="text1"/>
                <w:sz w:val="24"/>
                <w:szCs w:val="24"/>
              </w:rPr>
              <w:t xml:space="preserve"> машина КОВ-7 на </w:t>
            </w:r>
            <w:r w:rsidRPr="0019559C">
              <w:rPr>
                <w:rFonts w:ascii="Times New Roman" w:hAnsi="Times New Roman" w:cs="Times New Roman"/>
                <w:bCs/>
                <w:color w:val="000000" w:themeColor="text1"/>
                <w:sz w:val="24"/>
                <w:szCs w:val="24"/>
              </w:rPr>
              <w:t>шассі</w:t>
            </w:r>
            <w:r w:rsidRPr="0019559C">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lang w:val="en-US"/>
              </w:rPr>
              <w:t>Foton</w:t>
            </w:r>
            <w:r w:rsidRPr="0019559C">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lang w:val="en-US"/>
              </w:rPr>
              <w:t>Daimler</w:t>
            </w:r>
            <w:r w:rsidRPr="0019559C">
              <w:rPr>
                <w:rFonts w:ascii="Times New Roman" w:hAnsi="Times New Roman" w:cs="Times New Roman"/>
                <w:bCs/>
                <w:color w:val="000000" w:themeColor="text1"/>
                <w:sz w:val="24"/>
                <w:szCs w:val="24"/>
              </w:rPr>
              <w:t xml:space="preserve"> (4*2); </w:t>
            </w:r>
          </w:p>
          <w:p w:rsidR="009B11D3" w:rsidRPr="0019559C" w:rsidP="00C03DA7" w14:paraId="5A59C0BB"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4. Газоаналізатор ЗОНД-1; </w:t>
            </w:r>
          </w:p>
          <w:p w:rsidR="009B11D3" w:rsidRPr="0019559C" w:rsidP="00C03DA7" w14:paraId="4043ABFC"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5. </w:t>
            </w:r>
            <w:r w:rsidRPr="0019559C">
              <w:rPr>
                <w:rFonts w:ascii="Times New Roman" w:hAnsi="Times New Roman" w:cs="Times New Roman"/>
                <w:bCs/>
                <w:color w:val="000000" w:themeColor="text1"/>
                <w:sz w:val="24"/>
                <w:szCs w:val="24"/>
              </w:rPr>
              <w:t>Телеінспекційна</w:t>
            </w:r>
            <w:r w:rsidRPr="0019559C">
              <w:rPr>
                <w:rFonts w:ascii="Times New Roman" w:hAnsi="Times New Roman" w:cs="Times New Roman"/>
                <w:bCs/>
                <w:color w:val="000000" w:themeColor="text1"/>
                <w:sz w:val="24"/>
                <w:szCs w:val="24"/>
              </w:rPr>
              <w:t xml:space="preserve"> система; </w:t>
            </w:r>
          </w:p>
          <w:p w:rsidR="009B11D3" w:rsidRPr="0019559C" w:rsidP="00C03DA7" w14:paraId="7F29CB85" w14:textId="77777777">
            <w:pPr>
              <w:spacing w:after="0" w:line="240" w:lineRule="auto"/>
              <w:ind w:right="57"/>
              <w:jc w:val="both"/>
              <w:rPr>
                <w:rFonts w:ascii="Times New Roman" w:hAnsi="Times New Roman" w:cs="Times New Roman"/>
                <w:snapToGrid w:val="0"/>
                <w:color w:val="000000" w:themeColor="text1"/>
                <w:sz w:val="24"/>
                <w:szCs w:val="24"/>
              </w:rPr>
            </w:pPr>
            <w:r w:rsidRPr="0019559C">
              <w:rPr>
                <w:rFonts w:ascii="Times New Roman" w:hAnsi="Times New Roman" w:cs="Times New Roman"/>
                <w:bCs/>
                <w:color w:val="000000" w:themeColor="text1"/>
                <w:sz w:val="24"/>
                <w:szCs w:val="24"/>
              </w:rPr>
              <w:t xml:space="preserve">6. Трасошукач </w:t>
            </w:r>
            <w:r w:rsidRPr="0019559C">
              <w:rPr>
                <w:rFonts w:ascii="Times New Roman" w:hAnsi="Times New Roman" w:cs="Times New Roman"/>
                <w:bCs/>
                <w:color w:val="000000" w:themeColor="text1"/>
                <w:sz w:val="24"/>
                <w:szCs w:val="24"/>
                <w:lang w:val="en-US"/>
              </w:rPr>
              <w:t>RidGid</w:t>
            </w:r>
            <w:r w:rsidRPr="0019559C">
              <w:rPr>
                <w:rFonts w:ascii="Times New Roman" w:hAnsi="Times New Roman" w:cs="Times New Roman"/>
                <w:bCs/>
                <w:color w:val="000000" w:themeColor="text1"/>
                <w:sz w:val="24"/>
                <w:szCs w:val="24"/>
              </w:rPr>
              <w:t>.</w:t>
            </w:r>
          </w:p>
        </w:tc>
        <w:tc>
          <w:tcPr>
            <w:tcW w:w="992" w:type="dxa"/>
            <w:shd w:val="clear" w:color="auto" w:fill="auto"/>
            <w:textDirection w:val="btLr"/>
            <w:vAlign w:val="center"/>
          </w:tcPr>
          <w:p w:rsidR="009B11D3" w:rsidRPr="0019559C" w:rsidP="00C03DA7" w14:paraId="01719984" w14:textId="77777777">
            <w:pPr>
              <w:spacing w:after="0" w:line="240" w:lineRule="auto"/>
              <w:ind w:left="113" w:right="57"/>
              <w:rPr>
                <w:rFonts w:ascii="Times New Roman" w:hAnsi="Times New Roman" w:cs="Times New Roman"/>
                <w:bCs/>
                <w:snapToGrid w:val="0"/>
                <w:color w:val="000000" w:themeColor="text1"/>
                <w:sz w:val="24"/>
                <w:szCs w:val="24"/>
              </w:rPr>
            </w:pPr>
            <w:r w:rsidRPr="0019559C">
              <w:rPr>
                <w:rFonts w:ascii="Times New Roman" w:hAnsi="Times New Roman" w:cs="Times New Roman"/>
                <w:bCs/>
                <w:color w:val="000000" w:themeColor="text1"/>
                <w:sz w:val="24"/>
                <w:szCs w:val="24"/>
              </w:rPr>
              <w:t>КП БМР БР КО «Бровари-Благоустрій»</w:t>
            </w:r>
          </w:p>
        </w:tc>
        <w:tc>
          <w:tcPr>
            <w:tcW w:w="425" w:type="dxa"/>
            <w:textDirection w:val="btLr"/>
            <w:vAlign w:val="center"/>
          </w:tcPr>
          <w:p w:rsidR="009B11D3" w:rsidRPr="0019559C" w:rsidP="00C03DA7" w14:paraId="7E1B1B84" w14:textId="77777777">
            <w:pPr>
              <w:spacing w:after="0" w:line="240" w:lineRule="auto"/>
              <w:ind w:left="113" w:right="57"/>
              <w:jc w:val="center"/>
              <w:rPr>
                <w:rFonts w:ascii="Times New Roman" w:hAnsi="Times New Roman" w:cs="Times New Roman"/>
                <w:bCs/>
                <w:snapToGrid w:val="0"/>
                <w:color w:val="000000" w:themeColor="text1"/>
                <w:sz w:val="24"/>
                <w:szCs w:val="24"/>
              </w:rPr>
            </w:pPr>
            <w:r w:rsidRPr="0019559C">
              <w:rPr>
                <w:rFonts w:ascii="Times New Roman" w:hAnsi="Times New Roman" w:cs="Times New Roman"/>
                <w:bCs/>
                <w:color w:val="000000" w:themeColor="text1"/>
                <w:sz w:val="24"/>
                <w:szCs w:val="24"/>
              </w:rPr>
              <w:t>4669,913</w:t>
            </w:r>
          </w:p>
        </w:tc>
        <w:tc>
          <w:tcPr>
            <w:tcW w:w="437" w:type="dxa"/>
            <w:textDirection w:val="btLr"/>
            <w:vAlign w:val="center"/>
          </w:tcPr>
          <w:p w:rsidR="009B11D3" w:rsidRPr="0019559C" w:rsidP="00C03DA7" w14:paraId="70FB8A7E" w14:textId="77777777">
            <w:pPr>
              <w:spacing w:after="0" w:line="240" w:lineRule="auto"/>
              <w:ind w:left="113" w:right="57"/>
              <w:jc w:val="center"/>
              <w:rPr>
                <w:rFonts w:ascii="Times New Roman" w:hAnsi="Times New Roman" w:cs="Times New Roman"/>
                <w:bCs/>
                <w:snapToGrid w:val="0"/>
                <w:color w:val="000000" w:themeColor="text1"/>
                <w:sz w:val="24"/>
                <w:szCs w:val="24"/>
              </w:rPr>
            </w:pPr>
            <w:r w:rsidRPr="0019559C">
              <w:rPr>
                <w:rFonts w:ascii="Times New Roman" w:hAnsi="Times New Roman" w:cs="Times New Roman"/>
                <w:bCs/>
                <w:color w:val="000000" w:themeColor="text1"/>
                <w:sz w:val="24"/>
                <w:szCs w:val="24"/>
              </w:rPr>
              <w:t>21,03</w:t>
            </w:r>
          </w:p>
        </w:tc>
        <w:tc>
          <w:tcPr>
            <w:tcW w:w="438" w:type="dxa"/>
            <w:gridSpan w:val="2"/>
            <w:textDirection w:val="btLr"/>
            <w:vAlign w:val="center"/>
          </w:tcPr>
          <w:p w:rsidR="009B11D3" w:rsidRPr="0019559C" w:rsidP="00C03DA7" w14:paraId="7CFCEC98" w14:textId="77777777">
            <w:pPr>
              <w:spacing w:after="0" w:line="240" w:lineRule="auto"/>
              <w:ind w:left="113" w:right="57"/>
              <w:jc w:val="center"/>
              <w:rPr>
                <w:rFonts w:ascii="Times New Roman" w:hAnsi="Times New Roman" w:cs="Times New Roman"/>
                <w:bCs/>
                <w:snapToGrid w:val="0"/>
                <w:sz w:val="24"/>
                <w:szCs w:val="24"/>
              </w:rPr>
            </w:pPr>
            <w:r w:rsidRPr="0019559C">
              <w:rPr>
                <w:rFonts w:ascii="Times New Roman" w:hAnsi="Times New Roman" w:cs="Times New Roman"/>
                <w:bCs/>
                <w:sz w:val="24"/>
                <w:szCs w:val="24"/>
              </w:rPr>
              <w:t>4000,00</w:t>
            </w:r>
          </w:p>
        </w:tc>
        <w:tc>
          <w:tcPr>
            <w:tcW w:w="438" w:type="dxa"/>
            <w:gridSpan w:val="2"/>
            <w:textDirection w:val="btLr"/>
            <w:vAlign w:val="center"/>
          </w:tcPr>
          <w:p w:rsidR="009B11D3" w:rsidRPr="0019559C" w:rsidP="00C03DA7" w14:paraId="0E0D87EC" w14:textId="77777777">
            <w:pPr>
              <w:spacing w:after="0" w:line="240" w:lineRule="auto"/>
              <w:ind w:left="113" w:right="57"/>
              <w:jc w:val="center"/>
              <w:rPr>
                <w:rFonts w:ascii="Times New Roman" w:hAnsi="Times New Roman" w:cs="Times New Roman"/>
                <w:bCs/>
                <w:snapToGrid w:val="0"/>
                <w:sz w:val="24"/>
                <w:szCs w:val="24"/>
              </w:rPr>
            </w:pPr>
            <w:r w:rsidRPr="0019559C">
              <w:rPr>
                <w:rFonts w:ascii="Times New Roman" w:hAnsi="Times New Roman" w:cs="Times New Roman"/>
                <w:bCs/>
                <w:sz w:val="24"/>
                <w:szCs w:val="24"/>
              </w:rPr>
              <w:t>429,952</w:t>
            </w:r>
          </w:p>
        </w:tc>
        <w:tc>
          <w:tcPr>
            <w:tcW w:w="438" w:type="dxa"/>
            <w:gridSpan w:val="2"/>
            <w:textDirection w:val="btLr"/>
            <w:vAlign w:val="center"/>
          </w:tcPr>
          <w:p w:rsidR="009B11D3" w:rsidRPr="0019559C" w:rsidP="00C03DA7" w14:paraId="38241039" w14:textId="77777777">
            <w:pPr>
              <w:spacing w:after="0" w:line="240" w:lineRule="auto"/>
              <w:ind w:left="113" w:right="57"/>
              <w:jc w:val="center"/>
              <w:rPr>
                <w:rFonts w:ascii="Times New Roman" w:hAnsi="Times New Roman" w:cs="Times New Roman"/>
                <w:bCs/>
                <w:snapToGrid w:val="0"/>
                <w:sz w:val="24"/>
                <w:szCs w:val="24"/>
              </w:rPr>
            </w:pPr>
            <w:r w:rsidRPr="0019559C">
              <w:rPr>
                <w:rFonts w:ascii="Times New Roman" w:hAnsi="Times New Roman" w:cs="Times New Roman"/>
                <w:bCs/>
                <w:sz w:val="24"/>
                <w:szCs w:val="24"/>
              </w:rPr>
              <w:t>218,931</w:t>
            </w:r>
          </w:p>
        </w:tc>
        <w:tc>
          <w:tcPr>
            <w:tcW w:w="438" w:type="dxa"/>
            <w:gridSpan w:val="2"/>
            <w:textDirection w:val="btLr"/>
            <w:vAlign w:val="center"/>
          </w:tcPr>
          <w:p w:rsidR="009B11D3" w:rsidRPr="0019559C" w:rsidP="00C03DA7" w14:paraId="5A8F29FB" w14:textId="77777777">
            <w:pPr>
              <w:spacing w:after="0" w:line="240" w:lineRule="auto"/>
              <w:ind w:left="113" w:right="57"/>
              <w:jc w:val="center"/>
              <w:rPr>
                <w:rFonts w:ascii="Times New Roman" w:hAnsi="Times New Roman" w:cs="Times New Roman"/>
                <w:bCs/>
                <w:snapToGrid w:val="0"/>
                <w:sz w:val="24"/>
                <w:szCs w:val="24"/>
              </w:rPr>
            </w:pPr>
          </w:p>
        </w:tc>
        <w:tc>
          <w:tcPr>
            <w:tcW w:w="437" w:type="dxa"/>
            <w:gridSpan w:val="2"/>
            <w:textDirection w:val="btLr"/>
            <w:vAlign w:val="center"/>
          </w:tcPr>
          <w:p w:rsidR="009B11D3" w:rsidRPr="0019559C" w:rsidP="00C03DA7" w14:paraId="414A62C4"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5DBBD836"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0A6275BF"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7E4BE9F6"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415B90CE" w14:textId="77777777">
            <w:pPr>
              <w:spacing w:after="0" w:line="240" w:lineRule="auto"/>
              <w:ind w:left="113" w:right="57"/>
              <w:jc w:val="center"/>
              <w:rPr>
                <w:rFonts w:ascii="Times New Roman" w:hAnsi="Times New Roman" w:cs="Times New Roman"/>
                <w:bCs/>
                <w:snapToGrid w:val="0"/>
                <w:sz w:val="24"/>
                <w:szCs w:val="24"/>
              </w:rPr>
            </w:pPr>
          </w:p>
        </w:tc>
        <w:tc>
          <w:tcPr>
            <w:tcW w:w="437" w:type="dxa"/>
            <w:gridSpan w:val="2"/>
            <w:textDirection w:val="btLr"/>
            <w:vAlign w:val="center"/>
          </w:tcPr>
          <w:p w:rsidR="009B11D3" w:rsidRPr="0019559C" w:rsidP="00C03DA7" w14:paraId="70CF1436"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5347529A"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7238C8DE"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077ECE35"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26B98DEA" w14:textId="77777777">
            <w:pPr>
              <w:spacing w:after="0" w:line="240" w:lineRule="auto"/>
              <w:ind w:left="113" w:right="57"/>
              <w:jc w:val="center"/>
              <w:rPr>
                <w:rFonts w:ascii="Times New Roman" w:hAnsi="Times New Roman" w:cs="Times New Roman"/>
                <w:bCs/>
                <w:snapToGrid w:val="0"/>
                <w:sz w:val="24"/>
                <w:szCs w:val="24"/>
              </w:rPr>
            </w:pPr>
          </w:p>
        </w:tc>
        <w:tc>
          <w:tcPr>
            <w:tcW w:w="437" w:type="dxa"/>
            <w:gridSpan w:val="2"/>
            <w:textDirection w:val="btLr"/>
            <w:vAlign w:val="center"/>
          </w:tcPr>
          <w:p w:rsidR="009B11D3" w:rsidRPr="0019559C" w:rsidP="00C03DA7" w14:paraId="37860880"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2C00DCB6"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381FED29"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3BDA1CD4"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9B11D3" w:rsidRPr="0019559C" w:rsidP="00C03DA7" w14:paraId="3990D02D" w14:textId="77777777">
            <w:pPr>
              <w:spacing w:after="0" w:line="240" w:lineRule="auto"/>
              <w:ind w:left="113" w:right="57"/>
              <w:jc w:val="center"/>
              <w:rPr>
                <w:rFonts w:ascii="Times New Roman" w:hAnsi="Times New Roman" w:cs="Times New Roman"/>
                <w:bCs/>
                <w:snapToGrid w:val="0"/>
                <w:sz w:val="24"/>
                <w:szCs w:val="24"/>
              </w:rPr>
            </w:pPr>
          </w:p>
        </w:tc>
        <w:tc>
          <w:tcPr>
            <w:tcW w:w="458" w:type="dxa"/>
            <w:vAlign w:val="center"/>
          </w:tcPr>
          <w:p w:rsidR="009B11D3" w:rsidRPr="0019559C" w:rsidP="00C03DA7" w14:paraId="038F1C0D" w14:textId="77777777">
            <w:pPr>
              <w:spacing w:after="0" w:line="240" w:lineRule="auto"/>
              <w:ind w:right="57"/>
              <w:jc w:val="center"/>
              <w:rPr>
                <w:rFonts w:ascii="Times New Roman" w:hAnsi="Times New Roman" w:cs="Times New Roman"/>
                <w:bCs/>
                <w:snapToGrid w:val="0"/>
                <w:sz w:val="24"/>
                <w:szCs w:val="24"/>
              </w:rPr>
            </w:pPr>
          </w:p>
        </w:tc>
      </w:tr>
      <w:tr w14:paraId="180EA86F" w14:textId="77777777" w:rsidTr="00C03DA7">
        <w:tblPrEx>
          <w:tblW w:w="15021" w:type="dxa"/>
          <w:tblLayout w:type="fixed"/>
          <w:tblLook w:val="0000"/>
        </w:tblPrEx>
        <w:trPr>
          <w:cantSplit/>
          <w:trHeight w:val="1263"/>
        </w:trPr>
        <w:tc>
          <w:tcPr>
            <w:tcW w:w="562" w:type="dxa"/>
            <w:vAlign w:val="center"/>
          </w:tcPr>
          <w:p w:rsidR="009B11D3" w:rsidRPr="0019559C" w:rsidP="00C03DA7" w14:paraId="75278845"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2</w:t>
            </w:r>
          </w:p>
        </w:tc>
        <w:tc>
          <w:tcPr>
            <w:tcW w:w="3828" w:type="dxa"/>
            <w:shd w:val="clear" w:color="auto" w:fill="auto"/>
            <w:vAlign w:val="center"/>
          </w:tcPr>
          <w:p w:rsidR="009B11D3" w:rsidRPr="0019559C" w:rsidP="00C03DA7" w14:paraId="08A3C3B1" w14:textId="7777777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Розроблення</w:t>
            </w:r>
            <w:r w:rsidRPr="0019559C">
              <w:rPr>
                <w:rFonts w:ascii="Times New Roman" w:hAnsi="Times New Roman" w:cs="Times New Roman"/>
                <w:color w:val="000000" w:themeColor="text1"/>
                <w:sz w:val="24"/>
                <w:szCs w:val="24"/>
              </w:rPr>
              <w:t xml:space="preserve"> гідрологічної карти на території Броварської міської територіальної громади</w:t>
            </w:r>
          </w:p>
        </w:tc>
        <w:tc>
          <w:tcPr>
            <w:tcW w:w="992" w:type="dxa"/>
            <w:shd w:val="clear" w:color="auto" w:fill="auto"/>
            <w:textDirection w:val="btLr"/>
            <w:vAlign w:val="center"/>
          </w:tcPr>
          <w:p w:rsidR="009B11D3" w:rsidRPr="0019559C" w:rsidP="00C03DA7" w14:paraId="0D972443"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7A56D256"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500,00</w:t>
            </w:r>
          </w:p>
        </w:tc>
        <w:tc>
          <w:tcPr>
            <w:tcW w:w="567" w:type="dxa"/>
            <w:gridSpan w:val="2"/>
            <w:textDirection w:val="btLr"/>
            <w:vAlign w:val="center"/>
          </w:tcPr>
          <w:p w:rsidR="009B11D3" w:rsidRPr="0019559C" w:rsidP="00C03DA7" w14:paraId="6FD02FB1"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500,00</w:t>
            </w:r>
          </w:p>
        </w:tc>
        <w:tc>
          <w:tcPr>
            <w:tcW w:w="425" w:type="dxa"/>
            <w:gridSpan w:val="2"/>
            <w:textDirection w:val="btLr"/>
            <w:vAlign w:val="center"/>
          </w:tcPr>
          <w:p w:rsidR="009B11D3" w:rsidRPr="0019559C" w:rsidP="00C03DA7" w14:paraId="20C27C49"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6026AE0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6EFDEA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B3E3DE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DDABE5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BC3B76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E611C4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E85B80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AF31E7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BE4C7B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2CECDD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2BC5FF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FBA67E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D31460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658B2C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3CFE25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792A560D"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683430FF"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3548A5A4"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3F0759D9" w14:textId="77777777">
            <w:pPr>
              <w:spacing w:after="0" w:line="240" w:lineRule="auto"/>
              <w:ind w:left="113" w:right="57"/>
              <w:jc w:val="center"/>
              <w:rPr>
                <w:rFonts w:ascii="Times New Roman" w:hAnsi="Times New Roman" w:cs="Times New Roman"/>
                <w:bCs/>
                <w:sz w:val="24"/>
                <w:szCs w:val="24"/>
              </w:rPr>
            </w:pPr>
          </w:p>
        </w:tc>
      </w:tr>
      <w:tr w14:paraId="36907D54" w14:textId="77777777" w:rsidTr="00C03DA7">
        <w:tblPrEx>
          <w:tblW w:w="15021" w:type="dxa"/>
          <w:tblLayout w:type="fixed"/>
          <w:tblLook w:val="0000"/>
        </w:tblPrEx>
        <w:trPr>
          <w:cantSplit/>
          <w:trHeight w:val="1134"/>
        </w:trPr>
        <w:tc>
          <w:tcPr>
            <w:tcW w:w="562" w:type="dxa"/>
            <w:vAlign w:val="center"/>
          </w:tcPr>
          <w:p w:rsidR="009B11D3" w:rsidRPr="0019559C" w:rsidP="00C03DA7" w14:paraId="0560728F"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3</w:t>
            </w:r>
          </w:p>
        </w:tc>
        <w:tc>
          <w:tcPr>
            <w:tcW w:w="3828" w:type="dxa"/>
            <w:shd w:val="clear" w:color="auto" w:fill="auto"/>
            <w:vAlign w:val="center"/>
          </w:tcPr>
          <w:p w:rsidR="009B11D3" w:rsidRPr="0019559C" w:rsidP="00C03DA7" w14:paraId="60178F52" w14:textId="77777777">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bdr w:val="none" w:sz="0" w:space="0" w:color="auto" w:frame="1"/>
              </w:rPr>
              <w:t>Здійснення заходів щодо інвентаризації водних об’єктів в Броварській територіальній громаді Броварського району Київської області</w:t>
            </w:r>
          </w:p>
        </w:tc>
        <w:tc>
          <w:tcPr>
            <w:tcW w:w="992" w:type="dxa"/>
            <w:shd w:val="clear" w:color="auto" w:fill="auto"/>
            <w:textDirection w:val="btLr"/>
            <w:vAlign w:val="center"/>
          </w:tcPr>
          <w:p w:rsidR="009B11D3" w:rsidRPr="0019559C" w:rsidP="00C03DA7" w14:paraId="02E21F8C"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37E100C5"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500,00</w:t>
            </w:r>
          </w:p>
        </w:tc>
        <w:tc>
          <w:tcPr>
            <w:tcW w:w="567" w:type="dxa"/>
            <w:gridSpan w:val="2"/>
            <w:textDirection w:val="btLr"/>
            <w:vAlign w:val="center"/>
          </w:tcPr>
          <w:p w:rsidR="009B11D3" w:rsidRPr="0019559C" w:rsidP="00C03DA7" w14:paraId="4DE76746"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4171D3E1"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500,00</w:t>
            </w:r>
          </w:p>
        </w:tc>
        <w:tc>
          <w:tcPr>
            <w:tcW w:w="567" w:type="dxa"/>
            <w:gridSpan w:val="2"/>
            <w:textDirection w:val="btLr"/>
            <w:vAlign w:val="center"/>
          </w:tcPr>
          <w:p w:rsidR="009B11D3" w:rsidRPr="0019559C" w:rsidP="00C03DA7" w14:paraId="46DA245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9B13A5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F188E9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C235FB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41CE5E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3AC754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A1C24F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4C41C4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27EDC1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7CE2C9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B911BE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8E7901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68F4D72"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29AE3C2"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B205F0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43EB137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C56C0B5"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172B98A1"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7E8B06CA" w14:textId="77777777">
            <w:pPr>
              <w:spacing w:after="0" w:line="240" w:lineRule="auto"/>
              <w:ind w:left="113" w:right="57"/>
              <w:jc w:val="center"/>
              <w:rPr>
                <w:rFonts w:ascii="Times New Roman" w:hAnsi="Times New Roman" w:cs="Times New Roman"/>
                <w:bCs/>
                <w:sz w:val="24"/>
                <w:szCs w:val="24"/>
              </w:rPr>
            </w:pPr>
          </w:p>
        </w:tc>
      </w:tr>
      <w:tr w14:paraId="0823427A" w14:textId="77777777" w:rsidTr="00C03DA7">
        <w:tblPrEx>
          <w:tblW w:w="15021" w:type="dxa"/>
          <w:tblLayout w:type="fixed"/>
          <w:tblLook w:val="0000"/>
        </w:tblPrEx>
        <w:trPr>
          <w:cantSplit/>
          <w:trHeight w:val="1134"/>
        </w:trPr>
        <w:tc>
          <w:tcPr>
            <w:tcW w:w="562" w:type="dxa"/>
            <w:vAlign w:val="center"/>
          </w:tcPr>
          <w:p w:rsidR="009B11D3" w:rsidRPr="0019559C" w:rsidP="00C03DA7" w14:paraId="6024C26D"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4</w:t>
            </w:r>
          </w:p>
        </w:tc>
        <w:tc>
          <w:tcPr>
            <w:tcW w:w="3828" w:type="dxa"/>
            <w:shd w:val="clear" w:color="auto" w:fill="auto"/>
            <w:vAlign w:val="center"/>
          </w:tcPr>
          <w:p w:rsidR="009B11D3" w:rsidRPr="0019559C" w:rsidP="00C03DA7" w14:paraId="7D43B14D" w14:textId="7777777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 xml:space="preserve">Розробка паспортів природних водних об’єктів Броварської територіальної громади для внесення відомостей до державного водного кадастру </w:t>
            </w:r>
            <w:r w:rsidRPr="0019559C">
              <w:rPr>
                <w:rFonts w:ascii="Times New Roman" w:hAnsi="Times New Roman" w:cs="Times New Roman"/>
                <w:color w:val="000000" w:themeColor="text1"/>
                <w:sz w:val="24"/>
                <w:szCs w:val="24"/>
                <w:bdr w:val="none" w:sz="0" w:space="0" w:color="auto" w:frame="1"/>
              </w:rPr>
              <w:t>геопорталу</w:t>
            </w:r>
            <w:r w:rsidRPr="0019559C">
              <w:rPr>
                <w:rFonts w:ascii="Times New Roman" w:hAnsi="Times New Roman" w:cs="Times New Roman"/>
                <w:color w:val="000000" w:themeColor="text1"/>
                <w:sz w:val="24"/>
                <w:szCs w:val="24"/>
                <w:bdr w:val="none" w:sz="0" w:space="0" w:color="auto" w:frame="1"/>
              </w:rPr>
              <w:t xml:space="preserve"> «Водні ресурси України»</w:t>
            </w:r>
          </w:p>
        </w:tc>
        <w:tc>
          <w:tcPr>
            <w:tcW w:w="992" w:type="dxa"/>
            <w:shd w:val="clear" w:color="auto" w:fill="auto"/>
            <w:textDirection w:val="btLr"/>
            <w:vAlign w:val="center"/>
          </w:tcPr>
          <w:p w:rsidR="009B11D3" w:rsidRPr="0019559C" w:rsidP="00C03DA7" w14:paraId="28F5D1C8"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797DB467"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rsidR="009B11D3" w:rsidRPr="0019559C" w:rsidP="00C03DA7" w14:paraId="667ECFF2"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29FC72EC"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54D192D0"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200,00</w:t>
            </w:r>
          </w:p>
        </w:tc>
        <w:tc>
          <w:tcPr>
            <w:tcW w:w="426" w:type="dxa"/>
            <w:gridSpan w:val="2"/>
            <w:textDirection w:val="btLr"/>
            <w:vAlign w:val="center"/>
          </w:tcPr>
          <w:p w:rsidR="009B11D3" w:rsidRPr="0019559C" w:rsidP="00C03DA7" w14:paraId="06FA0F8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23373D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AEF838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195A10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44F018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5FA612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16EB99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FD393B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2D627C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CC19AE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A61131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92664F2"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00FB80F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4B8F508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4115237"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378BE0FF"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0C436863"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110857F6" w14:textId="77777777">
            <w:pPr>
              <w:spacing w:after="0" w:line="240" w:lineRule="auto"/>
              <w:ind w:left="113" w:right="57"/>
              <w:jc w:val="center"/>
              <w:rPr>
                <w:rFonts w:ascii="Times New Roman" w:hAnsi="Times New Roman" w:cs="Times New Roman"/>
                <w:bCs/>
                <w:sz w:val="24"/>
                <w:szCs w:val="24"/>
              </w:rPr>
            </w:pPr>
          </w:p>
        </w:tc>
      </w:tr>
      <w:tr w14:paraId="6476AE2C" w14:textId="77777777" w:rsidTr="00C03DA7">
        <w:tblPrEx>
          <w:tblW w:w="15021" w:type="dxa"/>
          <w:tblLayout w:type="fixed"/>
          <w:tblLook w:val="0000"/>
        </w:tblPrEx>
        <w:trPr>
          <w:cantSplit/>
          <w:trHeight w:val="1342"/>
        </w:trPr>
        <w:tc>
          <w:tcPr>
            <w:tcW w:w="562" w:type="dxa"/>
            <w:vAlign w:val="center"/>
          </w:tcPr>
          <w:p w:rsidR="009B11D3" w:rsidRPr="0019559C" w:rsidP="00C03DA7" w14:paraId="4BB9E815"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5</w:t>
            </w:r>
          </w:p>
        </w:tc>
        <w:tc>
          <w:tcPr>
            <w:tcW w:w="3828" w:type="dxa"/>
            <w:shd w:val="clear" w:color="auto" w:fill="auto"/>
            <w:vAlign w:val="center"/>
          </w:tcPr>
          <w:p w:rsidR="009B11D3" w:rsidRPr="00860355" w:rsidP="00C03DA7" w14:paraId="36095C73" w14:textId="77777777">
            <w:pPr>
              <w:spacing w:after="0" w:line="240" w:lineRule="auto"/>
              <w:ind w:right="57"/>
              <w:jc w:val="both"/>
              <w:rPr>
                <w:rFonts w:ascii="Times New Roman" w:hAnsi="Times New Roman" w:cs="Times New Roman"/>
                <w:color w:val="000000" w:themeColor="text1"/>
                <w:spacing w:val="-8"/>
                <w:sz w:val="24"/>
                <w:szCs w:val="24"/>
                <w:bdr w:val="none" w:sz="0" w:space="0" w:color="auto" w:frame="1"/>
              </w:rPr>
            </w:pPr>
            <w:r w:rsidRPr="00860355">
              <w:rPr>
                <w:rFonts w:ascii="Times New Roman" w:hAnsi="Times New Roman" w:cs="Times New Roman"/>
                <w:color w:val="000000" w:themeColor="text1"/>
                <w:spacing w:val="-8"/>
                <w:sz w:val="24"/>
                <w:szCs w:val="24"/>
                <w:bdr w:val="none" w:sz="0" w:space="0" w:color="auto" w:frame="1"/>
              </w:rPr>
              <w:t xml:space="preserve">Розробка «Паспортів підтоплених населених пунктів м. Бровари,                  с. Требухів, с. Княжичі» 2023 – 2027 </w:t>
            </w:r>
            <w:r w:rsidRPr="00860355">
              <w:rPr>
                <w:rFonts w:ascii="Times New Roman" w:hAnsi="Times New Roman" w:cs="Times New Roman"/>
                <w:color w:val="000000" w:themeColor="text1"/>
                <w:spacing w:val="-8"/>
                <w:sz w:val="24"/>
                <w:szCs w:val="24"/>
                <w:bdr w:val="none" w:sz="0" w:space="0" w:color="auto" w:frame="1"/>
              </w:rPr>
              <w:t>рр</w:t>
            </w:r>
          </w:p>
        </w:tc>
        <w:tc>
          <w:tcPr>
            <w:tcW w:w="992" w:type="dxa"/>
            <w:shd w:val="clear" w:color="auto" w:fill="auto"/>
            <w:textDirection w:val="btLr"/>
            <w:vAlign w:val="center"/>
          </w:tcPr>
          <w:p w:rsidR="009B11D3" w:rsidRPr="0019559C" w:rsidP="00C03DA7" w14:paraId="202C740E"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646D137A"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rsidR="009B11D3" w:rsidRPr="0019559C" w:rsidP="00C03DA7" w14:paraId="479119B8"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24947EFD"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6FD86CE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CD6AE36"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200,00</w:t>
            </w:r>
          </w:p>
        </w:tc>
        <w:tc>
          <w:tcPr>
            <w:tcW w:w="426" w:type="dxa"/>
            <w:gridSpan w:val="2"/>
            <w:textDirection w:val="btLr"/>
            <w:vAlign w:val="center"/>
          </w:tcPr>
          <w:p w:rsidR="009B11D3" w:rsidRPr="0019559C" w:rsidP="00C03DA7" w14:paraId="32E634C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4842E2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DEB894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FFE2CF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51057E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F08EDB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4956E0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3AB2B3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8A5654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C2BF4A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D5618DE"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B04C0E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7069705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8071D8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6403D9B8"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02C44B5A"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3F8B7790" w14:textId="77777777">
            <w:pPr>
              <w:spacing w:after="0" w:line="240" w:lineRule="auto"/>
              <w:ind w:left="113" w:right="57"/>
              <w:jc w:val="center"/>
              <w:rPr>
                <w:rFonts w:ascii="Times New Roman" w:hAnsi="Times New Roman" w:cs="Times New Roman"/>
                <w:bCs/>
                <w:sz w:val="24"/>
                <w:szCs w:val="24"/>
              </w:rPr>
            </w:pPr>
          </w:p>
        </w:tc>
      </w:tr>
      <w:tr w14:paraId="0F1074A3" w14:textId="77777777" w:rsidTr="00C03DA7">
        <w:tblPrEx>
          <w:tblW w:w="15021" w:type="dxa"/>
          <w:tblLayout w:type="fixed"/>
          <w:tblLook w:val="0000"/>
        </w:tblPrEx>
        <w:trPr>
          <w:cantSplit/>
          <w:trHeight w:val="1134"/>
        </w:trPr>
        <w:tc>
          <w:tcPr>
            <w:tcW w:w="562" w:type="dxa"/>
            <w:vAlign w:val="center"/>
          </w:tcPr>
          <w:p w:rsidR="009B11D3" w:rsidRPr="0019559C" w:rsidP="00C03DA7" w14:paraId="3804BD2E"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6</w:t>
            </w:r>
          </w:p>
        </w:tc>
        <w:tc>
          <w:tcPr>
            <w:tcW w:w="3828" w:type="dxa"/>
            <w:shd w:val="clear" w:color="auto" w:fill="auto"/>
            <w:vAlign w:val="center"/>
          </w:tcPr>
          <w:p w:rsidR="009B11D3" w:rsidRPr="0019559C" w:rsidP="00C03DA7" w14:paraId="28DA5678" w14:textId="7777777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Розроблення сервітутів по обслуговуванню гідротехнічних каналів, які проходять по садибних ділянках в Броварській територіальній громаді Броварського району Київської області</w:t>
            </w:r>
          </w:p>
        </w:tc>
        <w:tc>
          <w:tcPr>
            <w:tcW w:w="992" w:type="dxa"/>
            <w:shd w:val="clear" w:color="auto" w:fill="auto"/>
            <w:textDirection w:val="btLr"/>
            <w:vAlign w:val="center"/>
          </w:tcPr>
          <w:p w:rsidR="009B11D3" w:rsidRPr="0019559C" w:rsidP="00C03DA7" w14:paraId="5B33FB61"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КП БМР «Бровари-Землеустрій»</w:t>
            </w:r>
          </w:p>
        </w:tc>
        <w:tc>
          <w:tcPr>
            <w:tcW w:w="425" w:type="dxa"/>
            <w:textDirection w:val="btLr"/>
            <w:vAlign w:val="center"/>
          </w:tcPr>
          <w:p w:rsidR="009B11D3" w:rsidRPr="0019559C" w:rsidP="00C03DA7" w14:paraId="743FA482"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rsidR="009B11D3" w:rsidRPr="0019559C" w:rsidP="00C03DA7" w14:paraId="4896FB20"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632CC3AE"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200,00</w:t>
            </w:r>
          </w:p>
        </w:tc>
        <w:tc>
          <w:tcPr>
            <w:tcW w:w="567" w:type="dxa"/>
            <w:gridSpan w:val="2"/>
            <w:textDirection w:val="btLr"/>
            <w:vAlign w:val="center"/>
          </w:tcPr>
          <w:p w:rsidR="009B11D3" w:rsidRPr="0019559C" w:rsidP="00C03DA7" w14:paraId="475BC7D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70F91C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B592C8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70D323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04B802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B7F554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EF7056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596B88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232D05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270632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C98306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584939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A1FDC7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35A2A7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51C9BAE"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458D4AB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878F70C"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33AA5EA7"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29FDF799" w14:textId="77777777">
            <w:pPr>
              <w:spacing w:after="0" w:line="240" w:lineRule="auto"/>
              <w:ind w:left="113" w:right="57"/>
              <w:jc w:val="center"/>
              <w:rPr>
                <w:rFonts w:ascii="Times New Roman" w:hAnsi="Times New Roman" w:cs="Times New Roman"/>
                <w:bCs/>
                <w:sz w:val="24"/>
                <w:szCs w:val="24"/>
              </w:rPr>
            </w:pPr>
          </w:p>
        </w:tc>
      </w:tr>
      <w:tr w14:paraId="1C3BB6BB" w14:textId="77777777" w:rsidTr="00C03DA7">
        <w:tblPrEx>
          <w:tblW w:w="15021" w:type="dxa"/>
          <w:tblLayout w:type="fixed"/>
          <w:tblLook w:val="0000"/>
        </w:tblPrEx>
        <w:trPr>
          <w:cantSplit/>
          <w:trHeight w:val="1263"/>
        </w:trPr>
        <w:tc>
          <w:tcPr>
            <w:tcW w:w="562" w:type="dxa"/>
            <w:vAlign w:val="center"/>
          </w:tcPr>
          <w:p w:rsidR="009B11D3" w:rsidRPr="0019559C" w:rsidP="00C03DA7" w14:paraId="055752B5"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7</w:t>
            </w:r>
          </w:p>
        </w:tc>
        <w:tc>
          <w:tcPr>
            <w:tcW w:w="3828" w:type="dxa"/>
            <w:shd w:val="clear" w:color="auto" w:fill="auto"/>
            <w:vAlign w:val="center"/>
          </w:tcPr>
          <w:p w:rsidR="009B11D3" w:rsidRPr="0019559C" w:rsidP="00C03DA7" w14:paraId="020C93CB" w14:textId="7777777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rPr>
              <w:t>Капітальний ремонт, санітарно-екологічне поліпшення та благоустрій водоймища (ставка-копані) по</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вул. </w:t>
            </w:r>
            <w:r w:rsidRPr="0019559C">
              <w:rPr>
                <w:rFonts w:ascii="Times New Roman" w:hAnsi="Times New Roman" w:cs="Times New Roman"/>
                <w:color w:val="000000" w:themeColor="text1"/>
                <w:sz w:val="24"/>
                <w:szCs w:val="24"/>
              </w:rPr>
              <w:t>Фонтене</w:t>
            </w:r>
            <w:r w:rsidRPr="0019559C">
              <w:rPr>
                <w:rFonts w:ascii="Times New Roman" w:hAnsi="Times New Roman" w:cs="Times New Roman"/>
                <w:color w:val="000000" w:themeColor="text1"/>
                <w:sz w:val="24"/>
                <w:szCs w:val="24"/>
              </w:rPr>
              <w:t>-су-</w:t>
            </w:r>
            <w:r w:rsidRPr="0019559C">
              <w:rPr>
                <w:rFonts w:ascii="Times New Roman" w:hAnsi="Times New Roman" w:cs="Times New Roman"/>
                <w:color w:val="000000" w:themeColor="text1"/>
                <w:sz w:val="24"/>
                <w:szCs w:val="24"/>
              </w:rPr>
              <w:t>Буа</w:t>
            </w:r>
            <w:r w:rsidRPr="0019559C">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м. Бровари Київської області. (існуючий проект, потребує коригування)</w:t>
            </w:r>
          </w:p>
        </w:tc>
        <w:tc>
          <w:tcPr>
            <w:tcW w:w="992" w:type="dxa"/>
            <w:shd w:val="clear" w:color="auto" w:fill="auto"/>
            <w:textDirection w:val="btLr"/>
            <w:vAlign w:val="center"/>
          </w:tcPr>
          <w:p w:rsidR="009B11D3" w:rsidRPr="0019559C" w:rsidP="00C03DA7" w14:paraId="378E8267"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712D70F9"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2447,663</w:t>
            </w:r>
          </w:p>
        </w:tc>
        <w:tc>
          <w:tcPr>
            <w:tcW w:w="567" w:type="dxa"/>
            <w:gridSpan w:val="2"/>
            <w:textDirection w:val="btLr"/>
            <w:vAlign w:val="center"/>
          </w:tcPr>
          <w:p w:rsidR="009B11D3" w:rsidRPr="0019559C" w:rsidP="00C03DA7" w14:paraId="77540334"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6D0BE0BE"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2447,663</w:t>
            </w:r>
          </w:p>
        </w:tc>
        <w:tc>
          <w:tcPr>
            <w:tcW w:w="567" w:type="dxa"/>
            <w:gridSpan w:val="2"/>
            <w:textDirection w:val="btLr"/>
            <w:vAlign w:val="center"/>
          </w:tcPr>
          <w:p w:rsidR="009B11D3" w:rsidRPr="0019559C" w:rsidP="00C03DA7" w14:paraId="7BB9C6C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10C37A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CBF0C4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846019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0B8C25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B05845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DB3B30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1E9270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88B3CE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0ACC32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EC6DF5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E74083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46B20FD"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CDD2D9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6C2A4BE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DAF8FAD"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4327ABE6"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63FA7E67"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1BD02C2F" w14:textId="77777777">
            <w:pPr>
              <w:spacing w:after="0" w:line="240" w:lineRule="auto"/>
              <w:ind w:left="113" w:right="57"/>
              <w:jc w:val="center"/>
              <w:rPr>
                <w:rFonts w:ascii="Times New Roman" w:hAnsi="Times New Roman" w:cs="Times New Roman"/>
                <w:bCs/>
                <w:sz w:val="24"/>
                <w:szCs w:val="24"/>
              </w:rPr>
            </w:pPr>
          </w:p>
        </w:tc>
      </w:tr>
      <w:tr w14:paraId="6F6518BA" w14:textId="77777777" w:rsidTr="00C03DA7">
        <w:tblPrEx>
          <w:tblW w:w="15021" w:type="dxa"/>
          <w:tblLayout w:type="fixed"/>
          <w:tblLook w:val="0000"/>
        </w:tblPrEx>
        <w:trPr>
          <w:cantSplit/>
          <w:trHeight w:val="1134"/>
        </w:trPr>
        <w:tc>
          <w:tcPr>
            <w:tcW w:w="562" w:type="dxa"/>
            <w:vAlign w:val="center"/>
          </w:tcPr>
          <w:p w:rsidR="009B11D3" w:rsidRPr="0019559C" w:rsidP="00C03DA7" w14:paraId="39DDEB7E"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8</w:t>
            </w:r>
          </w:p>
        </w:tc>
        <w:tc>
          <w:tcPr>
            <w:tcW w:w="3828" w:type="dxa"/>
            <w:shd w:val="clear" w:color="auto" w:fill="auto"/>
            <w:vAlign w:val="center"/>
          </w:tcPr>
          <w:p w:rsidR="009B11D3" w:rsidRPr="0019559C" w:rsidP="00C03DA7" w14:paraId="11A00629" w14:textId="7777777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bCs/>
                <w:color w:val="000000" w:themeColor="text1"/>
                <w:sz w:val="24"/>
                <w:szCs w:val="24"/>
              </w:rPr>
              <w:t>Встановлення постійних земельних сервітуті</w:t>
            </w:r>
            <w:r w:rsidRPr="0019559C">
              <w:rPr>
                <w:rFonts w:ascii="Times New Roman" w:hAnsi="Times New Roman" w:cs="Times New Roman"/>
                <w:bCs/>
                <w:color w:val="000000" w:themeColor="text1"/>
                <w:sz w:val="24"/>
                <w:szCs w:val="24"/>
                <w:shd w:val="clear" w:color="auto" w:fill="FFFFFF" w:themeFill="background1"/>
              </w:rPr>
              <w:t xml:space="preserve">в </w:t>
            </w:r>
            <w:r w:rsidRPr="0019559C">
              <w:rPr>
                <w:rFonts w:ascii="Times New Roman" w:hAnsi="Times New Roman" w:cs="Times New Roman"/>
                <w:bCs/>
                <w:color w:val="000000" w:themeColor="text1"/>
                <w:sz w:val="24"/>
                <w:szCs w:val="24"/>
              </w:rPr>
              <w:t xml:space="preserve">для обслуговування каналів водовідведення </w:t>
            </w:r>
            <w:r w:rsidRPr="0019559C">
              <w:rPr>
                <w:rFonts w:ascii="Times New Roman" w:hAnsi="Times New Roman" w:cs="Times New Roman"/>
                <w:color w:val="000000" w:themeColor="text1"/>
                <w:sz w:val="24"/>
                <w:szCs w:val="24"/>
                <w:bdr w:val="none" w:sz="0" w:space="0" w:color="auto" w:frame="1"/>
              </w:rPr>
              <w:t xml:space="preserve"> в Броварській територіальній громаді Броварського району Київської області</w:t>
            </w:r>
            <w:r w:rsidRPr="0019559C">
              <w:rPr>
                <w:rFonts w:ascii="Times New Roman" w:hAnsi="Times New Roman" w:cs="Times New Roman"/>
                <w:bCs/>
                <w:color w:val="000000" w:themeColor="text1"/>
                <w:sz w:val="24"/>
                <w:szCs w:val="24"/>
              </w:rPr>
              <w:t xml:space="preserve">  </w:t>
            </w:r>
          </w:p>
        </w:tc>
        <w:tc>
          <w:tcPr>
            <w:tcW w:w="992" w:type="dxa"/>
            <w:shd w:val="clear" w:color="auto" w:fill="auto"/>
            <w:textDirection w:val="btLr"/>
            <w:vAlign w:val="center"/>
          </w:tcPr>
          <w:p w:rsidR="009B11D3" w:rsidRPr="0019559C" w:rsidP="00C03DA7" w14:paraId="43190E03"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КП БМР «Бровари-Землеустрій»</w:t>
            </w:r>
          </w:p>
        </w:tc>
        <w:tc>
          <w:tcPr>
            <w:tcW w:w="425" w:type="dxa"/>
            <w:textDirection w:val="btLr"/>
            <w:vAlign w:val="center"/>
          </w:tcPr>
          <w:p w:rsidR="009B11D3" w:rsidRPr="0019559C" w:rsidP="00C03DA7" w14:paraId="333B6EFE"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rsidR="009B11D3" w:rsidRPr="0019559C" w:rsidP="00C03DA7" w14:paraId="0A1DE151"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37598823" w14:textId="77777777">
            <w:pPr>
              <w:spacing w:after="0" w:line="240" w:lineRule="auto"/>
              <w:ind w:left="113" w:right="57"/>
              <w:jc w:val="center"/>
              <w:rPr>
                <w:rFonts w:ascii="Times New Roman" w:hAnsi="Times New Roman" w:cs="Times New Roman"/>
                <w:bCs/>
                <w:sz w:val="24"/>
                <w:szCs w:val="24"/>
                <w:lang w:val="en-US"/>
              </w:rPr>
            </w:pPr>
            <w:r w:rsidRPr="0019559C">
              <w:rPr>
                <w:rFonts w:ascii="Times New Roman" w:hAnsi="Times New Roman" w:cs="Times New Roman"/>
                <w:bCs/>
                <w:sz w:val="24"/>
                <w:szCs w:val="24"/>
              </w:rPr>
              <w:t>200,00</w:t>
            </w:r>
          </w:p>
        </w:tc>
        <w:tc>
          <w:tcPr>
            <w:tcW w:w="567" w:type="dxa"/>
            <w:gridSpan w:val="2"/>
            <w:textDirection w:val="btLr"/>
            <w:vAlign w:val="center"/>
          </w:tcPr>
          <w:p w:rsidR="009B11D3" w:rsidRPr="0019559C" w:rsidP="00C03DA7" w14:paraId="00C88AE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885476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C11674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2B3F5D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CEBB9B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A3FCFC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D14127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6161A8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904941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FB1471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F00FAF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3A7FB9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E6BBC5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625A32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0CF0326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75CA9E90"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7931F1E5"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0C19DA80"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56E02129" w14:textId="77777777">
            <w:pPr>
              <w:spacing w:after="0" w:line="240" w:lineRule="auto"/>
              <w:ind w:left="113" w:right="57"/>
              <w:jc w:val="center"/>
              <w:rPr>
                <w:rFonts w:ascii="Times New Roman" w:hAnsi="Times New Roman" w:cs="Times New Roman"/>
                <w:bCs/>
                <w:sz w:val="24"/>
                <w:szCs w:val="24"/>
              </w:rPr>
            </w:pPr>
          </w:p>
        </w:tc>
      </w:tr>
      <w:tr w14:paraId="17559287" w14:textId="77777777" w:rsidTr="00C03DA7">
        <w:tblPrEx>
          <w:tblW w:w="15021" w:type="dxa"/>
          <w:tblLayout w:type="fixed"/>
          <w:tblLook w:val="0000"/>
        </w:tblPrEx>
        <w:trPr>
          <w:cantSplit/>
          <w:trHeight w:val="1134"/>
        </w:trPr>
        <w:tc>
          <w:tcPr>
            <w:tcW w:w="562" w:type="dxa"/>
            <w:vAlign w:val="center"/>
          </w:tcPr>
          <w:p w:rsidR="009B11D3" w:rsidRPr="0019559C" w:rsidP="00C03DA7" w14:paraId="14729AEC"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9</w:t>
            </w:r>
          </w:p>
        </w:tc>
        <w:tc>
          <w:tcPr>
            <w:tcW w:w="3828" w:type="dxa"/>
            <w:shd w:val="clear" w:color="auto" w:fill="auto"/>
            <w:vAlign w:val="center"/>
          </w:tcPr>
          <w:p w:rsidR="009B11D3" w:rsidRPr="0019559C" w:rsidP="00C03DA7" w14:paraId="0BAE1340"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rPr>
              <w:t>Будівництво закритого водостоку по вул. Савченка Володимира з водовідведенням від прибудинкових територій житлових будинків по вул. Героїв УПА в м. Бровари Київської області (існуючий проект, потребує коригування)</w:t>
            </w:r>
          </w:p>
        </w:tc>
        <w:tc>
          <w:tcPr>
            <w:tcW w:w="992" w:type="dxa"/>
            <w:shd w:val="clear" w:color="auto" w:fill="auto"/>
            <w:textDirection w:val="btLr"/>
            <w:vAlign w:val="center"/>
          </w:tcPr>
          <w:p w:rsidR="009B11D3" w:rsidRPr="0019559C" w:rsidP="00C03DA7" w14:paraId="3025249D"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1BFA74E0"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2850,049</w:t>
            </w:r>
          </w:p>
        </w:tc>
        <w:tc>
          <w:tcPr>
            <w:tcW w:w="567" w:type="dxa"/>
            <w:gridSpan w:val="2"/>
            <w:textDirection w:val="btLr"/>
            <w:vAlign w:val="center"/>
          </w:tcPr>
          <w:p w:rsidR="009B11D3" w:rsidRPr="0019559C" w:rsidP="00C03DA7" w14:paraId="7262870B"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48E3B0C0"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6200840C"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2850,049</w:t>
            </w:r>
          </w:p>
        </w:tc>
        <w:tc>
          <w:tcPr>
            <w:tcW w:w="426" w:type="dxa"/>
            <w:gridSpan w:val="2"/>
            <w:textDirection w:val="btLr"/>
            <w:vAlign w:val="center"/>
          </w:tcPr>
          <w:p w:rsidR="009B11D3" w:rsidRPr="0019559C" w:rsidP="00C03DA7" w14:paraId="48D6B97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095124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1EAC25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62DBB4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37747F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20FF9F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9F6280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36AEC4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7F69E0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B187A2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512482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967369F"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7A7308D"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43FE734E"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39A484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0D2EC69"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56C44937"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4339B15A" w14:textId="77777777">
            <w:pPr>
              <w:spacing w:after="0" w:line="240" w:lineRule="auto"/>
              <w:ind w:left="113" w:right="57"/>
              <w:jc w:val="center"/>
              <w:rPr>
                <w:rFonts w:ascii="Times New Roman" w:hAnsi="Times New Roman" w:cs="Times New Roman"/>
                <w:bCs/>
                <w:sz w:val="24"/>
                <w:szCs w:val="24"/>
              </w:rPr>
            </w:pPr>
          </w:p>
        </w:tc>
      </w:tr>
      <w:tr w14:paraId="1E0E698F" w14:textId="77777777" w:rsidTr="00C03DA7">
        <w:tblPrEx>
          <w:tblW w:w="15021" w:type="dxa"/>
          <w:tblLayout w:type="fixed"/>
          <w:tblLook w:val="0000"/>
        </w:tblPrEx>
        <w:trPr>
          <w:cantSplit/>
          <w:trHeight w:val="1134"/>
        </w:trPr>
        <w:tc>
          <w:tcPr>
            <w:tcW w:w="562" w:type="dxa"/>
            <w:vAlign w:val="center"/>
          </w:tcPr>
          <w:p w:rsidR="009B11D3" w:rsidRPr="0019559C" w:rsidP="00C03DA7" w14:paraId="48E30DCC"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10</w:t>
            </w:r>
          </w:p>
        </w:tc>
        <w:tc>
          <w:tcPr>
            <w:tcW w:w="3828" w:type="dxa"/>
            <w:shd w:val="clear" w:color="auto" w:fill="auto"/>
            <w:vAlign w:val="center"/>
          </w:tcPr>
          <w:p w:rsidR="009B11D3" w:rsidRPr="0019559C" w:rsidP="00C03DA7" w14:paraId="49953342" w14:textId="77777777">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 xml:space="preserve">Будівництво ділянки зливової каналізації від вул. Коновальця Євгена, 49 до </w:t>
            </w:r>
            <w:r>
              <w:rPr>
                <w:rFonts w:ascii="Times New Roman" w:hAnsi="Times New Roman" w:cs="Times New Roman"/>
                <w:color w:val="000000" w:themeColor="text1"/>
                <w:sz w:val="24"/>
                <w:szCs w:val="24"/>
              </w:rPr>
              <w:t>вул. Молодіжної</w:t>
            </w:r>
            <w:r w:rsidRPr="0019559C">
              <w:rPr>
                <w:rFonts w:ascii="Times New Roman" w:hAnsi="Times New Roman" w:cs="Times New Roman"/>
                <w:color w:val="000000" w:themeColor="text1"/>
                <w:sz w:val="24"/>
                <w:szCs w:val="24"/>
              </w:rPr>
              <w:t xml:space="preserve"> в</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м. Бровари Київської області (існуючий проект, потребує коригування)</w:t>
            </w:r>
          </w:p>
        </w:tc>
        <w:tc>
          <w:tcPr>
            <w:tcW w:w="992" w:type="dxa"/>
            <w:shd w:val="clear" w:color="auto" w:fill="auto"/>
            <w:textDirection w:val="btLr"/>
            <w:vAlign w:val="center"/>
          </w:tcPr>
          <w:p w:rsidR="009B11D3" w:rsidRPr="0019559C" w:rsidP="00C03DA7" w14:paraId="7BDC573F"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4F0BF7C8"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2682,492</w:t>
            </w:r>
          </w:p>
        </w:tc>
        <w:tc>
          <w:tcPr>
            <w:tcW w:w="567" w:type="dxa"/>
            <w:gridSpan w:val="2"/>
            <w:textDirection w:val="btLr"/>
            <w:vAlign w:val="center"/>
          </w:tcPr>
          <w:p w:rsidR="009B11D3" w:rsidRPr="0019559C" w:rsidP="00C03DA7" w14:paraId="192DA314"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06D5ED91"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5807891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423717A"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2682,492</w:t>
            </w:r>
          </w:p>
        </w:tc>
        <w:tc>
          <w:tcPr>
            <w:tcW w:w="426" w:type="dxa"/>
            <w:gridSpan w:val="2"/>
            <w:textDirection w:val="btLr"/>
            <w:vAlign w:val="center"/>
          </w:tcPr>
          <w:p w:rsidR="009B11D3" w:rsidRPr="0019559C" w:rsidP="00C03DA7" w14:paraId="4EC536A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ECE7CA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290362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17983C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DC04EF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5A1467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71A5E6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9A4529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0001A2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EF9359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988FA3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6F47B42"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3C2953F1"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8860A8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694EF645"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154AA05E"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6AF6EDD1" w14:textId="77777777">
            <w:pPr>
              <w:spacing w:after="0" w:line="240" w:lineRule="auto"/>
              <w:ind w:left="113" w:right="57"/>
              <w:jc w:val="center"/>
              <w:rPr>
                <w:rFonts w:ascii="Times New Roman" w:hAnsi="Times New Roman" w:cs="Times New Roman"/>
                <w:bCs/>
                <w:sz w:val="24"/>
                <w:szCs w:val="24"/>
              </w:rPr>
            </w:pPr>
          </w:p>
        </w:tc>
      </w:tr>
      <w:tr w14:paraId="5F6B8AD3" w14:textId="77777777" w:rsidTr="00C03DA7">
        <w:tblPrEx>
          <w:tblW w:w="15021" w:type="dxa"/>
          <w:tblLayout w:type="fixed"/>
          <w:tblLook w:val="0000"/>
        </w:tblPrEx>
        <w:trPr>
          <w:cantSplit/>
          <w:trHeight w:val="1263"/>
        </w:trPr>
        <w:tc>
          <w:tcPr>
            <w:tcW w:w="562" w:type="dxa"/>
            <w:vAlign w:val="center"/>
          </w:tcPr>
          <w:p w:rsidR="009B11D3" w:rsidRPr="0019559C" w:rsidP="00C03DA7" w14:paraId="29F44587"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11</w:t>
            </w:r>
          </w:p>
        </w:tc>
        <w:tc>
          <w:tcPr>
            <w:tcW w:w="3828" w:type="dxa"/>
            <w:shd w:val="clear" w:color="auto" w:fill="auto"/>
            <w:vAlign w:val="center"/>
          </w:tcPr>
          <w:p w:rsidR="009B11D3" w:rsidRPr="0019559C" w:rsidP="00C03DA7" w14:paraId="1B1C16D3" w14:textId="77777777">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 xml:space="preserve">Будівництво закритого водостоку по вул. Шолом-Алейхема (від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вул. Гагаріна до </w:t>
            </w:r>
            <w:r w:rsidRPr="0019559C">
              <w:rPr>
                <w:rFonts w:ascii="Times New Roman" w:hAnsi="Times New Roman" w:cs="Times New Roman"/>
                <w:color w:val="000000" w:themeColor="text1"/>
                <w:sz w:val="24"/>
                <w:szCs w:val="24"/>
              </w:rPr>
              <w:t>пров</w:t>
            </w:r>
            <w:r w:rsidRPr="0019559C">
              <w:rPr>
                <w:rFonts w:ascii="Times New Roman" w:hAnsi="Times New Roman" w:cs="Times New Roman"/>
                <w:color w:val="000000" w:themeColor="text1"/>
                <w:sz w:val="24"/>
                <w:szCs w:val="24"/>
              </w:rPr>
              <w:t xml:space="preserve">. Корольова, від </w:t>
            </w:r>
            <w:r w:rsidRPr="0019559C">
              <w:rPr>
                <w:rFonts w:ascii="Times New Roman" w:hAnsi="Times New Roman" w:cs="Times New Roman"/>
                <w:color w:val="000000" w:themeColor="text1"/>
                <w:sz w:val="24"/>
                <w:szCs w:val="24"/>
              </w:rPr>
              <w:t>пров</w:t>
            </w:r>
            <w:r w:rsidRPr="0019559C">
              <w:rPr>
                <w:rFonts w:ascii="Times New Roman" w:hAnsi="Times New Roman" w:cs="Times New Roman"/>
                <w:color w:val="000000" w:themeColor="text1"/>
                <w:sz w:val="24"/>
                <w:szCs w:val="24"/>
              </w:rPr>
              <w:t xml:space="preserve">. Корольова до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вул. Київської)  в</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м. Бровари Київської області (існуючий проект, потребує коригування)</w:t>
            </w:r>
          </w:p>
        </w:tc>
        <w:tc>
          <w:tcPr>
            <w:tcW w:w="992" w:type="dxa"/>
            <w:shd w:val="clear" w:color="auto" w:fill="auto"/>
            <w:textDirection w:val="btLr"/>
            <w:vAlign w:val="center"/>
          </w:tcPr>
          <w:p w:rsidR="009B11D3" w:rsidRPr="0019559C" w:rsidP="00C03DA7" w14:paraId="1FA45AC5"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7F3B014B"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8274,761</w:t>
            </w:r>
          </w:p>
        </w:tc>
        <w:tc>
          <w:tcPr>
            <w:tcW w:w="567" w:type="dxa"/>
            <w:gridSpan w:val="2"/>
            <w:textDirection w:val="btLr"/>
            <w:vAlign w:val="center"/>
          </w:tcPr>
          <w:p w:rsidR="009B11D3" w:rsidRPr="0019559C" w:rsidP="00C03DA7" w14:paraId="15AD9043"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3E84111D"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6B9156E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1BFE629"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8274,761</w:t>
            </w:r>
          </w:p>
        </w:tc>
        <w:tc>
          <w:tcPr>
            <w:tcW w:w="426" w:type="dxa"/>
            <w:gridSpan w:val="2"/>
            <w:textDirection w:val="btLr"/>
            <w:vAlign w:val="center"/>
          </w:tcPr>
          <w:p w:rsidR="009B11D3" w:rsidRPr="0019559C" w:rsidP="00C03DA7" w14:paraId="79ED91A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9FA916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CAA254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66488A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9DB5E8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FC68EF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F66F0A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B2BBBA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7CA758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D0B3B5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2F16D00"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72EF698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65B103D0"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2EC286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48D65866"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620A1340"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3791620E" w14:textId="77777777">
            <w:pPr>
              <w:spacing w:after="0" w:line="240" w:lineRule="auto"/>
              <w:ind w:left="113" w:right="57"/>
              <w:jc w:val="center"/>
              <w:rPr>
                <w:rFonts w:ascii="Times New Roman" w:hAnsi="Times New Roman" w:cs="Times New Roman"/>
                <w:bCs/>
                <w:sz w:val="24"/>
                <w:szCs w:val="24"/>
              </w:rPr>
            </w:pPr>
          </w:p>
        </w:tc>
      </w:tr>
      <w:tr w14:paraId="1F859F53" w14:textId="77777777" w:rsidTr="00C03DA7">
        <w:tblPrEx>
          <w:tblW w:w="15021" w:type="dxa"/>
          <w:tblLayout w:type="fixed"/>
          <w:tblLook w:val="0000"/>
        </w:tblPrEx>
        <w:trPr>
          <w:cantSplit/>
          <w:trHeight w:val="1134"/>
        </w:trPr>
        <w:tc>
          <w:tcPr>
            <w:tcW w:w="562" w:type="dxa"/>
            <w:vAlign w:val="center"/>
          </w:tcPr>
          <w:p w:rsidR="009B11D3" w:rsidRPr="0019559C" w:rsidP="00C03DA7" w14:paraId="3BB9B564"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12</w:t>
            </w:r>
          </w:p>
        </w:tc>
        <w:tc>
          <w:tcPr>
            <w:tcW w:w="3828" w:type="dxa"/>
            <w:shd w:val="clear" w:color="auto" w:fill="auto"/>
            <w:vAlign w:val="center"/>
          </w:tcPr>
          <w:p w:rsidR="009B11D3" w:rsidRPr="0019559C" w:rsidP="00C03DA7" w14:paraId="5E709704"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rPr>
              <w:t xml:space="preserve">Будівництво зливової каналізації по </w:t>
            </w:r>
            <w:r>
              <w:rPr>
                <w:rFonts w:ascii="Times New Roman" w:hAnsi="Times New Roman" w:cs="Times New Roman"/>
                <w:color w:val="000000" w:themeColor="text1"/>
                <w:sz w:val="24"/>
                <w:szCs w:val="24"/>
              </w:rPr>
              <w:t xml:space="preserve">вул. Героїв Небесної Сотні в              </w:t>
            </w:r>
            <w:r w:rsidRPr="0019559C">
              <w:rPr>
                <w:rFonts w:ascii="Times New Roman" w:hAnsi="Times New Roman" w:cs="Times New Roman"/>
                <w:color w:val="000000" w:themeColor="text1"/>
                <w:sz w:val="24"/>
                <w:szCs w:val="24"/>
              </w:rPr>
              <w:t>м. Бровари Київської області (розроблення ПКД)</w:t>
            </w:r>
          </w:p>
        </w:tc>
        <w:tc>
          <w:tcPr>
            <w:tcW w:w="992" w:type="dxa"/>
            <w:shd w:val="clear" w:color="auto" w:fill="auto"/>
            <w:textDirection w:val="btLr"/>
            <w:vAlign w:val="center"/>
          </w:tcPr>
          <w:p w:rsidR="009B11D3" w:rsidRPr="0019559C" w:rsidP="00C03DA7" w14:paraId="205E5E8E"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5F5E28DA"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300,00</w:t>
            </w:r>
          </w:p>
        </w:tc>
        <w:tc>
          <w:tcPr>
            <w:tcW w:w="567" w:type="dxa"/>
            <w:gridSpan w:val="2"/>
            <w:textDirection w:val="btLr"/>
            <w:vAlign w:val="center"/>
          </w:tcPr>
          <w:p w:rsidR="009B11D3" w:rsidRPr="0019559C" w:rsidP="00C03DA7" w14:paraId="3A522709"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7CB05710"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1408F60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6D23B2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A337F16"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300,00</w:t>
            </w:r>
          </w:p>
        </w:tc>
        <w:tc>
          <w:tcPr>
            <w:tcW w:w="426" w:type="dxa"/>
            <w:gridSpan w:val="2"/>
            <w:textDirection w:val="btLr"/>
            <w:vAlign w:val="center"/>
          </w:tcPr>
          <w:p w:rsidR="009B11D3" w:rsidRPr="0019559C" w:rsidP="00C03DA7" w14:paraId="649F52D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F3B13B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8706A7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BB10AE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1FD330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99BD3B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A16A99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275CF7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CA4E37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CB83BC1"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2D949EF"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04F6221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718715D6"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665D9D23"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30624539"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450658B3" w14:textId="77777777">
            <w:pPr>
              <w:spacing w:after="0" w:line="240" w:lineRule="auto"/>
              <w:ind w:left="113" w:right="57"/>
              <w:jc w:val="center"/>
              <w:rPr>
                <w:rFonts w:ascii="Times New Roman" w:hAnsi="Times New Roman" w:cs="Times New Roman"/>
                <w:bCs/>
                <w:sz w:val="24"/>
                <w:szCs w:val="24"/>
              </w:rPr>
            </w:pPr>
          </w:p>
        </w:tc>
      </w:tr>
      <w:tr w14:paraId="32C8E8FF" w14:textId="77777777" w:rsidTr="00C03DA7">
        <w:tblPrEx>
          <w:tblW w:w="15021" w:type="dxa"/>
          <w:tblLayout w:type="fixed"/>
          <w:tblLook w:val="0000"/>
        </w:tblPrEx>
        <w:trPr>
          <w:cantSplit/>
          <w:trHeight w:val="1134"/>
        </w:trPr>
        <w:tc>
          <w:tcPr>
            <w:tcW w:w="562" w:type="dxa"/>
            <w:vAlign w:val="center"/>
          </w:tcPr>
          <w:p w:rsidR="009B11D3" w:rsidRPr="0019559C" w:rsidP="00C03DA7" w14:paraId="643DF3E3"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13</w:t>
            </w:r>
          </w:p>
        </w:tc>
        <w:tc>
          <w:tcPr>
            <w:tcW w:w="3828" w:type="dxa"/>
            <w:shd w:val="clear" w:color="auto" w:fill="auto"/>
            <w:vAlign w:val="center"/>
          </w:tcPr>
          <w:p w:rsidR="009B11D3" w:rsidRPr="0019559C" w:rsidP="00C03DA7" w14:paraId="37C24945"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rPr>
              <w:t xml:space="preserve">Будівництво локальної ділянки зливової каналізації по </w:t>
            </w:r>
            <w:r>
              <w:rPr>
                <w:rFonts w:ascii="Times New Roman" w:hAnsi="Times New Roman" w:cs="Times New Roman"/>
                <w:color w:val="000000" w:themeColor="text1"/>
                <w:sz w:val="24"/>
                <w:szCs w:val="24"/>
              </w:rPr>
              <w:t xml:space="preserve">                         вул. Москаленка Сергія, 18-а</w:t>
            </w:r>
            <w:r w:rsidRPr="0019559C">
              <w:rPr>
                <w:rFonts w:ascii="Times New Roman" w:hAnsi="Times New Roman" w:cs="Times New Roman"/>
                <w:bCs/>
                <w:color w:val="000000" w:themeColor="text1"/>
                <w:sz w:val="24"/>
                <w:szCs w:val="24"/>
              </w:rPr>
              <w:t xml:space="preserve"> в </w:t>
            </w:r>
            <w:r w:rsidRPr="0019559C">
              <w:rPr>
                <w:rFonts w:ascii="Times New Roman" w:hAnsi="Times New Roman" w:cs="Times New Roman"/>
                <w:bCs/>
                <w:color w:val="000000" w:themeColor="text1"/>
                <w:sz w:val="24"/>
                <w:szCs w:val="24"/>
                <w:lang w:val="ru-RU"/>
              </w:rPr>
              <w:t xml:space="preserve">                       </w:t>
            </w:r>
            <w:r w:rsidRPr="0019559C">
              <w:rPr>
                <w:rFonts w:ascii="Times New Roman" w:hAnsi="Times New Roman" w:cs="Times New Roman"/>
                <w:bCs/>
                <w:color w:val="000000" w:themeColor="text1"/>
                <w:sz w:val="24"/>
                <w:szCs w:val="24"/>
              </w:rPr>
              <w:t xml:space="preserve">м. Бровари Броварського району Київської області </w:t>
            </w:r>
            <w:r w:rsidRPr="0019559C">
              <w:rPr>
                <w:rFonts w:ascii="Times New Roman" w:hAnsi="Times New Roman" w:cs="Times New Roman"/>
                <w:color w:val="000000" w:themeColor="text1"/>
                <w:sz w:val="24"/>
                <w:szCs w:val="24"/>
              </w:rPr>
              <w:t>(розроблення ПКД)</w:t>
            </w:r>
          </w:p>
        </w:tc>
        <w:tc>
          <w:tcPr>
            <w:tcW w:w="992" w:type="dxa"/>
            <w:shd w:val="clear" w:color="auto" w:fill="auto"/>
            <w:textDirection w:val="btLr"/>
            <w:vAlign w:val="center"/>
          </w:tcPr>
          <w:p w:rsidR="009B11D3" w:rsidRPr="0019559C" w:rsidP="00C03DA7" w14:paraId="3381B4EF"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1206F8A3"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300,00</w:t>
            </w:r>
          </w:p>
        </w:tc>
        <w:tc>
          <w:tcPr>
            <w:tcW w:w="567" w:type="dxa"/>
            <w:gridSpan w:val="2"/>
            <w:textDirection w:val="btLr"/>
            <w:vAlign w:val="center"/>
          </w:tcPr>
          <w:p w:rsidR="009B11D3" w:rsidRPr="0019559C" w:rsidP="00C03DA7" w14:paraId="307D4774"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512AF67F"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300,00</w:t>
            </w:r>
          </w:p>
        </w:tc>
        <w:tc>
          <w:tcPr>
            <w:tcW w:w="567" w:type="dxa"/>
            <w:gridSpan w:val="2"/>
            <w:textDirection w:val="btLr"/>
            <w:vAlign w:val="center"/>
          </w:tcPr>
          <w:p w:rsidR="009B11D3" w:rsidRPr="0019559C" w:rsidP="00C03DA7" w14:paraId="783F394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C86570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8C489F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6EDC94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B50A9D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090D4F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F47714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2D1B7B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282ACB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A29E23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3D764A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93DB90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FF12C20"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0236798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7EE108D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A1CB697"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A9575ED"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32D9F258"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6E32ED5D" w14:textId="77777777">
            <w:pPr>
              <w:spacing w:after="0" w:line="240" w:lineRule="auto"/>
              <w:ind w:left="113" w:right="57"/>
              <w:jc w:val="center"/>
              <w:rPr>
                <w:rFonts w:ascii="Times New Roman" w:hAnsi="Times New Roman" w:cs="Times New Roman"/>
                <w:bCs/>
                <w:sz w:val="24"/>
                <w:szCs w:val="24"/>
              </w:rPr>
            </w:pPr>
          </w:p>
        </w:tc>
      </w:tr>
      <w:tr w14:paraId="6B9DD4E1" w14:textId="77777777" w:rsidTr="00C03DA7">
        <w:tblPrEx>
          <w:tblW w:w="15021" w:type="dxa"/>
          <w:tblLayout w:type="fixed"/>
          <w:tblLook w:val="0000"/>
        </w:tblPrEx>
        <w:trPr>
          <w:cantSplit/>
          <w:trHeight w:val="1134"/>
        </w:trPr>
        <w:tc>
          <w:tcPr>
            <w:tcW w:w="562" w:type="dxa"/>
            <w:vAlign w:val="center"/>
          </w:tcPr>
          <w:p w:rsidR="009B11D3" w:rsidRPr="0019559C" w:rsidP="00C03DA7" w14:paraId="609F3ACD"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4</w:t>
            </w:r>
          </w:p>
        </w:tc>
        <w:tc>
          <w:tcPr>
            <w:tcW w:w="3828" w:type="dxa"/>
            <w:shd w:val="clear" w:color="auto" w:fill="auto"/>
            <w:vAlign w:val="center"/>
          </w:tcPr>
          <w:p w:rsidR="009B11D3" w:rsidRPr="0019559C" w:rsidP="00C03DA7" w14:paraId="579FC534"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Будівництво ділянки зливової каналізації по </w:t>
            </w:r>
            <w:r>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rPr>
              <w:t xml:space="preserve">вул. Переяславський шлях в </w:t>
            </w:r>
            <w:r>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rPr>
              <w:t>м. Бровари Броварського району Київської області (розроблення ПКД)</w:t>
            </w:r>
          </w:p>
        </w:tc>
        <w:tc>
          <w:tcPr>
            <w:tcW w:w="992" w:type="dxa"/>
            <w:shd w:val="clear" w:color="auto" w:fill="auto"/>
            <w:textDirection w:val="btLr"/>
            <w:vAlign w:val="center"/>
          </w:tcPr>
          <w:p w:rsidR="009B11D3" w:rsidRPr="0019559C" w:rsidP="00C03DA7" w14:paraId="275D49F6"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40EB35B0"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400,00</w:t>
            </w:r>
          </w:p>
        </w:tc>
        <w:tc>
          <w:tcPr>
            <w:tcW w:w="567" w:type="dxa"/>
            <w:gridSpan w:val="2"/>
            <w:textDirection w:val="btLr"/>
            <w:vAlign w:val="center"/>
          </w:tcPr>
          <w:p w:rsidR="009B11D3" w:rsidRPr="0019559C" w:rsidP="00C03DA7" w14:paraId="1A777A2E"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7496F6FF"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5E8E8EF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E1097F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DA1C114"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400,00</w:t>
            </w:r>
          </w:p>
        </w:tc>
        <w:tc>
          <w:tcPr>
            <w:tcW w:w="426" w:type="dxa"/>
            <w:gridSpan w:val="2"/>
            <w:textDirection w:val="btLr"/>
            <w:vAlign w:val="center"/>
          </w:tcPr>
          <w:p w:rsidR="009B11D3" w:rsidRPr="0019559C" w:rsidP="00C03DA7" w14:paraId="417915E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D4904B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546F89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EBB61F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5AB1C6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06D47B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B64854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A59DA2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4139A9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F1F173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06CB13FE"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37CABDC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77DF7892"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3216DDA"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448024EE"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0315850C" w14:textId="77777777">
            <w:pPr>
              <w:spacing w:after="0" w:line="240" w:lineRule="auto"/>
              <w:ind w:left="113" w:right="57"/>
              <w:jc w:val="center"/>
              <w:rPr>
                <w:rFonts w:ascii="Times New Roman" w:hAnsi="Times New Roman" w:cs="Times New Roman"/>
                <w:bCs/>
                <w:sz w:val="24"/>
                <w:szCs w:val="24"/>
              </w:rPr>
            </w:pPr>
          </w:p>
        </w:tc>
      </w:tr>
      <w:tr w14:paraId="60598B80" w14:textId="77777777" w:rsidTr="00C03DA7">
        <w:tblPrEx>
          <w:tblW w:w="15021" w:type="dxa"/>
          <w:tblLayout w:type="fixed"/>
          <w:tblLook w:val="0000"/>
        </w:tblPrEx>
        <w:trPr>
          <w:cantSplit/>
          <w:trHeight w:val="1134"/>
        </w:trPr>
        <w:tc>
          <w:tcPr>
            <w:tcW w:w="562" w:type="dxa"/>
            <w:vAlign w:val="center"/>
          </w:tcPr>
          <w:p w:rsidR="009B11D3" w:rsidRPr="0019559C" w:rsidP="00C03DA7" w14:paraId="20FCAC6F"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5</w:t>
            </w:r>
          </w:p>
        </w:tc>
        <w:tc>
          <w:tcPr>
            <w:tcW w:w="3828" w:type="dxa"/>
            <w:shd w:val="clear" w:color="auto" w:fill="auto"/>
            <w:vAlign w:val="center"/>
          </w:tcPr>
          <w:p w:rsidR="009B11D3" w:rsidRPr="0019559C" w:rsidP="00C03DA7" w14:paraId="186FF013" w14:textId="77777777">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Будівництво водовідводу дощових та талих вод по ма</w:t>
            </w:r>
            <w:r>
              <w:rPr>
                <w:rFonts w:ascii="Times New Roman" w:hAnsi="Times New Roman" w:cs="Times New Roman"/>
                <w:color w:val="000000" w:themeColor="text1"/>
                <w:sz w:val="24"/>
                <w:szCs w:val="24"/>
              </w:rPr>
              <w:t xml:space="preserve">сиву «Оболонь» в </w:t>
            </w:r>
            <w:r w:rsidRPr="0019559C">
              <w:rPr>
                <w:rFonts w:ascii="Times New Roman" w:hAnsi="Times New Roman" w:cs="Times New Roman"/>
                <w:color w:val="000000" w:themeColor="text1"/>
                <w:sz w:val="24"/>
                <w:szCs w:val="24"/>
              </w:rPr>
              <w:t xml:space="preserve">м. Бровари Броварського району Київської області (ділянка від масиву «Оболонь» до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вул. Київської) (коригування) </w:t>
            </w:r>
          </w:p>
        </w:tc>
        <w:tc>
          <w:tcPr>
            <w:tcW w:w="992" w:type="dxa"/>
            <w:shd w:val="clear" w:color="auto" w:fill="auto"/>
            <w:textDirection w:val="btLr"/>
            <w:vAlign w:val="center"/>
          </w:tcPr>
          <w:p w:rsidR="009B11D3" w:rsidRPr="0019559C" w:rsidP="00C03DA7" w14:paraId="1959C2E6"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2396BBA9"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300,00</w:t>
            </w:r>
          </w:p>
        </w:tc>
        <w:tc>
          <w:tcPr>
            <w:tcW w:w="567" w:type="dxa"/>
            <w:gridSpan w:val="2"/>
            <w:textDirection w:val="btLr"/>
            <w:vAlign w:val="center"/>
          </w:tcPr>
          <w:p w:rsidR="009B11D3" w:rsidRPr="0019559C" w:rsidP="00C03DA7" w14:paraId="68AA0E85"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5EFBF322"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02AB51F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17553AB"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300,00</w:t>
            </w:r>
          </w:p>
        </w:tc>
        <w:tc>
          <w:tcPr>
            <w:tcW w:w="426" w:type="dxa"/>
            <w:gridSpan w:val="2"/>
            <w:textDirection w:val="btLr"/>
            <w:vAlign w:val="center"/>
          </w:tcPr>
          <w:p w:rsidR="009B11D3" w:rsidRPr="0019559C" w:rsidP="00C03DA7" w14:paraId="0D178B2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B426BA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E296CA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639ED1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748EAC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363142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B0909C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4C95A5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B9B417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E2AB91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80A5DF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00C3038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46B1A20"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BD60D6D"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4DCDDEB2"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6DE5332B"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0CE8F707" w14:textId="77777777">
            <w:pPr>
              <w:spacing w:after="0" w:line="240" w:lineRule="auto"/>
              <w:ind w:left="113" w:right="57"/>
              <w:jc w:val="center"/>
              <w:rPr>
                <w:rFonts w:ascii="Times New Roman" w:hAnsi="Times New Roman" w:cs="Times New Roman"/>
                <w:bCs/>
                <w:sz w:val="24"/>
                <w:szCs w:val="24"/>
              </w:rPr>
            </w:pPr>
          </w:p>
        </w:tc>
      </w:tr>
      <w:tr w14:paraId="4D3D2BCB" w14:textId="77777777" w:rsidTr="00C03DA7">
        <w:tblPrEx>
          <w:tblW w:w="15021" w:type="dxa"/>
          <w:tblLayout w:type="fixed"/>
          <w:tblLook w:val="0000"/>
        </w:tblPrEx>
        <w:trPr>
          <w:cantSplit/>
          <w:trHeight w:val="1691"/>
        </w:trPr>
        <w:tc>
          <w:tcPr>
            <w:tcW w:w="562" w:type="dxa"/>
            <w:vAlign w:val="center"/>
          </w:tcPr>
          <w:p w:rsidR="009B11D3" w:rsidRPr="0019559C" w:rsidP="00C03DA7" w14:paraId="6649A409"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6</w:t>
            </w:r>
          </w:p>
        </w:tc>
        <w:tc>
          <w:tcPr>
            <w:tcW w:w="3828" w:type="dxa"/>
            <w:shd w:val="clear" w:color="auto" w:fill="auto"/>
            <w:vAlign w:val="center"/>
          </w:tcPr>
          <w:p w:rsidR="009B11D3" w:rsidRPr="0019559C" w:rsidP="00C03DA7" w14:paraId="3226D4BF" w14:textId="77777777">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 xml:space="preserve">Будівництво ділянки зливової каналізації на перехресті вулиць </w:t>
            </w:r>
            <w:r w:rsidRPr="0019559C">
              <w:rPr>
                <w:rFonts w:ascii="Times New Roman" w:hAnsi="Times New Roman" w:cs="Times New Roman"/>
                <w:color w:val="000000" w:themeColor="text1"/>
                <w:sz w:val="24"/>
                <w:szCs w:val="24"/>
              </w:rPr>
              <w:t>Зазимський</w:t>
            </w:r>
            <w:r w:rsidRPr="0019559C">
              <w:rPr>
                <w:rFonts w:ascii="Times New Roman" w:hAnsi="Times New Roman" w:cs="Times New Roman"/>
                <w:color w:val="000000" w:themeColor="text1"/>
                <w:sz w:val="24"/>
                <w:szCs w:val="24"/>
              </w:rPr>
              <w:t xml:space="preserve"> шлях-Полуботка Павла в м. Бровари Київської області (існуючий проект, потребує коригування)</w:t>
            </w:r>
          </w:p>
        </w:tc>
        <w:tc>
          <w:tcPr>
            <w:tcW w:w="992" w:type="dxa"/>
            <w:shd w:val="clear" w:color="auto" w:fill="auto"/>
            <w:textDirection w:val="btLr"/>
            <w:vAlign w:val="center"/>
          </w:tcPr>
          <w:p w:rsidR="009B11D3" w:rsidRPr="0019559C" w:rsidP="00C03DA7" w14:paraId="16BC774F"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5739D5F5" w14:textId="77777777">
            <w:pPr>
              <w:spacing w:after="0" w:line="240" w:lineRule="auto"/>
              <w:ind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4687,821</w:t>
            </w:r>
          </w:p>
        </w:tc>
        <w:tc>
          <w:tcPr>
            <w:tcW w:w="567" w:type="dxa"/>
            <w:gridSpan w:val="2"/>
            <w:textDirection w:val="btLr"/>
            <w:vAlign w:val="center"/>
          </w:tcPr>
          <w:p w:rsidR="009B11D3" w:rsidRPr="0019559C" w:rsidP="00C03DA7" w14:paraId="60D2040C"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73F23DB6" w14:textId="77777777">
            <w:pPr>
              <w:spacing w:after="0" w:line="240" w:lineRule="auto"/>
              <w:ind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4687,821</w:t>
            </w:r>
          </w:p>
        </w:tc>
        <w:tc>
          <w:tcPr>
            <w:tcW w:w="567" w:type="dxa"/>
            <w:gridSpan w:val="2"/>
            <w:textDirection w:val="btLr"/>
            <w:vAlign w:val="center"/>
          </w:tcPr>
          <w:p w:rsidR="009B11D3" w:rsidRPr="0019559C" w:rsidP="00C03DA7" w14:paraId="2F366AE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5AFD61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5B516B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F34FC3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EBD8BD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8ABD07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2683E2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424C2A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14D00E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2293FA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37C461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19A627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AC0FF5F"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911AE90"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66295FD"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F20F64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4E950D29"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4726B20A"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328902CC" w14:textId="77777777">
            <w:pPr>
              <w:spacing w:after="0" w:line="240" w:lineRule="auto"/>
              <w:ind w:left="113" w:right="57"/>
              <w:jc w:val="center"/>
              <w:rPr>
                <w:rFonts w:ascii="Times New Roman" w:hAnsi="Times New Roman" w:cs="Times New Roman"/>
                <w:bCs/>
                <w:sz w:val="24"/>
                <w:szCs w:val="24"/>
              </w:rPr>
            </w:pPr>
          </w:p>
        </w:tc>
      </w:tr>
      <w:tr w14:paraId="543EB120" w14:textId="77777777" w:rsidTr="00C03DA7">
        <w:tblPrEx>
          <w:tblW w:w="15021" w:type="dxa"/>
          <w:tblLayout w:type="fixed"/>
          <w:tblLook w:val="0000"/>
        </w:tblPrEx>
        <w:trPr>
          <w:cantSplit/>
          <w:trHeight w:val="1542"/>
        </w:trPr>
        <w:tc>
          <w:tcPr>
            <w:tcW w:w="562" w:type="dxa"/>
            <w:vAlign w:val="center"/>
          </w:tcPr>
          <w:p w:rsidR="009B11D3" w:rsidRPr="0019559C" w:rsidP="00C03DA7" w14:paraId="3EC5E2DD"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7</w:t>
            </w:r>
          </w:p>
        </w:tc>
        <w:tc>
          <w:tcPr>
            <w:tcW w:w="3828" w:type="dxa"/>
            <w:shd w:val="clear" w:color="auto" w:fill="auto"/>
            <w:vAlign w:val="center"/>
          </w:tcPr>
          <w:p w:rsidR="009B11D3" w:rsidRPr="0019559C" w:rsidP="00C03DA7" w14:paraId="489D0323" w14:textId="77777777">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Будівництво ділянки зливової каналізації по вул. Героїв УПА в           м. Бровари Київської області (існуючий проект, потребує коригування)</w:t>
            </w:r>
          </w:p>
        </w:tc>
        <w:tc>
          <w:tcPr>
            <w:tcW w:w="992" w:type="dxa"/>
            <w:shd w:val="clear" w:color="auto" w:fill="auto"/>
            <w:textDirection w:val="btLr"/>
            <w:vAlign w:val="center"/>
          </w:tcPr>
          <w:p w:rsidR="009B11D3" w:rsidRPr="0019559C" w:rsidP="00C03DA7" w14:paraId="4A8E4129"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4E66ADDE" w14:textId="77777777">
            <w:pPr>
              <w:spacing w:after="0" w:line="240" w:lineRule="auto"/>
              <w:ind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2001,100</w:t>
            </w:r>
          </w:p>
        </w:tc>
        <w:tc>
          <w:tcPr>
            <w:tcW w:w="567" w:type="dxa"/>
            <w:gridSpan w:val="2"/>
            <w:textDirection w:val="btLr"/>
            <w:vAlign w:val="center"/>
          </w:tcPr>
          <w:p w:rsidR="009B11D3" w:rsidRPr="0019559C" w:rsidP="00C03DA7" w14:paraId="5428EDAC"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4132B906" w14:textId="77777777">
            <w:pPr>
              <w:spacing w:after="0" w:line="240" w:lineRule="auto"/>
              <w:ind w:right="57"/>
              <w:jc w:val="center"/>
              <w:rPr>
                <w:rFonts w:ascii="Times New Roman" w:hAnsi="Times New Roman" w:cs="Times New Roman"/>
                <w:bCs/>
                <w:color w:val="000000" w:themeColor="text1"/>
                <w:sz w:val="24"/>
                <w:szCs w:val="24"/>
              </w:rPr>
            </w:pPr>
            <w:r w:rsidRPr="0019559C">
              <w:rPr>
                <w:rFonts w:ascii="Times New Roman" w:hAnsi="Times New Roman" w:cs="Times New Roman"/>
                <w:bCs/>
                <w:sz w:val="24"/>
                <w:szCs w:val="24"/>
              </w:rPr>
              <w:t>2001,100</w:t>
            </w:r>
          </w:p>
        </w:tc>
        <w:tc>
          <w:tcPr>
            <w:tcW w:w="567" w:type="dxa"/>
            <w:gridSpan w:val="2"/>
            <w:textDirection w:val="btLr"/>
            <w:vAlign w:val="center"/>
          </w:tcPr>
          <w:p w:rsidR="009B11D3" w:rsidRPr="0019559C" w:rsidP="00C03DA7" w14:paraId="51F0F75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44DAE7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32B716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4AAA2F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13B6F3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02690B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28B4A8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54B6C26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24DE84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1D5B2D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E3B501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47BFBE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37BD42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08723C7"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7B745EEF"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3A6AE84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325D52D8"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413FEFA7"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4CD9A293" w14:textId="77777777">
            <w:pPr>
              <w:spacing w:after="0" w:line="240" w:lineRule="auto"/>
              <w:ind w:left="113" w:right="57"/>
              <w:jc w:val="center"/>
              <w:rPr>
                <w:rFonts w:ascii="Times New Roman" w:hAnsi="Times New Roman" w:cs="Times New Roman"/>
                <w:bCs/>
                <w:sz w:val="24"/>
                <w:szCs w:val="24"/>
              </w:rPr>
            </w:pPr>
          </w:p>
        </w:tc>
      </w:tr>
      <w:tr w14:paraId="7421B029" w14:textId="77777777" w:rsidTr="00C03DA7">
        <w:tblPrEx>
          <w:tblW w:w="15021" w:type="dxa"/>
          <w:tblLayout w:type="fixed"/>
          <w:tblLook w:val="0000"/>
        </w:tblPrEx>
        <w:trPr>
          <w:cantSplit/>
          <w:trHeight w:val="1690"/>
        </w:trPr>
        <w:tc>
          <w:tcPr>
            <w:tcW w:w="562" w:type="dxa"/>
            <w:vAlign w:val="center"/>
          </w:tcPr>
          <w:p w:rsidR="009B11D3" w:rsidRPr="0019559C" w:rsidP="00C03DA7" w14:paraId="041DFCA9"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8</w:t>
            </w:r>
          </w:p>
        </w:tc>
        <w:tc>
          <w:tcPr>
            <w:tcW w:w="3828" w:type="dxa"/>
            <w:shd w:val="clear" w:color="auto" w:fill="auto"/>
            <w:vAlign w:val="center"/>
          </w:tcPr>
          <w:p w:rsidR="009B11D3" w:rsidRPr="0019559C" w:rsidP="00C03DA7" w14:paraId="0D727F51" w14:textId="77777777">
            <w:pPr>
              <w:spacing w:after="0" w:line="240" w:lineRule="auto"/>
              <w:ind w:right="57"/>
              <w:jc w:val="both"/>
              <w:rPr>
                <w:rFonts w:ascii="Times New Roman" w:hAnsi="Times New Roman" w:cs="Times New Roman"/>
                <w:sz w:val="24"/>
                <w:szCs w:val="24"/>
              </w:rPr>
            </w:pPr>
            <w:r w:rsidRPr="0019559C">
              <w:rPr>
                <w:rFonts w:ascii="Times New Roman" w:hAnsi="Times New Roman" w:cs="Times New Roman"/>
                <w:sz w:val="24"/>
                <w:szCs w:val="24"/>
              </w:rPr>
              <w:t xml:space="preserve">Будівництво ділянки зливової каналізації від буд. 45 по </w:t>
            </w:r>
            <w:r>
              <w:rPr>
                <w:rFonts w:ascii="Times New Roman" w:hAnsi="Times New Roman" w:cs="Times New Roman"/>
                <w:sz w:val="24"/>
                <w:szCs w:val="24"/>
              </w:rPr>
              <w:t xml:space="preserve">                </w:t>
            </w:r>
            <w:r w:rsidRPr="0019559C">
              <w:rPr>
                <w:rFonts w:ascii="Times New Roman" w:hAnsi="Times New Roman" w:cs="Times New Roman"/>
                <w:sz w:val="24"/>
                <w:szCs w:val="24"/>
              </w:rPr>
              <w:t>вул. Оболонська до вул. Вербна в</w:t>
            </w:r>
            <w:r w:rsidRPr="0019559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19559C">
              <w:rPr>
                <w:rFonts w:ascii="Times New Roman" w:hAnsi="Times New Roman" w:cs="Times New Roman"/>
                <w:sz w:val="24"/>
                <w:szCs w:val="24"/>
              </w:rPr>
              <w:t>м.</w:t>
            </w:r>
            <w:r w:rsidRPr="0019559C">
              <w:rPr>
                <w:rFonts w:ascii="Times New Roman" w:hAnsi="Times New Roman" w:cs="Times New Roman"/>
                <w:sz w:val="24"/>
                <w:szCs w:val="24"/>
                <w:lang w:val="ru-RU"/>
              </w:rPr>
              <w:t xml:space="preserve"> </w:t>
            </w:r>
            <w:r w:rsidRPr="0019559C">
              <w:rPr>
                <w:rFonts w:ascii="Times New Roman" w:hAnsi="Times New Roman" w:cs="Times New Roman"/>
                <w:sz w:val="24"/>
                <w:szCs w:val="24"/>
              </w:rPr>
              <w:t>Бровари</w:t>
            </w:r>
            <w:r w:rsidRPr="0019559C">
              <w:rPr>
                <w:rFonts w:ascii="Times New Roman" w:hAnsi="Times New Roman" w:cs="Times New Roman"/>
                <w:sz w:val="24"/>
                <w:szCs w:val="24"/>
                <w:lang w:val="ru-RU"/>
              </w:rPr>
              <w:t xml:space="preserve"> </w:t>
            </w:r>
            <w:r w:rsidRPr="0019559C">
              <w:rPr>
                <w:rFonts w:ascii="Times New Roman" w:hAnsi="Times New Roman" w:cs="Times New Roman"/>
                <w:sz w:val="24"/>
                <w:szCs w:val="24"/>
              </w:rPr>
              <w:t xml:space="preserve">Броварського району Київської області </w:t>
            </w:r>
            <w:r w:rsidRPr="0019559C">
              <w:rPr>
                <w:rFonts w:ascii="Times New Roman" w:hAnsi="Times New Roman" w:cs="Times New Roman"/>
                <w:bCs/>
                <w:color w:val="000000" w:themeColor="text1"/>
                <w:sz w:val="24"/>
                <w:szCs w:val="24"/>
              </w:rPr>
              <w:t>(розроблення ПКД)</w:t>
            </w:r>
          </w:p>
        </w:tc>
        <w:tc>
          <w:tcPr>
            <w:tcW w:w="992" w:type="dxa"/>
            <w:shd w:val="clear" w:color="auto" w:fill="auto"/>
            <w:textDirection w:val="btLr"/>
            <w:vAlign w:val="center"/>
          </w:tcPr>
          <w:p w:rsidR="009B11D3" w:rsidRPr="0019559C" w:rsidP="00C03DA7" w14:paraId="7C8B086F"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7CCF8B7F" w14:textId="77777777">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extDirection w:val="btLr"/>
            <w:vAlign w:val="center"/>
          </w:tcPr>
          <w:p w:rsidR="009B11D3" w:rsidRPr="0019559C" w:rsidP="00C03DA7" w14:paraId="41278D09"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255A5C87" w14:textId="77777777">
            <w:pPr>
              <w:spacing w:after="0" w:line="240" w:lineRule="auto"/>
              <w:ind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169C5AB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752119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27A0DF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F76D8C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D683E7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33116B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D41999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8ADFC4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5B472D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6A627F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F5775B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694B983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41A57CF"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1A76907"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E7520A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0E72DB8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675D4FC4"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01C9FE1B"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3D25F480" w14:textId="77777777">
            <w:pPr>
              <w:spacing w:after="0" w:line="240" w:lineRule="auto"/>
              <w:ind w:left="113" w:right="57"/>
              <w:jc w:val="center"/>
              <w:rPr>
                <w:rFonts w:ascii="Times New Roman" w:hAnsi="Times New Roman" w:cs="Times New Roman"/>
                <w:bCs/>
                <w:sz w:val="24"/>
                <w:szCs w:val="24"/>
              </w:rPr>
            </w:pPr>
          </w:p>
        </w:tc>
      </w:tr>
      <w:tr w14:paraId="59EE6F97" w14:textId="77777777" w:rsidTr="00C03DA7">
        <w:tblPrEx>
          <w:tblW w:w="15021" w:type="dxa"/>
          <w:tblLayout w:type="fixed"/>
          <w:tblLook w:val="0000"/>
        </w:tblPrEx>
        <w:trPr>
          <w:cantSplit/>
          <w:trHeight w:val="1134"/>
        </w:trPr>
        <w:tc>
          <w:tcPr>
            <w:tcW w:w="562" w:type="dxa"/>
            <w:vAlign w:val="center"/>
          </w:tcPr>
          <w:p w:rsidR="009B11D3" w:rsidRPr="0019559C" w:rsidP="00C03DA7" w14:paraId="4B7007AF"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9</w:t>
            </w:r>
          </w:p>
        </w:tc>
        <w:tc>
          <w:tcPr>
            <w:tcW w:w="3828" w:type="dxa"/>
            <w:shd w:val="clear" w:color="auto" w:fill="auto"/>
            <w:vAlign w:val="center"/>
          </w:tcPr>
          <w:p w:rsidR="009B11D3" w:rsidRPr="0019559C" w:rsidP="00C03DA7" w14:paraId="23E3A8E8" w14:textId="77777777">
            <w:pPr>
              <w:pStyle w:val="ListParagraph"/>
              <w:tabs>
                <w:tab w:val="left" w:pos="6720"/>
              </w:tabs>
              <w:ind w:left="0" w:right="57"/>
              <w:jc w:val="both"/>
              <w:rPr>
                <w:sz w:val="24"/>
                <w:szCs w:val="24"/>
              </w:rPr>
            </w:pPr>
            <w:r w:rsidRPr="0019559C">
              <w:rPr>
                <w:sz w:val="24"/>
                <w:szCs w:val="24"/>
              </w:rPr>
              <w:t>Будівництво</w:t>
            </w:r>
            <w:r>
              <w:rPr>
                <w:sz w:val="24"/>
                <w:szCs w:val="24"/>
              </w:rPr>
              <w:t xml:space="preserve"> </w:t>
            </w:r>
            <w:r w:rsidRPr="0019559C">
              <w:rPr>
                <w:sz w:val="24"/>
                <w:szCs w:val="24"/>
              </w:rPr>
              <w:t xml:space="preserve">закритого водостоку на ділянці вул. Запорізька – </w:t>
            </w:r>
            <w:r>
              <w:rPr>
                <w:sz w:val="24"/>
                <w:szCs w:val="24"/>
              </w:rPr>
              <w:t xml:space="preserve">           </w:t>
            </w:r>
            <w:r w:rsidRPr="0019559C">
              <w:rPr>
                <w:sz w:val="24"/>
                <w:szCs w:val="24"/>
              </w:rPr>
              <w:t xml:space="preserve">вул. Дорошенка Петра в </w:t>
            </w:r>
            <w:r>
              <w:rPr>
                <w:sz w:val="24"/>
                <w:szCs w:val="24"/>
              </w:rPr>
              <w:t xml:space="preserve">                            </w:t>
            </w:r>
            <w:r w:rsidRPr="0019559C">
              <w:rPr>
                <w:sz w:val="24"/>
                <w:szCs w:val="24"/>
              </w:rPr>
              <w:t xml:space="preserve">м. Бровари Броварського району Київської області </w:t>
            </w:r>
            <w:r w:rsidRPr="0019559C">
              <w:rPr>
                <w:bCs/>
                <w:color w:val="000000" w:themeColor="text1"/>
                <w:sz w:val="24"/>
                <w:szCs w:val="24"/>
              </w:rPr>
              <w:t>(розроблення ПКД)</w:t>
            </w:r>
          </w:p>
        </w:tc>
        <w:tc>
          <w:tcPr>
            <w:tcW w:w="992" w:type="dxa"/>
            <w:shd w:val="clear" w:color="auto" w:fill="auto"/>
            <w:textDirection w:val="btLr"/>
            <w:vAlign w:val="center"/>
          </w:tcPr>
          <w:p w:rsidR="009B11D3" w:rsidRPr="0019559C" w:rsidP="00C03DA7" w14:paraId="6FD38812"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211818CC" w14:textId="77777777">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extDirection w:val="btLr"/>
            <w:vAlign w:val="center"/>
          </w:tcPr>
          <w:p w:rsidR="009B11D3" w:rsidRPr="0019559C" w:rsidP="00C03DA7" w14:paraId="347C0022"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141DF0C5" w14:textId="77777777">
            <w:pPr>
              <w:spacing w:after="0" w:line="240" w:lineRule="auto"/>
              <w:ind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5BAA75E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57B066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BB24AB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1E8C3B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9A8312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4723C1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D7854E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C5D5F1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1515819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51888D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9459E6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EDAC59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9DAE21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D21251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5B99946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DDE856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4CB0F91E"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3C51C3EC"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27D60E47" w14:textId="77777777">
            <w:pPr>
              <w:spacing w:after="0" w:line="240" w:lineRule="auto"/>
              <w:ind w:left="113" w:right="57"/>
              <w:jc w:val="center"/>
              <w:rPr>
                <w:rFonts w:ascii="Times New Roman" w:hAnsi="Times New Roman" w:cs="Times New Roman"/>
                <w:bCs/>
                <w:sz w:val="24"/>
                <w:szCs w:val="24"/>
              </w:rPr>
            </w:pPr>
          </w:p>
        </w:tc>
      </w:tr>
      <w:tr w14:paraId="1BDF4DB1" w14:textId="77777777" w:rsidTr="00C03DA7">
        <w:tblPrEx>
          <w:tblW w:w="15021" w:type="dxa"/>
          <w:tblLayout w:type="fixed"/>
          <w:tblLook w:val="0000"/>
        </w:tblPrEx>
        <w:trPr>
          <w:cantSplit/>
          <w:trHeight w:val="1579"/>
        </w:trPr>
        <w:tc>
          <w:tcPr>
            <w:tcW w:w="562" w:type="dxa"/>
            <w:vAlign w:val="center"/>
          </w:tcPr>
          <w:p w:rsidR="009B11D3" w:rsidRPr="0019559C" w:rsidP="00C03DA7" w14:paraId="2B3BDDBB" w14:textId="77777777">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20</w:t>
            </w:r>
          </w:p>
        </w:tc>
        <w:tc>
          <w:tcPr>
            <w:tcW w:w="3828" w:type="dxa"/>
            <w:shd w:val="clear" w:color="auto" w:fill="auto"/>
            <w:vAlign w:val="center"/>
          </w:tcPr>
          <w:p w:rsidR="009B11D3" w:rsidRPr="00376679" w:rsidP="00C03DA7" w14:paraId="32B61BA9" w14:textId="77777777">
            <w:pPr>
              <w:spacing w:after="0" w:line="240" w:lineRule="auto"/>
              <w:ind w:right="57"/>
              <w:jc w:val="both"/>
              <w:rPr>
                <w:rFonts w:ascii="Times New Roman" w:hAnsi="Times New Roman" w:cs="Times New Roman"/>
                <w:spacing w:val="-6"/>
                <w:sz w:val="24"/>
                <w:szCs w:val="24"/>
              </w:rPr>
            </w:pPr>
            <w:r w:rsidRPr="00376679">
              <w:rPr>
                <w:rFonts w:ascii="Times New Roman" w:hAnsi="Times New Roman" w:cs="Times New Roman"/>
                <w:spacing w:val="-6"/>
                <w:sz w:val="24"/>
                <w:szCs w:val="24"/>
              </w:rPr>
              <w:t xml:space="preserve">Будівництво мережі дощової каналізації вздовж </w:t>
            </w:r>
            <w:r w:rsidRPr="00376679">
              <w:rPr>
                <w:rFonts w:ascii="Times New Roman" w:hAnsi="Times New Roman" w:cs="Times New Roman"/>
                <w:color w:val="000000"/>
                <w:spacing w:val="-6"/>
                <w:sz w:val="24"/>
                <w:szCs w:val="24"/>
              </w:rPr>
              <w:t xml:space="preserve">скверу в районі будинку № 4-Б по вул. Шевченка </w:t>
            </w:r>
            <w:r w:rsidRPr="00376679">
              <w:rPr>
                <w:rFonts w:ascii="Times New Roman" w:hAnsi="Times New Roman" w:cs="Times New Roman"/>
                <w:spacing w:val="-6"/>
                <w:sz w:val="24"/>
                <w:szCs w:val="24"/>
              </w:rPr>
              <w:t xml:space="preserve">в м. Бровари Броварського району Київської області </w:t>
            </w:r>
            <w:r w:rsidRPr="00376679">
              <w:rPr>
                <w:rFonts w:ascii="Times New Roman" w:hAnsi="Times New Roman" w:cs="Times New Roman"/>
                <w:bCs/>
                <w:color w:val="000000" w:themeColor="text1"/>
                <w:spacing w:val="-6"/>
                <w:sz w:val="24"/>
                <w:szCs w:val="24"/>
              </w:rPr>
              <w:t>(розроблення ПКД)</w:t>
            </w:r>
          </w:p>
        </w:tc>
        <w:tc>
          <w:tcPr>
            <w:tcW w:w="992" w:type="dxa"/>
            <w:shd w:val="clear" w:color="auto" w:fill="auto"/>
            <w:textDirection w:val="btLr"/>
            <w:vAlign w:val="center"/>
          </w:tcPr>
          <w:p w:rsidR="009B11D3" w:rsidRPr="0019559C" w:rsidP="00C03DA7" w14:paraId="0F4FFC3D" w14:textId="77777777">
            <w:pPr>
              <w:spacing w:after="0" w:line="240" w:lineRule="auto"/>
              <w:ind w:left="113"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rsidR="009B11D3" w:rsidRPr="0019559C" w:rsidP="00C03DA7" w14:paraId="0A8C5B79" w14:textId="77777777">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extDirection w:val="btLr"/>
            <w:vAlign w:val="center"/>
          </w:tcPr>
          <w:p w:rsidR="009B11D3" w:rsidRPr="0019559C" w:rsidP="00C03DA7" w14:paraId="459DE3FC"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9B11D3" w:rsidRPr="0019559C" w:rsidP="00C03DA7" w14:paraId="554008C5" w14:textId="77777777">
            <w:pPr>
              <w:spacing w:after="0" w:line="240" w:lineRule="auto"/>
              <w:ind w:right="57"/>
              <w:jc w:val="center"/>
              <w:rPr>
                <w:rFonts w:ascii="Times New Roman" w:hAnsi="Times New Roman" w:cs="Times New Roman"/>
                <w:bCs/>
                <w:sz w:val="24"/>
                <w:szCs w:val="24"/>
              </w:rPr>
            </w:pPr>
          </w:p>
        </w:tc>
        <w:tc>
          <w:tcPr>
            <w:tcW w:w="567" w:type="dxa"/>
            <w:gridSpan w:val="2"/>
            <w:textDirection w:val="btLr"/>
            <w:vAlign w:val="center"/>
          </w:tcPr>
          <w:p w:rsidR="009B11D3" w:rsidRPr="0019559C" w:rsidP="00C03DA7" w14:paraId="149D5FA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46C888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2BF6A1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456626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0109E60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73CA9ED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F3D1FF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27000E2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482B328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C3E286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7A0DC9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13AAF1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9B11D3" w:rsidRPr="0019559C" w:rsidP="00C03DA7" w14:paraId="335D092F"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1336308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0EFBC4D"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8179DF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9B11D3" w:rsidRPr="0019559C" w:rsidP="00C03DA7" w14:paraId="2D146F04"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9B11D3" w:rsidRPr="0019559C" w:rsidP="00C03DA7" w14:paraId="03F3B536"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9B11D3" w:rsidRPr="0019559C" w:rsidP="00C03DA7" w14:paraId="377B9A68" w14:textId="77777777">
            <w:pPr>
              <w:spacing w:after="0" w:line="240" w:lineRule="auto"/>
              <w:ind w:left="113" w:right="57"/>
              <w:jc w:val="center"/>
              <w:rPr>
                <w:rFonts w:ascii="Times New Roman" w:hAnsi="Times New Roman" w:cs="Times New Roman"/>
                <w:bCs/>
                <w:sz w:val="24"/>
                <w:szCs w:val="24"/>
              </w:rPr>
            </w:pPr>
          </w:p>
        </w:tc>
      </w:tr>
    </w:tbl>
    <w:p w:rsidR="009B11D3" w:rsidP="009B11D3" w14:paraId="60B444D5" w14:textId="77777777">
      <w:pPr>
        <w:pStyle w:val="ListParagraph"/>
        <w:ind w:left="1248"/>
        <w:jc w:val="both"/>
        <w:rPr>
          <w:b/>
        </w:rPr>
      </w:pPr>
    </w:p>
    <w:p w:rsidR="004F7CAD" w:rsidRPr="00EE06C3" w:rsidP="009B11D3" w14:paraId="5FF0D8BD" w14:textId="3ED0BE06">
      <w:pPr>
        <w:spacing w:after="0"/>
        <w:ind w:left="142"/>
        <w:jc w:val="both"/>
        <w:rPr>
          <w:rFonts w:ascii="Times New Roman" w:hAnsi="Times New Roman" w:cs="Times New Roman"/>
          <w:sz w:val="28"/>
          <w:szCs w:val="28"/>
        </w:rPr>
      </w:pPr>
      <w:r w:rsidRPr="00860355">
        <w:rPr>
          <w:rFonts w:ascii="Times New Roman" w:hAnsi="Times New Roman" w:cs="Times New Roman"/>
          <w:iCs/>
          <w:sz w:val="28"/>
          <w:szCs w:val="28"/>
        </w:rPr>
        <w:t>Міськи</w:t>
      </w:r>
      <w:r>
        <w:rPr>
          <w:rFonts w:ascii="Times New Roman" w:hAnsi="Times New Roman" w:cs="Times New Roman"/>
          <w:iCs/>
          <w:sz w:val="28"/>
          <w:szCs w:val="28"/>
        </w:rPr>
        <w:t xml:space="preserve">й голова                  </w:t>
      </w:r>
      <w:r w:rsidRPr="00860355">
        <w:rPr>
          <w:rFonts w:ascii="Times New Roman" w:hAnsi="Times New Roman" w:cs="Times New Roman"/>
          <w:iCs/>
          <w:sz w:val="28"/>
          <w:szCs w:val="28"/>
        </w:rPr>
        <w:t xml:space="preserve">                                                                                                                                Ігор САПОЖК</w:t>
      </w:r>
      <w:r w:rsidR="003101E3">
        <w:rPr>
          <w:rFonts w:ascii="Times New Roman" w:hAnsi="Times New Roman" w:cs="Times New Roman"/>
          <w:iCs/>
          <w:sz w:val="28"/>
          <w:szCs w:val="28"/>
        </w:rPr>
        <w:t>О</w:t>
      </w:r>
      <w:permEnd w:id="0"/>
    </w:p>
    <w:sectPr w:rsidSect="009B11D3">
      <w:headerReference w:type="default" r:id="rId12"/>
      <w:footerReference w:type="default" r:id="rId13"/>
      <w:pgSz w:w="16838" w:h="11906" w:orient="landscape"/>
      <w:pgMar w:top="1701" w:right="1135" w:bottom="707"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8661251"/>
      <w:docPartObj>
        <w:docPartGallery w:val="Page Numbers (Bottom of Page)"/>
        <w:docPartUnique/>
      </w:docPartObj>
    </w:sdtPr>
    <w:sdtContent>
      <w:p w:rsidR="009B11D3" w14:paraId="488CEB78" w14:textId="77777777">
        <w:pPr>
          <w:pStyle w:val="Footer"/>
          <w:jc w:val="center"/>
        </w:pPr>
        <w:r>
          <w:fldChar w:fldCharType="begin"/>
        </w:r>
        <w:r>
          <w:instrText>PAGE   \* MERGEFORMAT</w:instrText>
        </w:r>
        <w:r>
          <w:fldChar w:fldCharType="separate"/>
        </w:r>
        <w:r w:rsidR="00B97FF6">
          <w:rPr>
            <w:noProof/>
          </w:rPr>
          <w:t>2</w:t>
        </w:r>
        <w:r>
          <w:fldChar w:fldCharType="end"/>
        </w:r>
      </w:p>
    </w:sdtContent>
  </w:sdt>
  <w:p w:rsidR="009B11D3" w14:paraId="613233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6351809"/>
      <w:docPartObj>
        <w:docPartGallery w:val="Page Numbers (Bottom of Page)"/>
        <w:docPartUnique/>
      </w:docPartObj>
    </w:sdtPr>
    <w:sdtContent>
      <w:p w:rsidR="009B11D3" w14:paraId="0AA676AB" w14:textId="77777777">
        <w:pPr>
          <w:pStyle w:val="Footer"/>
          <w:jc w:val="center"/>
        </w:pPr>
        <w:r>
          <w:fldChar w:fldCharType="begin"/>
        </w:r>
        <w:r>
          <w:instrText>PAGE   \* MERGEFORMAT</w:instrText>
        </w:r>
        <w:r>
          <w:fldChar w:fldCharType="separate"/>
        </w:r>
        <w:r w:rsidR="00B97FF6">
          <w:rPr>
            <w:noProof/>
          </w:rPr>
          <w:t>1</w:t>
        </w:r>
        <w:r>
          <w:fldChar w:fldCharType="end"/>
        </w:r>
      </w:p>
    </w:sdtContent>
  </w:sdt>
  <w:p w:rsidR="009B11D3" w14:paraId="2F2346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97FF6" w:rsidR="00B97FF6">
          <w:rPr>
            <w:rFonts w:ascii="Times New Roman" w:hAnsi="Times New Roman" w:cs="Times New Roman"/>
            <w:noProof/>
            <w:sz w:val="24"/>
            <w:szCs w:val="24"/>
            <w:lang w:val="ru-RU"/>
          </w:rPr>
          <w:t>13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text1" w:themeTint="80"/>
      </w:rPr>
      <w:alias w:val="Заголовок"/>
      <w:id w:val="-340850140"/>
      <w:dataBinding w:prefixMappings="xmlns:ns0='http://purl.org/dc/elements/1.1/' xmlns:ns1='http://schemas.openxmlformats.org/package/2006/metadata/core-properties' " w:xpath="/ns1:coreProperties[1]/ns0:title[1]" w:storeItemID="{6C3C8BC8-F283-45AE-878A-BAB7291924A1}"/>
      <w:text/>
    </w:sdtPr>
    <w:sdtContent>
      <w:p w:rsidR="009B11D3" w14:paraId="629005C5" w14:textId="05891158">
        <w:pPr>
          <w:jc w:val="right"/>
          <w:rPr>
            <w:color w:val="7F7F7F" w:themeColor="text1" w:themeTint="80"/>
          </w:rPr>
        </w:pPr>
        <w:r>
          <w:rPr>
            <w:color w:val="7F7F7F" w:themeColor="text1" w:themeTint="80"/>
          </w:rPr>
          <w:t>Продовження додатку</w:t>
        </w:r>
      </w:p>
    </w:sdtContent>
  </w:sdt>
  <w:p w:rsidR="009B11D3" w14:paraId="4A3A328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D929FD"/>
    <w:multiLevelType w:val="hybridMultilevel"/>
    <w:tmpl w:val="F66E978C"/>
    <w:lvl w:ilvl="0">
      <w:start w:val="5"/>
      <w:numFmt w:val="bullet"/>
      <w:lvlText w:val="-"/>
      <w:lvlJc w:val="left"/>
      <w:pPr>
        <w:tabs>
          <w:tab w:val="num" w:pos="1248"/>
        </w:tabs>
        <w:ind w:left="1248" w:hanging="360"/>
      </w:pPr>
      <w:rPr>
        <w:rFonts w:ascii="Times New Roman" w:eastAsia="Times New Roman" w:hAnsi="Times New Roman" w:cs="Times New Roman" w:hint="default"/>
      </w:rPr>
    </w:lvl>
    <w:lvl w:ilvl="1" w:tentative="1">
      <w:start w:val="1"/>
      <w:numFmt w:val="bullet"/>
      <w:lvlText w:val="o"/>
      <w:lvlJc w:val="left"/>
      <w:pPr>
        <w:tabs>
          <w:tab w:val="num" w:pos="1968"/>
        </w:tabs>
        <w:ind w:left="1968" w:hanging="360"/>
      </w:pPr>
      <w:rPr>
        <w:rFonts w:ascii="Courier New" w:hAnsi="Courier New" w:cs="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cs="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cs="Courier New" w:hint="default"/>
      </w:rPr>
    </w:lvl>
    <w:lvl w:ilvl="8" w:tentative="1">
      <w:start w:val="1"/>
      <w:numFmt w:val="bullet"/>
      <w:lvlText w:val=""/>
      <w:lvlJc w:val="left"/>
      <w:pPr>
        <w:tabs>
          <w:tab w:val="num" w:pos="7008"/>
        </w:tabs>
        <w:ind w:left="7008" w:hanging="360"/>
      </w:pPr>
      <w:rPr>
        <w:rFonts w:ascii="Wingdings" w:hAnsi="Wingdings" w:hint="default"/>
      </w:rPr>
    </w:lvl>
  </w:abstractNum>
  <w:num w:numId="1" w16cid:durableId="84417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80036"/>
    <w:rsid w:val="000E0637"/>
    <w:rsid w:val="000E7ADA"/>
    <w:rsid w:val="00184E7D"/>
    <w:rsid w:val="0019083E"/>
    <w:rsid w:val="0019559C"/>
    <w:rsid w:val="00205212"/>
    <w:rsid w:val="002D71B2"/>
    <w:rsid w:val="003044F0"/>
    <w:rsid w:val="003101E3"/>
    <w:rsid w:val="00342BF2"/>
    <w:rsid w:val="003530E1"/>
    <w:rsid w:val="003735BC"/>
    <w:rsid w:val="00376679"/>
    <w:rsid w:val="003A4315"/>
    <w:rsid w:val="003B2A39"/>
    <w:rsid w:val="004208DA"/>
    <w:rsid w:val="00424AD7"/>
    <w:rsid w:val="00424B54"/>
    <w:rsid w:val="0049465F"/>
    <w:rsid w:val="004C6C25"/>
    <w:rsid w:val="004F7CAD"/>
    <w:rsid w:val="00520285"/>
    <w:rsid w:val="00524AF7"/>
    <w:rsid w:val="00545B76"/>
    <w:rsid w:val="00784598"/>
    <w:rsid w:val="007C582E"/>
    <w:rsid w:val="007E164B"/>
    <w:rsid w:val="0081066D"/>
    <w:rsid w:val="00853C00"/>
    <w:rsid w:val="00860355"/>
    <w:rsid w:val="00893E2E"/>
    <w:rsid w:val="008B6EF2"/>
    <w:rsid w:val="008F55D5"/>
    <w:rsid w:val="009B11D3"/>
    <w:rsid w:val="009E1F3A"/>
    <w:rsid w:val="00A84A56"/>
    <w:rsid w:val="00B20C04"/>
    <w:rsid w:val="00B3670E"/>
    <w:rsid w:val="00B97FF6"/>
    <w:rsid w:val="00BF532A"/>
    <w:rsid w:val="00C03DA7"/>
    <w:rsid w:val="00C72BF6"/>
    <w:rsid w:val="00CB633A"/>
    <w:rsid w:val="00CD5757"/>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iPriority w:val="99"/>
    <w:unhideWhenUsed/>
    <w:rsid w:val="009B11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9B11D3"/>
    <w:pPr>
      <w:spacing w:after="0" w:line="240" w:lineRule="auto"/>
      <w:ind w:left="720"/>
      <w:contextualSpacing/>
    </w:pPr>
    <w:rPr>
      <w:rFonts w:ascii="Times New Roman" w:eastAsia="Times New Roman" w:hAnsi="Times New Roman" w:cs="Times New Roman"/>
      <w:sz w:val="28"/>
      <w:szCs w:val="28"/>
      <w:lang w:eastAsia="ru-RU"/>
    </w:rPr>
  </w:style>
  <w:style w:type="paragraph" w:customStyle="1" w:styleId="a1">
    <w:name w:val="Готовый"/>
    <w:basedOn w:val="Normal"/>
    <w:rsid w:val="009B11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rvps6">
    <w:name w:val="rvps6"/>
    <w:basedOn w:val="Normal"/>
    <w:rsid w:val="009B11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k.wikipedia.org/wiki/%D0%91%D1%80%D0%BE%D0%B2%D0%B0%D1%80%D1%81%D1%8C%D0%BA%D0%B0_%D0%BC%D1%96%D1%81%D1%8C%D0%BA%D0%B0_%D1%80%D0%B0%D0%B4%D0%B0" TargetMode="External" /><Relationship Id="rId5" Type="http://schemas.openxmlformats.org/officeDocument/2006/relationships/hyperlink" Target="https://uk.wikipedia.org/wiki/%D0%9A%D0%BD%D1%8F%D0%B6%D0%B8%D1%86%D1%8C%D0%BA%D0%B0_%D1%81%D1%96%D0%BB%D1%8C%D1%81%D1%8C%D0%BA%D0%B0_%D1%80%D0%B0%D0%B4%D0%B0_(%D0%91%D1%80%D0%BE%D0%B2%D0%B0%D1%80%D1%81%D1%8C%D0%BA%D0%B8%D0%B9_%D1%80%D0%B0%D0%B9%D0%BE%D0%BD)" TargetMode="External" /><Relationship Id="rId6" Type="http://schemas.openxmlformats.org/officeDocument/2006/relationships/hyperlink" Target="https://uk.wikipedia.org/wiki/%D0%A2%D1%80%D0%B5%D0%B1%D1%83%D1%85%D1%96%D0%B2%D1%81%D1%8C%D0%BA%D0%B0_%D1%81%D1%96%D0%BB%D1%8C%D1%81%D1%8C%D0%BA%D0%B0_%D1%80%D0%B0%D0%B4%D0%B0" TargetMode="External" /><Relationship Id="rId7" Type="http://schemas.openxmlformats.org/officeDocument/2006/relationships/hyperlink" Target="https://uk.wikipedia.org/wiki/%D0%91%D1%80%D0%BE%D0%B2%D0%B0%D1%80%D1%81%D1%8C%D0%BA%D0%B8%D0%B9_%D1%80%D0%B0%D0%B9%D0%BE%D0%BD_(1923%E2%80%942020)" TargetMode="External" /><Relationship Id="rId8" Type="http://schemas.openxmlformats.org/officeDocument/2006/relationships/hyperlink" Target="https://uk.wikipedia.org/wiki/%D0%91%D1%80%D0%BE%D0%B2%D0%B0%D1%80%D0%B8"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13914</Words>
  <Characters>7932</Characters>
  <Application>Microsoft Office Word</Application>
  <DocSecurity>8</DocSecurity>
  <Lines>66</Lines>
  <Paragraphs>43</Paragraphs>
  <ScaleCrop>false</ScaleCrop>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2023-03-27T06:26:00Z</dcterms:created>
  <dcterms:modified xsi:type="dcterms:W3CDTF">2023-11-29T11:25:00Z</dcterms:modified>
</cp:coreProperties>
</file>