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28"/>
          <w:szCs w:val="28"/>
        </w:rPr>
      </w:pPr>
      <w:r>
        <w:rPr>
          <w:rFonts w:ascii="Times New Roman" w:hAnsi="Times New Roman"/>
          <w:b w:val="1"/>
          <w:sz w:val="28"/>
          <w:szCs w:val="28"/>
        </w:rPr>
        <w:t>Пояснювальна записка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28"/>
          <w:szCs w:val="28"/>
        </w:rPr>
      </w:pPr>
      <w:r>
        <w:rPr>
          <w:rFonts w:ascii="Times New Roman" w:hAnsi="Times New Roman"/>
          <w:b w:val="1"/>
          <w:sz w:val="28"/>
          <w:szCs w:val="28"/>
        </w:rPr>
        <w:t xml:space="preserve">до проекту рішення  «Про внесення змін до рішення Броварської міської ради</w:t>
      </w:r>
      <w:r>
        <w:rPr>
          <w:rFonts w:ascii="Times New Roman" w:hAnsi="Times New Roman"/>
          <w:b w:val="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 w:val="1"/>
          <w:bCs w:val="1"/>
          <w:sz w:val="28"/>
          <w:szCs w:val="28"/>
        </w:rPr>
        <w:t>Броварського району Київської області</w:t>
      </w:r>
      <w:r>
        <w:rPr>
          <w:rFonts w:ascii="Times New Roman" w:hAnsi="Times New Roman"/>
          <w:b w:val="1"/>
          <w:sz w:val="28"/>
          <w:szCs w:val="28"/>
        </w:rPr>
        <w:t xml:space="preserve"> від 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sz w:val="28"/>
          <w:szCs w:val="28"/>
        </w:rPr>
        <w:t>23.12.2022 року № 963-39-08»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28"/>
          <w:szCs w:val="28"/>
        </w:rPr>
      </w:pPr>
    </w:p>
    <w:p>
      <w:pPr>
        <w:spacing w:lineRule="auto" w:line="240" w:after="0" w:beforeAutospacing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Пояснювальна записка підготовлена відповідно до ст.20 Регламенту Броварської міської ради Броварського району Київської області 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</w:rPr>
        <w:t xml:space="preserve"> скликання.</w:t>
      </w:r>
    </w:p>
    <w:p>
      <w:pPr>
        <w:spacing w:lineRule="auto" w:line="240" w:after="0" w:beforeAutospacing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</w:p>
    <w:p>
      <w:pPr>
        <w:spacing w:lineRule="auto" w:line="240" w:after="0" w:beforeAutospacing="0" w:afterAutospacing="0"/>
        <w:ind w:firstLine="567"/>
        <w:jc w:val="both"/>
        <w:rPr>
          <w:rFonts w:ascii="Times New Roman" w:hAnsi="Times New Roman"/>
          <w:b w:val="1"/>
          <w:sz w:val="28"/>
          <w:szCs w:val="28"/>
        </w:rPr>
      </w:pPr>
      <w:r>
        <w:rPr>
          <w:rFonts w:ascii="Times New Roman" w:hAnsi="Times New Roman"/>
          <w:b w:val="1"/>
          <w:sz w:val="28"/>
          <w:szCs w:val="28"/>
        </w:rPr>
        <w:t xml:space="preserve">1.Обґрунтування  необхідності прийняття рішення.</w:t>
      </w:r>
    </w:p>
    <w:p>
      <w:pPr>
        <w:spacing w:lineRule="auto" w:line="240" w:after="0" w:beforeAutospacing="0" w:afterAutospacing="0"/>
        <w:ind w:firstLine="567"/>
        <w:jc w:val="both"/>
        <w:rPr>
          <w:rFonts w:ascii="Times New Roman" w:hAnsi="Times New Roman"/>
          <w:b w:val="1"/>
          <w:sz w:val="28"/>
          <w:szCs w:val="28"/>
        </w:rPr>
      </w:pPr>
    </w:p>
    <w:p>
      <w:pPr>
        <w:shd w:val="clear" w:fill="FFFFFF"/>
        <w:spacing w:lineRule="auto" w:line="240" w:after="0" w:beforeAutospacing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Базові соціальні послуги – соціальні послуги, надання яких, відповідно до Закону України «Про соціальні послуги», забезпечується виконавчими органами міських рад об’єднаних територіальних громад. </w:t>
      </w:r>
    </w:p>
    <w:p>
      <w:pPr>
        <w:shd w:val="clear" w:fill="FFFFFF"/>
        <w:spacing w:lineRule="auto" w:line="240" w:after="0" w:beforeAutospacing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Однією з базових соціальних послуг є послуга супроводу під час інклюзивного навчання (асистент  дитини, учня). Дана соціальна послуга надається дітям з особливими освітніми потребами, які потребують супроводу в закладах дошкільної та загальної освіти, відповідно до висновку  про комплексну психолого- педагогічну оцінку розвитку особи, наданої інклюзивно-ресурсним центром (ІРЦ). </w:t>
      </w:r>
    </w:p>
    <w:p>
      <w:pPr>
        <w:shd w:val="clear" w:fill="FFFFFF"/>
        <w:spacing w:lineRule="auto" w:line="240" w:after="0" w:beforeAutospacing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надання вищезазначеної соціальної послуги регламентується Наказом Міністерства соціальної політики від 23.12.2021 року № 718 «Державний стандартсоціальної послуги супроводу під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час інклюзивного навчання», відповідно до якого послуга надається впродовж навчального року в приміщенні, на території закладу освіти, на іншій території в рамках освітнього процесу.</w:t>
      </w:r>
    </w:p>
    <w:p>
      <w:pPr>
        <w:shd w:val="clear" w:fill="FFFFFF"/>
        <w:spacing w:lineRule="auto" w:line="240" w:after="0" w:beforeAutospacing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Соціальну послугу може надавати соціальний робітник/працівник, фахівець у соціальній сфері, або один з батьків (інший законний представник) отримувача, за умови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їх працевлаштування у штат надавача даної соціальної послуги та проходження  спеціалізованого навчання.</w:t>
      </w:r>
    </w:p>
    <w:p>
      <w:pPr>
        <w:shd w:val="clear" w:fill="FFFFFF"/>
        <w:spacing w:lineRule="auto" w:line="240" w:after="0" w:beforeAutospacing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Основним завданням асистента дитини є соціальний супровід дитини з особливими освітніми потребами, що включає:</w:t>
      </w:r>
    </w:p>
    <w:p>
      <w:pPr>
        <w:pStyle w:val="P2"/>
        <w:numPr>
          <w:ilvl w:val="0"/>
          <w:numId w:val="2"/>
        </w:numPr>
        <w:shd w:val="clear" w:fill="FFFFFF"/>
        <w:spacing w:lineRule="auto" w:line="240" w:after="0" w:beforeAutospacing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надання санітарно – гігієнічної допомоги (вмивання, миття рук, одягання, роздягання, взування, допомога у користуванні туалетом тощо);</w:t>
      </w:r>
    </w:p>
    <w:p>
      <w:pPr>
        <w:pStyle w:val="P2"/>
        <w:numPr>
          <w:ilvl w:val="0"/>
          <w:numId w:val="2"/>
        </w:numPr>
        <w:shd w:val="clear" w:fill="FFFFFF"/>
        <w:spacing w:lineRule="auto" w:line="240" w:after="0" w:beforeAutospacing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організація пересування і допомога під час пересування у закладі освіти та на його території;</w:t>
      </w:r>
    </w:p>
    <w:p>
      <w:pPr>
        <w:pStyle w:val="P2"/>
        <w:numPr>
          <w:ilvl w:val="0"/>
          <w:numId w:val="2"/>
        </w:numPr>
        <w:shd w:val="clear" w:fill="FFFFFF"/>
        <w:spacing w:lineRule="auto" w:line="240" w:after="0" w:beforeAutospacing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організація харчування і допомога у прийманні іжі;</w:t>
      </w:r>
    </w:p>
    <w:p>
      <w:pPr>
        <w:pStyle w:val="P2"/>
        <w:numPr>
          <w:ilvl w:val="0"/>
          <w:numId w:val="2"/>
        </w:numPr>
        <w:shd w:val="clear" w:fill="FFFFFF"/>
        <w:spacing w:lineRule="auto" w:line="240" w:after="0" w:beforeAutospacing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навчання користуванню технічними допоміжними й обов’язковими гігієнічними засобами (протезами, ортезами, інвалідними візками, катетерами тощо).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/>
      <w:tr>
        <w:tc>
          <w:tcPr>
            <w:tcW w:w="17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spacing w:lineRule="auto" w:line="240" w:after="0" w:beforeAutospacing="0" w:afterAutospacing="0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spacing w:lineRule="auto" w:line="240" w:after="0" w:beforeAutospacing="0" w:afterAutospacing="0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>
            <w:pPr>
              <w:spacing w:lineRule="auto" w:line="240" w:after="0" w:beforeAutospacing="0" w:afterAutospacing="0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spacing w:lineRule="auto" w:line="240" w:after="0" w:beforeAutospacing="0" w:afterAutospacing="0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>
      <w:pPr>
        <w:spacing w:lineRule="auto" w:line="240" w:after="0" w:beforeAutospacing="0" w:afterAutospacing="0"/>
        <w:ind w:firstLine="426"/>
        <w:jc w:val="both"/>
        <w:rPr>
          <w:rFonts w:ascii="Times New Roman" w:hAnsi="Times New Roman"/>
          <w:b w:val="1"/>
          <w:sz w:val="28"/>
          <w:szCs w:val="28"/>
          <w:lang w:val="uk-UA"/>
        </w:rPr>
      </w:pPr>
      <w:r>
        <w:rPr>
          <w:rFonts w:ascii="Times New Roman" w:hAnsi="Times New Roman"/>
          <w:b w:val="1"/>
          <w:sz w:val="28"/>
          <w:szCs w:val="28"/>
          <w:lang w:val="uk-UA"/>
        </w:rPr>
        <w:t>2.Мета і шляхи її досягнення</w:t>
      </w:r>
    </w:p>
    <w:p>
      <w:pPr>
        <w:spacing w:lineRule="auto" w:line="240" w:after="0" w:beforeAutospacing="0" w:afterAutospacing="0"/>
        <w:ind w:firstLine="426"/>
        <w:jc w:val="both"/>
        <w:rPr>
          <w:rFonts w:ascii="Times New Roman" w:hAnsi="Times New Roman"/>
          <w:b w:val="1"/>
          <w:sz w:val="28"/>
          <w:szCs w:val="28"/>
          <w:lang w:val="uk-UA"/>
        </w:rPr>
      </w:pPr>
    </w:p>
    <w:p>
      <w:pPr>
        <w:spacing w:lineRule="auto" w:line="240" w:after="0" w:beforeAutospacing="0" w:afterAutospacing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Проектом рішення пропонується з 01.01.2024 року збільшення штату Центру соціальних служб Броварської міської ради Броварського району Київської області, а саме, відділу соціальної роботи, на п’ять одиниць соціальних робітників, які будуть надавати соціальну послугу супроводу під час інклюзивного навчання дитини у закладі освітиз урахуванням її індивідуальних можливостей. </w:t>
      </w:r>
    </w:p>
    <w:p>
      <w:pPr>
        <w:spacing w:lineRule="auto" w:line="240" w:after="0" w:beforeAutospacing="0" w:afterAutospacing="0"/>
        <w:ind w:firstLine="567"/>
        <w:jc w:val="both"/>
        <w:rPr>
          <w:rFonts w:ascii="Times New Roman" w:hAnsi="Times New Roman"/>
          <w:b w:val="1"/>
          <w:sz w:val="28"/>
          <w:szCs w:val="28"/>
          <w:lang w:val="uk-UA"/>
        </w:rPr>
      </w:pPr>
    </w:p>
    <w:p>
      <w:pPr>
        <w:spacing w:lineRule="auto" w:line="240" w:after="0" w:beforeAutospacing="0" w:afterAutospacing="0"/>
        <w:ind w:firstLine="567"/>
        <w:jc w:val="both"/>
        <w:rPr>
          <w:rFonts w:ascii="Times New Roman" w:hAnsi="Times New Roman"/>
          <w:b w:val="1"/>
          <w:sz w:val="28"/>
          <w:szCs w:val="28"/>
        </w:rPr>
      </w:pPr>
      <w:r>
        <w:rPr>
          <w:rFonts w:ascii="Times New Roman" w:hAnsi="Times New Roman"/>
          <w:b w:val="1"/>
          <w:sz w:val="28"/>
          <w:szCs w:val="28"/>
        </w:rPr>
        <w:t>3.Правові аспекти</w:t>
      </w:r>
    </w:p>
    <w:p>
      <w:pPr>
        <w:spacing w:lineRule="auto" w:line="240" w:after="0" w:beforeAutospacing="0" w:afterAutospacing="0"/>
        <w:ind w:firstLine="567"/>
        <w:jc w:val="both"/>
        <w:rPr>
          <w:rFonts w:ascii="Times New Roman" w:hAnsi="Times New Roman"/>
          <w:b w:val="1"/>
          <w:sz w:val="28"/>
          <w:szCs w:val="28"/>
        </w:rPr>
      </w:pPr>
    </w:p>
    <w:p>
      <w:pPr>
        <w:spacing w:lineRule="auto" w:line="240" w:after="0" w:beforeAutospacing="0" w:afterAutospacing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зазначеній сфері правового регулювання діють такі нормативно-правові акти:</w:t>
      </w:r>
    </w:p>
    <w:p>
      <w:pPr>
        <w:spacing w:lineRule="auto" w:line="240" w:after="0" w:beforeAutospacing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 України «Про соціальні послуги»;</w:t>
      </w:r>
    </w:p>
    <w:p>
      <w:pPr>
        <w:spacing w:lineRule="auto" w:line="240" w:after="0" w:beforeAutospacing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Постанова Кабінету Міністрів України від 01.06.2020 року № 587 «Про організацію надання соціальних послуг»;</w:t>
      </w:r>
    </w:p>
    <w:p>
      <w:pPr>
        <w:spacing w:lineRule="auto" w:line="240" w:after="0" w:beforeAutospacing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Постанова Кабінету Міністрів України від 1 червня 2020 року № 479 «Деякі питання діяльності центрів соціальних служб»;</w:t>
      </w:r>
    </w:p>
    <w:p>
      <w:pPr>
        <w:spacing w:lineRule="auto" w:line="240" w:after="0" w:beforeAutospacing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Наказ Міністерства соціальної політики від 23.12.2021 № 718 «Про затвердження Державного стандарту соціальної послуги супроводу під час інклюзивного навчання»;</w:t>
      </w:r>
    </w:p>
    <w:p>
      <w:pPr>
        <w:spacing w:lineRule="auto" w:line="240" w:after="0" w:beforeAutospacing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 України «Про внесення змін до деяких законодавчих актів України щодо доступу осіб з особливими освітніми потребами до освітніх послуг».</w:t>
      </w:r>
    </w:p>
    <w:p>
      <w:pPr>
        <w:spacing w:lineRule="auto" w:line="240" w:after="0" w:beforeAutospacing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</w:p>
    <w:p>
      <w:pPr>
        <w:spacing w:lineRule="auto" w:line="240" w:after="0" w:beforeAutospacing="0" w:afterAutospacing="0"/>
        <w:ind w:firstLine="426"/>
        <w:jc w:val="both"/>
        <w:rPr>
          <w:rFonts w:ascii="Times New Roman" w:hAnsi="Times New Roman"/>
          <w:b w:val="1"/>
          <w:sz w:val="28"/>
          <w:szCs w:val="28"/>
        </w:rPr>
      </w:pPr>
      <w:r>
        <w:rPr>
          <w:rFonts w:ascii="Times New Roman" w:hAnsi="Times New Roman"/>
          <w:b w:val="1"/>
          <w:sz w:val="28"/>
          <w:szCs w:val="28"/>
        </w:rPr>
        <w:t>4.Прогноз результатів.</w:t>
      </w:r>
    </w:p>
    <w:p>
      <w:pPr>
        <w:spacing w:lineRule="auto" w:line="240" w:after="0" w:beforeAutospacing="0" w:afterAutospacing="0"/>
        <w:ind w:firstLine="426"/>
        <w:jc w:val="both"/>
        <w:rPr>
          <w:rFonts w:ascii="Times New Roman" w:hAnsi="Times New Roman"/>
          <w:b w:val="1"/>
          <w:sz w:val="28"/>
          <w:szCs w:val="28"/>
        </w:rPr>
      </w:pPr>
    </w:p>
    <w:p>
      <w:pPr>
        <w:spacing w:lineRule="auto" w:line="240" w:after="0" w:beforeAutospacing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Результатом прийняття проекту рішення є створення оптимальних умов для навчання дітей з особливими освітніми потребами, у тому числі дітей з інвалідністю, з урахуванням їхніх індивідуальних можливостей, а також  забезпечення стабільного функціонування сучасної системи надання соціальних послуг у Броварській міській територіальній громаді.</w:t>
      </w:r>
    </w:p>
    <w:p>
      <w:pPr>
        <w:spacing w:lineRule="auto" w:line="240" w:after="0" w:beforeAutospacing="0" w:afterAutospacing="0"/>
        <w:ind w:firstLine="567"/>
        <w:jc w:val="both"/>
        <w:rPr>
          <w:rFonts w:ascii="Times New Roman" w:hAnsi="Times New Roman"/>
          <w:b w:val="1"/>
          <w:sz w:val="28"/>
          <w:szCs w:val="28"/>
        </w:rPr>
      </w:pPr>
    </w:p>
    <w:p>
      <w:pPr>
        <w:spacing w:lineRule="auto" w:line="240" w:after="0" w:beforeAutospacing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1"/>
          <w:sz w:val="28"/>
          <w:szCs w:val="28"/>
        </w:rPr>
        <w:t>5.Суб’єкт подання проекту рішення</w:t>
      </w:r>
      <w:r>
        <w:rPr>
          <w:rFonts w:ascii="Times New Roman" w:hAnsi="Times New Roman"/>
          <w:sz w:val="28"/>
          <w:szCs w:val="28"/>
        </w:rPr>
        <w:t>.</w:t>
      </w:r>
    </w:p>
    <w:p>
      <w:pPr>
        <w:spacing w:lineRule="auto" w:line="240" w:after="0" w:beforeAutospacing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</w:p>
    <w:p>
      <w:pPr>
        <w:spacing w:lineRule="auto" w:line="240" w:after="0" w:beforeAutospacing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Суб’єкт подання проекту рішення: управління соціального захисту населення Броварської міської ради Броварського району Київської області.</w:t>
      </w:r>
    </w:p>
    <w:p>
      <w:pPr>
        <w:spacing w:lineRule="auto" w:line="240" w:after="0" w:beforeAutospacing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Особа, відповідальна за підготовку проекту рішення:</w:t>
      </w:r>
    </w:p>
    <w:p>
      <w:pPr>
        <w:spacing w:lineRule="auto" w:line="240" w:after="0" w:beforeAutospacing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центру соціальних служб Броварської міськоїради Броварського району Київської області – Мардар Людмила Анатоліївна (контактний номер 04594 - 4-61-64).</w:t>
      </w:r>
    </w:p>
    <w:p>
      <w:pPr>
        <w:spacing w:lineRule="auto" w:line="240" w:after="0" w:beforeAutospacing="0" w:afterAutospacing="0"/>
        <w:ind w:firstLine="851"/>
        <w:jc w:val="both"/>
        <w:rPr>
          <w:rFonts w:ascii="Times New Roman" w:hAnsi="Times New Roman"/>
          <w:sz w:val="28"/>
          <w:szCs w:val="28"/>
        </w:rPr>
      </w:pPr>
    </w:p>
    <w:p>
      <w:pPr>
        <w:spacing w:lineRule="auto" w:line="240" w:after="0" w:beforeAutospacing="0" w:afterAutospacing="0"/>
        <w:ind w:firstLine="851"/>
        <w:jc w:val="both"/>
        <w:rPr>
          <w:rFonts w:ascii="Times New Roman" w:hAnsi="Times New Roman"/>
          <w:sz w:val="28"/>
          <w:szCs w:val="28"/>
        </w:rPr>
      </w:pPr>
    </w:p>
    <w:p>
      <w:pPr>
        <w:spacing w:lineRule="auto" w:line="240" w:after="0" w:beforeAutospacing="0" w:afterAutospacing="0"/>
        <w:ind w:firstLine="851"/>
        <w:jc w:val="both"/>
        <w:rPr>
          <w:rFonts w:ascii="Times New Roman" w:hAnsi="Times New Roman"/>
          <w:sz w:val="28"/>
          <w:szCs w:val="28"/>
        </w:rPr>
      </w:pPr>
    </w:p>
    <w:p>
      <w:pPr>
        <w:spacing w:lineRule="auto" w:line="240" w:after="0" w:beforeAutospacing="0" w:afterAutospacing="0"/>
        <w:ind w:firstLine="851"/>
        <w:jc w:val="both"/>
        <w:rPr>
          <w:rFonts w:ascii="Times New Roman" w:hAnsi="Times New Roman"/>
          <w:sz w:val="28"/>
          <w:szCs w:val="28"/>
        </w:rPr>
      </w:pPr>
    </w:p>
    <w:p>
      <w:pPr>
        <w:spacing w:lineRule="auto" w:line="240" w:after="0" w:beforeAutospacing="0" w:afterAutospacing="0"/>
        <w:ind w:firstLine="851"/>
        <w:jc w:val="both"/>
        <w:rPr>
          <w:rFonts w:ascii="Times New Roman" w:hAnsi="Times New Roman"/>
          <w:sz w:val="28"/>
          <w:szCs w:val="28"/>
        </w:rPr>
      </w:pPr>
    </w:p>
    <w:p>
      <w:pPr>
        <w:spacing w:lineRule="auto" w:line="240" w:after="0" w:beforeAutospacing="0" w:afterAutospacing="0"/>
        <w:ind w:firstLine="567"/>
        <w:jc w:val="both"/>
        <w:rPr>
          <w:rFonts w:ascii="Times New Roman" w:hAnsi="Times New Roman"/>
          <w:b w:val="1"/>
          <w:sz w:val="28"/>
          <w:szCs w:val="28"/>
        </w:rPr>
      </w:pPr>
    </w:p>
    <w:p>
      <w:pPr>
        <w:spacing w:lineRule="auto" w:line="240" w:after="0" w:beforeAutospacing="0" w:afterAutospacing="0"/>
        <w:ind w:firstLine="567"/>
        <w:jc w:val="both"/>
        <w:rPr>
          <w:rFonts w:ascii="Times New Roman" w:hAnsi="Times New Roman"/>
          <w:b w:val="1"/>
          <w:sz w:val="28"/>
          <w:szCs w:val="28"/>
        </w:rPr>
      </w:pPr>
    </w:p>
    <w:p>
      <w:pPr>
        <w:spacing w:lineRule="auto" w:line="240" w:after="0" w:beforeAutospacing="0" w:afterAutospacing="0"/>
        <w:ind w:firstLine="567"/>
        <w:jc w:val="both"/>
        <w:rPr>
          <w:rFonts w:ascii="Times New Roman" w:hAnsi="Times New Roman"/>
          <w:b w:val="1"/>
          <w:sz w:val="28"/>
          <w:szCs w:val="28"/>
        </w:rPr>
      </w:pPr>
    </w:p>
    <w:p>
      <w:pPr>
        <w:spacing w:lineRule="auto" w:line="240" w:after="0" w:beforeAutospacing="0" w:afterAutospacing="0"/>
        <w:ind w:firstLine="567"/>
        <w:jc w:val="both"/>
        <w:rPr>
          <w:rFonts w:ascii="Times New Roman" w:hAnsi="Times New Roman"/>
          <w:b w:val="1"/>
          <w:sz w:val="28"/>
          <w:szCs w:val="28"/>
        </w:rPr>
      </w:pPr>
    </w:p>
    <w:p>
      <w:pPr>
        <w:spacing w:lineRule="auto" w:line="240" w:after="0" w:beforeAutospacing="0" w:afterAutospacing="0"/>
        <w:ind w:firstLine="567"/>
        <w:jc w:val="both"/>
        <w:rPr>
          <w:rFonts w:ascii="Times New Roman" w:hAnsi="Times New Roman"/>
          <w:b w:val="1"/>
          <w:sz w:val="28"/>
          <w:szCs w:val="28"/>
        </w:rPr>
      </w:pPr>
    </w:p>
    <w:p>
      <w:pPr>
        <w:spacing w:lineRule="auto" w:line="240" w:after="0" w:beforeAutospacing="0" w:afterAutospacing="0"/>
        <w:ind w:firstLine="567"/>
        <w:jc w:val="both"/>
        <w:rPr>
          <w:rFonts w:ascii="Times New Roman" w:hAnsi="Times New Roman"/>
          <w:b w:val="1"/>
          <w:sz w:val="28"/>
          <w:szCs w:val="28"/>
        </w:rPr>
      </w:pPr>
      <w:r>
        <w:rPr>
          <w:rFonts w:ascii="Times New Roman" w:hAnsi="Times New Roman"/>
          <w:b w:val="1"/>
          <w:sz w:val="28"/>
          <w:szCs w:val="28"/>
        </w:rPr>
        <w:t>6. Порівняльна таблиця.</w:t>
      </w:r>
    </w:p>
    <w:p>
      <w:pPr>
        <w:spacing w:lineRule="auto" w:line="240" w:after="0" w:beforeAutospacing="0" w:afterAutospacing="0"/>
        <w:ind w:firstLine="567"/>
        <w:jc w:val="both"/>
        <w:rPr>
          <w:rFonts w:ascii="Times New Roman" w:hAnsi="Times New Roman"/>
          <w:b w:val="1"/>
          <w:sz w:val="28"/>
          <w:szCs w:val="28"/>
        </w:rPr>
      </w:pPr>
    </w:p>
    <w:p>
      <w:pPr>
        <w:suppressAutoHyphens w:val="1"/>
        <w:spacing w:lineRule="auto" w:line="240" w:after="0" w:beforeAutospacing="0" w:afterAutospacing="0"/>
        <w:ind w:right="142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Структура і штат</w:t>
      </w:r>
    </w:p>
    <w:p>
      <w:pPr>
        <w:suppressAutoHyphens w:val="1"/>
        <w:spacing w:lineRule="auto" w:line="240" w:after="0" w:beforeAutospacing="0" w:afterAutospacing="0"/>
        <w:ind w:right="142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Центру соціальних служб</w:t>
      </w:r>
    </w:p>
    <w:p>
      <w:pPr>
        <w:suppressAutoHyphens w:val="1"/>
        <w:spacing w:lineRule="auto" w:line="240" w:after="0" w:beforeAutospacing="0" w:afterAutospacing="0"/>
        <w:ind w:right="142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Броварської міської ради Броварського району Київської області</w:t>
      </w:r>
    </w:p>
    <w:p>
      <w:pPr>
        <w:suppressAutoHyphens w:val="1"/>
        <w:spacing w:lineRule="auto" w:line="240" w:after="0" w:beforeAutospacing="0" w:afterAutospacing="0"/>
        <w:ind w:right="142"/>
        <w:jc w:val="center"/>
        <w:rPr>
          <w:rFonts w:ascii="Times New Roman" w:hAnsi="Times New Roman"/>
          <w:sz w:val="28"/>
          <w:szCs w:val="28"/>
          <w:lang w:eastAsia="zh-CN"/>
        </w:rPr>
      </w:pPr>
    </w:p>
    <w:tbl>
      <w:tblPr>
        <w:tblStyle w:val="T2"/>
        <w:tblW w:w="0" w:type="auto"/>
        <w:tblLook w:val="04A0"/>
      </w:tblPr>
      <w:tblGrid/>
      <w:tr>
        <w:tc>
          <w:tcPr>
            <w:tcW w:w="3273" w:type="dxa"/>
            <w:tcBorders>
              <w:right w:val="single" w:sz="4" w:space="0" w:shadow="0" w:frame="0"/>
            </w:tcBorders>
          </w:tcPr>
          <w:p>
            <w:pPr>
              <w:jc w:val="center"/>
              <w:rPr>
                <w:rFonts w:ascii="Times New Roman" w:hAnsi="Times New Roman"/>
                <w:bCs w:val="1"/>
                <w:sz w:val="28"/>
                <w:szCs w:val="28"/>
              </w:rPr>
            </w:pPr>
            <w:r>
              <w:rPr>
                <w:rFonts w:ascii="Times New Roman" w:hAnsi="Times New Roman"/>
                <w:bCs w:val="1"/>
                <w:sz w:val="28"/>
                <w:szCs w:val="28"/>
              </w:rPr>
              <w:t>До змін</w:t>
            </w:r>
          </w:p>
        </w:tc>
        <w:tc>
          <w:tcPr>
            <w:tcW w:w="1513" w:type="dxa"/>
            <w:tcBorders>
              <w:left w:val="single" w:sz="4" w:space="0" w:shadow="0" w:frame="0"/>
            </w:tcBorders>
          </w:tcPr>
          <w:p>
            <w:pPr>
              <w:jc w:val="center"/>
              <w:rPr>
                <w:rFonts w:ascii="Times New Roman" w:hAnsi="Times New Roman"/>
                <w:bCs w:val="1"/>
                <w:sz w:val="28"/>
                <w:szCs w:val="28"/>
              </w:rPr>
            </w:pPr>
            <w:r>
              <w:rPr>
                <w:rFonts w:ascii="Times New Roman" w:hAnsi="Times New Roman"/>
                <w:bCs w:val="1"/>
                <w:sz w:val="28"/>
                <w:szCs w:val="28"/>
              </w:rPr>
              <w:t>Кількість одиниць</w:t>
            </w:r>
          </w:p>
        </w:tc>
        <w:tc>
          <w:tcPr>
            <w:tcW w:w="3334" w:type="dxa"/>
            <w:tcBorders>
              <w:right w:val="single" w:sz="4" w:space="0" w:shadow="0" w:frame="0"/>
            </w:tcBorders>
          </w:tcPr>
          <w:p>
            <w:pPr>
              <w:jc w:val="center"/>
              <w:rPr>
                <w:rFonts w:ascii="Times New Roman" w:hAnsi="Times New Roman"/>
                <w:bCs w:val="1"/>
                <w:sz w:val="28"/>
                <w:szCs w:val="28"/>
              </w:rPr>
            </w:pPr>
            <w:r>
              <w:rPr>
                <w:rFonts w:ascii="Times New Roman" w:hAnsi="Times New Roman"/>
                <w:bCs w:val="1"/>
                <w:sz w:val="28"/>
                <w:szCs w:val="28"/>
              </w:rPr>
              <w:t>Після змін</w:t>
            </w:r>
          </w:p>
        </w:tc>
        <w:tc>
          <w:tcPr>
            <w:tcW w:w="1451" w:type="dxa"/>
            <w:tcBorders>
              <w:left w:val="single" w:sz="4" w:space="0" w:shadow="0" w:frame="0"/>
            </w:tcBorders>
          </w:tcPr>
          <w:p>
            <w:pPr>
              <w:jc w:val="center"/>
              <w:rPr>
                <w:rFonts w:ascii="Times New Roman" w:hAnsi="Times New Roman"/>
                <w:bCs w:val="1"/>
                <w:sz w:val="28"/>
                <w:szCs w:val="28"/>
              </w:rPr>
            </w:pPr>
            <w:r>
              <w:rPr>
                <w:rFonts w:ascii="Times New Roman" w:hAnsi="Times New Roman"/>
                <w:bCs w:val="1"/>
                <w:sz w:val="28"/>
                <w:szCs w:val="28"/>
              </w:rPr>
              <w:t xml:space="preserve">Кількість одиниць </w:t>
            </w:r>
          </w:p>
        </w:tc>
      </w:tr>
      <w:tr>
        <w:trPr>
          <w:trHeight w:hRule="atLeast" w:val="314"/>
        </w:trPr>
        <w:tc>
          <w:tcPr>
            <w:tcW w:w="3273" w:type="dxa"/>
            <w:tcBorders>
              <w:bottom w:val="single" w:sz="4" w:space="0" w:shadow="0" w:frame="0"/>
              <w:right w:val="single" w:sz="4" w:space="0" w:shadow="0" w:frame="0"/>
            </w:tcBorders>
          </w:tcPr>
          <w:p>
            <w:pPr>
              <w:suppressAutoHyphens w:val="1"/>
              <w:ind w:right="142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>
            <w:pPr>
              <w:suppressAutoHyphens w:val="1"/>
              <w:ind w:right="142"/>
              <w:rPr>
                <w:rFonts w:ascii="Times New Roman" w:hAnsi="Times New Roman"/>
                <w:b w:val="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1.Директор</w:t>
              <w:tab/>
            </w:r>
          </w:p>
        </w:tc>
        <w:tc>
          <w:tcPr>
            <w:tcW w:w="1513" w:type="dxa"/>
            <w:tcBorders>
              <w:left w:val="single" w:sz="4" w:space="0" w:shadow="0" w:frame="0"/>
              <w:bottom w:val="single" w:sz="4" w:space="0" w:shadow="0" w:frame="0"/>
            </w:tcBorders>
          </w:tcPr>
          <w:p>
            <w:pPr>
              <w:rPr>
                <w:rFonts w:ascii="Times New Roman" w:hAnsi="Times New Roman"/>
                <w:bCs w:val="1"/>
                <w:sz w:val="28"/>
                <w:szCs w:val="28"/>
              </w:rPr>
            </w:pPr>
          </w:p>
          <w:p>
            <w:pPr>
              <w:suppressAutoHyphens w:val="1"/>
              <w:ind w:right="142"/>
              <w:rPr>
                <w:rFonts w:ascii="Times New Roman" w:hAnsi="Times New Roman"/>
                <w:bCs w:val="1"/>
                <w:sz w:val="28"/>
                <w:szCs w:val="28"/>
              </w:rPr>
            </w:pPr>
            <w:r>
              <w:rPr>
                <w:rFonts w:ascii="Times New Roman" w:hAnsi="Times New Roman"/>
                <w:bCs w:val="1"/>
                <w:sz w:val="28"/>
                <w:szCs w:val="28"/>
              </w:rPr>
              <w:t>1</w:t>
            </w:r>
          </w:p>
        </w:tc>
        <w:tc>
          <w:tcPr>
            <w:tcW w:w="3334" w:type="dxa"/>
            <w:tcBorders>
              <w:bottom w:val="single" w:sz="4" w:space="0" w:shadow="0" w:frame="0"/>
              <w:right w:val="single" w:sz="4" w:space="0" w:shadow="0" w:frame="0"/>
            </w:tcBorders>
          </w:tcPr>
          <w:p>
            <w:pPr>
              <w:suppressAutoHyphens w:val="1"/>
              <w:ind w:right="142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>
            <w:pPr>
              <w:suppressAutoHyphens w:val="1"/>
              <w:ind w:right="142"/>
              <w:rPr>
                <w:rFonts w:ascii="Times New Roman" w:hAnsi="Times New Roman"/>
                <w:b w:val="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1.Директор</w:t>
            </w:r>
          </w:p>
        </w:tc>
        <w:tc>
          <w:tcPr>
            <w:tcW w:w="1451" w:type="dxa"/>
            <w:tcBorders>
              <w:left w:val="single" w:sz="4" w:space="0" w:shadow="0" w:frame="0"/>
              <w:bottom w:val="single" w:sz="4" w:space="0" w:shadow="0" w:frame="0"/>
            </w:tcBorders>
          </w:tcPr>
          <w:p>
            <w:pPr>
              <w:rPr>
                <w:rFonts w:ascii="Times New Roman" w:hAnsi="Times New Roman"/>
                <w:bCs w:val="1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bCs w:val="1"/>
                <w:sz w:val="28"/>
                <w:szCs w:val="28"/>
              </w:rPr>
            </w:pPr>
            <w:r>
              <w:rPr>
                <w:rFonts w:ascii="Times New Roman" w:hAnsi="Times New Roman"/>
                <w:bCs w:val="1"/>
                <w:sz w:val="28"/>
                <w:szCs w:val="28"/>
              </w:rPr>
              <w:t>1</w:t>
            </w:r>
          </w:p>
        </w:tc>
      </w:tr>
      <w:tr>
        <w:trPr>
          <w:trHeight w:hRule="atLeast" w:val="366"/>
        </w:trPr>
        <w:tc>
          <w:tcPr>
            <w:tcW w:w="3273" w:type="dxa"/>
            <w:tcBorders>
              <w:top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uppressAutoHyphens w:val="1"/>
              <w:ind w:right="142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2.Головний бухгалтер</w:t>
            </w:r>
          </w:p>
        </w:tc>
        <w:tc>
          <w:tcPr>
            <w:tcW w:w="151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</w:tcBorders>
          </w:tcPr>
          <w:p>
            <w:pPr>
              <w:suppressAutoHyphens w:val="1"/>
              <w:ind w:right="142"/>
              <w:rPr>
                <w:rFonts w:ascii="Times New Roman" w:hAnsi="Times New Roman"/>
                <w:bCs w:val="1"/>
                <w:sz w:val="28"/>
                <w:szCs w:val="28"/>
              </w:rPr>
            </w:pPr>
            <w:r>
              <w:rPr>
                <w:rFonts w:ascii="Times New Roman" w:hAnsi="Times New Roman"/>
                <w:bCs w:val="1"/>
                <w:sz w:val="28"/>
                <w:szCs w:val="28"/>
              </w:rPr>
              <w:t>1</w:t>
            </w:r>
          </w:p>
        </w:tc>
        <w:tc>
          <w:tcPr>
            <w:tcW w:w="3334" w:type="dxa"/>
            <w:tcBorders>
              <w:top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uppressAutoHyphens w:val="1"/>
              <w:ind w:right="142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2.Головний </w:t>
            </w:r>
          </w:p>
        </w:tc>
        <w:tc>
          <w:tcPr>
            <w:tcW w:w="145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</w:tcBorders>
          </w:tcPr>
          <w:p>
            <w:pPr>
              <w:rPr>
                <w:rFonts w:ascii="Times New Roman" w:hAnsi="Times New Roman"/>
                <w:bCs w:val="1"/>
                <w:sz w:val="28"/>
                <w:szCs w:val="28"/>
              </w:rPr>
            </w:pPr>
            <w:r>
              <w:rPr>
                <w:rFonts w:ascii="Times New Roman" w:hAnsi="Times New Roman"/>
                <w:bCs w:val="1"/>
                <w:sz w:val="28"/>
                <w:szCs w:val="28"/>
              </w:rPr>
              <w:t>1</w:t>
            </w:r>
          </w:p>
        </w:tc>
      </w:tr>
      <w:tr>
        <w:trPr>
          <w:trHeight w:hRule="atLeast" w:val="231"/>
        </w:trPr>
        <w:tc>
          <w:tcPr>
            <w:tcW w:w="3273" w:type="dxa"/>
            <w:tcBorders>
              <w:top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uppressAutoHyphens w:val="1"/>
              <w:ind w:right="142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3.Бухгалтер</w:t>
            </w:r>
          </w:p>
        </w:tc>
        <w:tc>
          <w:tcPr>
            <w:tcW w:w="151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</w:tcBorders>
          </w:tcPr>
          <w:p>
            <w:pPr>
              <w:suppressAutoHyphens w:val="1"/>
              <w:ind w:right="142"/>
              <w:rPr>
                <w:rFonts w:ascii="Times New Roman" w:hAnsi="Times New Roman"/>
                <w:bCs w:val="1"/>
                <w:sz w:val="28"/>
                <w:szCs w:val="28"/>
              </w:rPr>
            </w:pPr>
            <w:r>
              <w:rPr>
                <w:rFonts w:ascii="Times New Roman" w:hAnsi="Times New Roman"/>
                <w:bCs w:val="1"/>
                <w:sz w:val="28"/>
                <w:szCs w:val="28"/>
              </w:rPr>
              <w:t>1</w:t>
            </w:r>
          </w:p>
        </w:tc>
        <w:tc>
          <w:tcPr>
            <w:tcW w:w="3334" w:type="dxa"/>
            <w:tcBorders>
              <w:top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uppressAutoHyphens w:val="1"/>
              <w:ind w:right="142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3.Бухгалтер</w:t>
            </w:r>
          </w:p>
        </w:tc>
        <w:tc>
          <w:tcPr>
            <w:tcW w:w="145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</w:tcBorders>
          </w:tcPr>
          <w:p>
            <w:pPr>
              <w:rPr>
                <w:rFonts w:ascii="Times New Roman" w:hAnsi="Times New Roman"/>
                <w:bCs w:val="1"/>
                <w:sz w:val="28"/>
                <w:szCs w:val="28"/>
              </w:rPr>
            </w:pPr>
            <w:r>
              <w:rPr>
                <w:rFonts w:ascii="Times New Roman" w:hAnsi="Times New Roman"/>
                <w:bCs w:val="1"/>
                <w:sz w:val="28"/>
                <w:szCs w:val="28"/>
              </w:rPr>
              <w:t>1</w:t>
            </w:r>
          </w:p>
        </w:tc>
      </w:tr>
      <w:tr>
        <w:trPr>
          <w:trHeight w:hRule="atLeast" w:val="336"/>
        </w:trPr>
        <w:tc>
          <w:tcPr>
            <w:tcW w:w="3273" w:type="dxa"/>
            <w:tcBorders>
              <w:top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uppressAutoHyphens w:val="1"/>
              <w:ind w:right="142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4.Водій</w:t>
            </w:r>
          </w:p>
        </w:tc>
        <w:tc>
          <w:tcPr>
            <w:tcW w:w="151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</w:tcBorders>
          </w:tcPr>
          <w:p>
            <w:pPr>
              <w:suppressAutoHyphens w:val="1"/>
              <w:ind w:right="142"/>
              <w:rPr>
                <w:rFonts w:ascii="Times New Roman" w:hAnsi="Times New Roman"/>
                <w:bCs w:val="1"/>
                <w:sz w:val="28"/>
                <w:szCs w:val="28"/>
              </w:rPr>
            </w:pPr>
            <w:r>
              <w:rPr>
                <w:rFonts w:ascii="Times New Roman" w:hAnsi="Times New Roman"/>
                <w:bCs w:val="1"/>
                <w:sz w:val="28"/>
                <w:szCs w:val="28"/>
              </w:rPr>
              <w:t>1</w:t>
            </w:r>
          </w:p>
        </w:tc>
        <w:tc>
          <w:tcPr>
            <w:tcW w:w="3334" w:type="dxa"/>
            <w:tcBorders>
              <w:top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uppressAutoHyphens w:val="1"/>
              <w:ind w:right="142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4.Водій</w:t>
            </w:r>
          </w:p>
        </w:tc>
        <w:tc>
          <w:tcPr>
            <w:tcW w:w="145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</w:tcBorders>
          </w:tcPr>
          <w:p>
            <w:pPr>
              <w:rPr>
                <w:rFonts w:ascii="Times New Roman" w:hAnsi="Times New Roman"/>
                <w:bCs w:val="1"/>
                <w:sz w:val="28"/>
                <w:szCs w:val="28"/>
              </w:rPr>
            </w:pPr>
            <w:r>
              <w:rPr>
                <w:rFonts w:ascii="Times New Roman" w:hAnsi="Times New Roman"/>
                <w:bCs w:val="1"/>
                <w:sz w:val="28"/>
                <w:szCs w:val="28"/>
              </w:rPr>
              <w:t>1</w:t>
            </w:r>
          </w:p>
        </w:tc>
      </w:tr>
      <w:tr>
        <w:trPr>
          <w:trHeight w:hRule="atLeast" w:val="615"/>
        </w:trPr>
        <w:tc>
          <w:tcPr>
            <w:tcW w:w="3273" w:type="dxa"/>
            <w:tcBorders>
              <w:top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uppressAutoHyphens w:val="1"/>
              <w:ind w:right="142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Відділ соціальної роботи</w:t>
            </w:r>
          </w:p>
        </w:tc>
        <w:tc>
          <w:tcPr>
            <w:tcW w:w="151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</w:tcBorders>
          </w:tcPr>
          <w:p>
            <w:pPr>
              <w:suppressAutoHyphens w:val="1"/>
              <w:ind w:right="142"/>
              <w:rPr>
                <w:rFonts w:ascii="Times New Roman" w:hAnsi="Times New Roman"/>
                <w:bCs w:val="1"/>
                <w:sz w:val="28"/>
                <w:szCs w:val="28"/>
              </w:rPr>
            </w:pPr>
          </w:p>
        </w:tc>
        <w:tc>
          <w:tcPr>
            <w:tcW w:w="3334" w:type="dxa"/>
            <w:tcBorders>
              <w:top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uppressAutoHyphens w:val="1"/>
              <w:ind w:right="142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Відділ соціальної роботи</w:t>
            </w:r>
          </w:p>
        </w:tc>
        <w:tc>
          <w:tcPr>
            <w:tcW w:w="145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</w:tcBorders>
          </w:tcPr>
          <w:p>
            <w:pPr>
              <w:rPr>
                <w:rFonts w:ascii="Times New Roman" w:hAnsi="Times New Roman"/>
                <w:bCs w:val="1"/>
                <w:sz w:val="28"/>
                <w:szCs w:val="28"/>
              </w:rPr>
            </w:pPr>
          </w:p>
        </w:tc>
      </w:tr>
      <w:tr>
        <w:trPr>
          <w:trHeight w:hRule="atLeast" w:val="825"/>
        </w:trPr>
        <w:tc>
          <w:tcPr>
            <w:tcW w:w="3273" w:type="dxa"/>
            <w:tcBorders>
              <w:top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uppressAutoHyphens w:val="1"/>
              <w:ind w:right="142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5.Заступник директора - начальник відділу</w:t>
            </w:r>
          </w:p>
        </w:tc>
        <w:tc>
          <w:tcPr>
            <w:tcW w:w="151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</w:tcBorders>
          </w:tcPr>
          <w:p>
            <w:pPr>
              <w:suppressAutoHyphens w:val="1"/>
              <w:ind w:right="142"/>
              <w:rPr>
                <w:rFonts w:ascii="Times New Roman" w:hAnsi="Times New Roman"/>
                <w:bCs w:val="1"/>
                <w:sz w:val="28"/>
                <w:szCs w:val="28"/>
              </w:rPr>
            </w:pPr>
            <w:r>
              <w:rPr>
                <w:rFonts w:ascii="Times New Roman" w:hAnsi="Times New Roman"/>
                <w:bCs w:val="1"/>
                <w:sz w:val="28"/>
                <w:szCs w:val="28"/>
              </w:rPr>
              <w:t>1</w:t>
            </w:r>
          </w:p>
        </w:tc>
        <w:tc>
          <w:tcPr>
            <w:tcW w:w="3334" w:type="dxa"/>
            <w:tcBorders>
              <w:top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uppressAutoHyphens w:val="1"/>
              <w:ind w:right="142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5.Заступник директора - начальник відділу</w:t>
            </w:r>
          </w:p>
        </w:tc>
        <w:tc>
          <w:tcPr>
            <w:tcW w:w="145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</w:tcBorders>
          </w:tcPr>
          <w:p>
            <w:pPr>
              <w:rPr>
                <w:rFonts w:ascii="Times New Roman" w:hAnsi="Times New Roman"/>
                <w:bCs w:val="1"/>
                <w:sz w:val="28"/>
                <w:szCs w:val="28"/>
              </w:rPr>
            </w:pPr>
            <w:r>
              <w:rPr>
                <w:rFonts w:ascii="Times New Roman" w:hAnsi="Times New Roman"/>
                <w:bCs w:val="1"/>
                <w:sz w:val="28"/>
                <w:szCs w:val="28"/>
              </w:rPr>
              <w:t>1</w:t>
            </w:r>
          </w:p>
        </w:tc>
      </w:tr>
      <w:tr>
        <w:trPr>
          <w:trHeight w:hRule="atLeast" w:val="529"/>
        </w:trPr>
        <w:tc>
          <w:tcPr>
            <w:tcW w:w="3273" w:type="dxa"/>
            <w:tcBorders>
              <w:top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uppressAutoHyphens w:val="1"/>
              <w:ind w:right="142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6. Психолог </w:t>
            </w:r>
          </w:p>
        </w:tc>
        <w:tc>
          <w:tcPr>
            <w:tcW w:w="151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</w:tcBorders>
          </w:tcPr>
          <w:p>
            <w:pPr>
              <w:suppressAutoHyphens w:val="1"/>
              <w:ind w:right="142"/>
              <w:rPr>
                <w:rFonts w:ascii="Times New Roman" w:hAnsi="Times New Roman"/>
                <w:bCs w:val="1"/>
                <w:sz w:val="28"/>
                <w:szCs w:val="28"/>
              </w:rPr>
            </w:pPr>
            <w:r>
              <w:rPr>
                <w:rFonts w:ascii="Times New Roman" w:hAnsi="Times New Roman"/>
                <w:bCs w:val="1"/>
                <w:sz w:val="28"/>
                <w:szCs w:val="28"/>
              </w:rPr>
              <w:t>1</w:t>
            </w:r>
          </w:p>
        </w:tc>
        <w:tc>
          <w:tcPr>
            <w:tcW w:w="3334" w:type="dxa"/>
            <w:tcBorders>
              <w:top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uppressAutoHyphens w:val="1"/>
              <w:ind w:right="142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6. Психолог</w:t>
            </w:r>
          </w:p>
        </w:tc>
        <w:tc>
          <w:tcPr>
            <w:tcW w:w="145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</w:tcBorders>
          </w:tcPr>
          <w:p>
            <w:pPr>
              <w:rPr>
                <w:rFonts w:ascii="Times New Roman" w:hAnsi="Times New Roman"/>
                <w:bCs w:val="1"/>
                <w:sz w:val="28"/>
                <w:szCs w:val="28"/>
              </w:rPr>
            </w:pPr>
            <w:r>
              <w:rPr>
                <w:rFonts w:ascii="Times New Roman" w:hAnsi="Times New Roman"/>
                <w:bCs w:val="1"/>
                <w:sz w:val="28"/>
                <w:szCs w:val="28"/>
              </w:rPr>
              <w:t>1</w:t>
            </w:r>
          </w:p>
        </w:tc>
      </w:tr>
      <w:tr>
        <w:trPr>
          <w:trHeight w:hRule="atLeast" w:val="960"/>
        </w:trPr>
        <w:tc>
          <w:tcPr>
            <w:tcW w:w="327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uppressAutoHyphens w:val="1"/>
              <w:ind w:right="142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7.Фахівець із соціальної роботи І категорії</w:t>
            </w:r>
          </w:p>
        </w:tc>
        <w:tc>
          <w:tcPr>
            <w:tcW w:w="151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</w:tcBorders>
          </w:tcPr>
          <w:p>
            <w:pPr>
              <w:suppressAutoHyphens w:val="1"/>
              <w:ind w:right="142"/>
              <w:rPr>
                <w:rFonts w:ascii="Times New Roman" w:hAnsi="Times New Roman"/>
                <w:bCs w:val="1"/>
                <w:sz w:val="28"/>
                <w:szCs w:val="28"/>
              </w:rPr>
            </w:pPr>
            <w:r>
              <w:rPr>
                <w:rFonts w:ascii="Times New Roman" w:hAnsi="Times New Roman"/>
                <w:bCs w:val="1"/>
                <w:sz w:val="28"/>
                <w:szCs w:val="28"/>
              </w:rPr>
              <w:t>3</w:t>
            </w:r>
          </w:p>
        </w:tc>
        <w:tc>
          <w:tcPr>
            <w:tcW w:w="3334" w:type="dxa"/>
            <w:tcBorders>
              <w:top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uppressAutoHyphens w:val="1"/>
              <w:ind w:right="142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7.Фахівець із соціальної роботи І категорії</w:t>
            </w:r>
          </w:p>
        </w:tc>
        <w:tc>
          <w:tcPr>
            <w:tcW w:w="145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</w:tcBorders>
          </w:tcPr>
          <w:p>
            <w:pPr>
              <w:rPr>
                <w:rFonts w:ascii="Times New Roman" w:hAnsi="Times New Roman"/>
                <w:bCs w:val="1"/>
                <w:sz w:val="28"/>
                <w:szCs w:val="28"/>
              </w:rPr>
            </w:pPr>
            <w:r>
              <w:rPr>
                <w:rFonts w:ascii="Times New Roman" w:hAnsi="Times New Roman"/>
                <w:bCs w:val="1"/>
                <w:sz w:val="28"/>
                <w:szCs w:val="28"/>
              </w:rPr>
              <w:t>2</w:t>
            </w:r>
          </w:p>
        </w:tc>
      </w:tr>
      <w:tr>
        <w:trPr>
          <w:trHeight w:hRule="atLeast" w:val="313"/>
        </w:trPr>
        <w:tc>
          <w:tcPr>
            <w:tcW w:w="327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uppressAutoHyphens w:val="1"/>
              <w:ind w:right="142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8.Фахівець із соціальної роботи ІІ категорії</w:t>
            </w:r>
          </w:p>
        </w:tc>
        <w:tc>
          <w:tcPr>
            <w:tcW w:w="151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</w:tcBorders>
          </w:tcPr>
          <w:p>
            <w:pPr>
              <w:suppressAutoHyphens w:val="1"/>
              <w:ind w:right="142"/>
              <w:rPr>
                <w:rFonts w:ascii="Times New Roman" w:hAnsi="Times New Roman"/>
                <w:bCs w:val="1"/>
                <w:sz w:val="28"/>
                <w:szCs w:val="28"/>
              </w:rPr>
            </w:pPr>
            <w:r>
              <w:rPr>
                <w:rFonts w:ascii="Times New Roman" w:hAnsi="Times New Roman"/>
                <w:bCs w:val="1"/>
                <w:sz w:val="28"/>
                <w:szCs w:val="28"/>
              </w:rPr>
              <w:t>5</w:t>
            </w:r>
          </w:p>
        </w:tc>
        <w:tc>
          <w:tcPr>
            <w:tcW w:w="3334" w:type="dxa"/>
            <w:tcBorders>
              <w:top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uppressAutoHyphens w:val="1"/>
              <w:ind w:right="142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8.Фахівець із соціальної роботи ІІ категорії</w:t>
            </w:r>
          </w:p>
        </w:tc>
        <w:tc>
          <w:tcPr>
            <w:tcW w:w="145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</w:tcBorders>
          </w:tcPr>
          <w:p>
            <w:pPr>
              <w:rPr>
                <w:rFonts w:ascii="Times New Roman" w:hAnsi="Times New Roman"/>
                <w:bCs w:val="1"/>
                <w:sz w:val="28"/>
                <w:szCs w:val="28"/>
              </w:rPr>
            </w:pPr>
            <w:r>
              <w:rPr>
                <w:rFonts w:ascii="Times New Roman" w:hAnsi="Times New Roman"/>
                <w:bCs w:val="1"/>
                <w:sz w:val="28"/>
                <w:szCs w:val="28"/>
              </w:rPr>
              <w:t>6</w:t>
            </w:r>
          </w:p>
        </w:tc>
      </w:tr>
      <w:tr>
        <w:trPr>
          <w:trHeight w:hRule="atLeast" w:val="750"/>
        </w:trPr>
        <w:tc>
          <w:tcPr>
            <w:tcW w:w="327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uppressAutoHyphens w:val="1"/>
              <w:ind w:right="142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9.Фахівець із соціальної роботи </w:t>
            </w:r>
          </w:p>
        </w:tc>
        <w:tc>
          <w:tcPr>
            <w:tcW w:w="151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</w:tcBorders>
          </w:tcPr>
          <w:p>
            <w:pPr>
              <w:suppressAutoHyphens w:val="1"/>
              <w:ind w:right="142"/>
              <w:rPr>
                <w:rFonts w:ascii="Times New Roman" w:hAnsi="Times New Roman"/>
                <w:bCs w:val="1"/>
                <w:sz w:val="28"/>
                <w:szCs w:val="28"/>
              </w:rPr>
            </w:pPr>
            <w:r>
              <w:rPr>
                <w:rFonts w:ascii="Times New Roman" w:hAnsi="Times New Roman"/>
                <w:bCs w:val="1"/>
                <w:sz w:val="28"/>
                <w:szCs w:val="28"/>
              </w:rPr>
              <w:t>2</w:t>
            </w:r>
          </w:p>
        </w:tc>
        <w:tc>
          <w:tcPr>
            <w:tcW w:w="3334" w:type="dxa"/>
            <w:tcBorders>
              <w:top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uppressAutoHyphens w:val="1"/>
              <w:ind w:right="142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9.Фахівець із соціальної роботи</w:t>
            </w:r>
          </w:p>
        </w:tc>
        <w:tc>
          <w:tcPr>
            <w:tcW w:w="145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</w:tcBorders>
          </w:tcPr>
          <w:p>
            <w:pPr>
              <w:rPr>
                <w:rFonts w:ascii="Times New Roman" w:hAnsi="Times New Roman"/>
                <w:bCs w:val="1"/>
                <w:sz w:val="28"/>
                <w:szCs w:val="28"/>
              </w:rPr>
            </w:pPr>
            <w:r>
              <w:rPr>
                <w:rFonts w:ascii="Times New Roman" w:hAnsi="Times New Roman"/>
                <w:bCs w:val="1"/>
                <w:sz w:val="28"/>
                <w:szCs w:val="28"/>
              </w:rPr>
              <w:t>2</w:t>
            </w:r>
          </w:p>
        </w:tc>
      </w:tr>
      <w:tr>
        <w:trPr>
          <w:trHeight w:hRule="atLeast" w:val="750"/>
        </w:trPr>
        <w:tc>
          <w:tcPr>
            <w:tcW w:w="327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uppressAutoHyphens w:val="1"/>
              <w:ind w:right="142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51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</w:tcBorders>
          </w:tcPr>
          <w:p>
            <w:pPr>
              <w:suppressAutoHyphens w:val="1"/>
              <w:ind w:right="142"/>
              <w:rPr>
                <w:rFonts w:ascii="Times New Roman" w:hAnsi="Times New Roman"/>
                <w:bCs w:val="1"/>
                <w:sz w:val="28"/>
                <w:szCs w:val="28"/>
              </w:rPr>
            </w:pPr>
          </w:p>
        </w:tc>
        <w:tc>
          <w:tcPr>
            <w:tcW w:w="3334" w:type="dxa"/>
            <w:tcBorders>
              <w:top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uppressAutoHyphens w:val="1"/>
              <w:ind w:right="142"/>
              <w:rPr>
                <w:rFonts w:ascii="Times New Roman" w:hAnsi="Times New Roman"/>
                <w:b w:val="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10.</w:t>
            </w:r>
            <w:r>
              <w:rPr>
                <w:rFonts w:ascii="Times New Roman" w:hAnsi="Times New Roman"/>
                <w:b w:val="1"/>
                <w:sz w:val="28"/>
                <w:szCs w:val="28"/>
                <w:lang w:eastAsia="zh-CN"/>
              </w:rPr>
              <w:t>Соціальний робітник</w:t>
            </w:r>
          </w:p>
        </w:tc>
        <w:tc>
          <w:tcPr>
            <w:tcW w:w="145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</w:tcBorders>
          </w:tcPr>
          <w:p>
            <w:pPr>
              <w:rPr>
                <w:rFonts w:ascii="Times New Roman" w:hAnsi="Times New Roman"/>
                <w:bCs w:val="1"/>
                <w:sz w:val="28"/>
                <w:szCs w:val="28"/>
              </w:rPr>
            </w:pPr>
            <w:r>
              <w:rPr>
                <w:rFonts w:ascii="Times New Roman" w:hAnsi="Times New Roman"/>
                <w:bCs w:val="1"/>
                <w:sz w:val="28"/>
                <w:szCs w:val="28"/>
              </w:rPr>
              <w:t>5</w:t>
            </w:r>
          </w:p>
        </w:tc>
      </w:tr>
      <w:tr>
        <w:trPr>
          <w:trHeight w:hRule="atLeast" w:val="825"/>
        </w:trPr>
        <w:tc>
          <w:tcPr>
            <w:tcW w:w="327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uppressAutoHyphens w:val="1"/>
              <w:ind w:right="142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Всього:</w:t>
            </w:r>
          </w:p>
          <w:p>
            <w:pPr>
              <w:suppressAutoHyphens w:val="1"/>
              <w:ind w:right="142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51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</w:tcBorders>
          </w:tcPr>
          <w:p>
            <w:pPr>
              <w:suppressAutoHyphens w:val="1"/>
              <w:ind w:right="142"/>
              <w:rPr>
                <w:rFonts w:ascii="Times New Roman" w:hAnsi="Times New Roman"/>
                <w:bCs w:val="1"/>
                <w:sz w:val="28"/>
                <w:szCs w:val="28"/>
              </w:rPr>
            </w:pPr>
            <w:r>
              <w:rPr>
                <w:rFonts w:ascii="Times New Roman" w:hAnsi="Times New Roman"/>
                <w:bCs w:val="1"/>
                <w:sz w:val="28"/>
                <w:szCs w:val="28"/>
              </w:rPr>
              <w:t>16</w:t>
            </w:r>
          </w:p>
        </w:tc>
        <w:tc>
          <w:tcPr>
            <w:tcW w:w="3334" w:type="dxa"/>
            <w:tcBorders>
              <w:top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uppressAutoHyphens w:val="1"/>
              <w:ind w:right="142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Всього:</w:t>
            </w:r>
          </w:p>
        </w:tc>
        <w:tc>
          <w:tcPr>
            <w:tcW w:w="145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</w:tcBorders>
          </w:tcPr>
          <w:p>
            <w:pPr>
              <w:rPr>
                <w:rFonts w:ascii="Times New Roman" w:hAnsi="Times New Roman"/>
                <w:bCs w:val="1"/>
                <w:sz w:val="28"/>
                <w:szCs w:val="28"/>
              </w:rPr>
            </w:pPr>
            <w:r>
              <w:rPr>
                <w:rFonts w:ascii="Times New Roman" w:hAnsi="Times New Roman"/>
                <w:bCs w:val="1"/>
                <w:sz w:val="28"/>
                <w:szCs w:val="28"/>
              </w:rPr>
              <w:t>21</w:t>
            </w:r>
          </w:p>
        </w:tc>
      </w:tr>
    </w:tbl>
    <w:p>
      <w:pPr>
        <w:tabs>
          <w:tab w:val="left" w:pos="7088" w:leader="none"/>
        </w:tabs>
        <w:spacing w:lineRule="auto" w:line="240" w:after="0" w:beforeAutospacing="0" w:afterAutospacing="0"/>
        <w:rPr>
          <w:rFonts w:ascii="Times New Roman" w:hAnsi="Times New Roman"/>
          <w:sz w:val="28"/>
          <w:szCs w:val="28"/>
        </w:rPr>
      </w:pPr>
    </w:p>
    <w:p>
      <w:pPr>
        <w:tabs>
          <w:tab w:val="left" w:pos="7088" w:leader="none"/>
        </w:tabs>
        <w:spacing w:lineRule="auto" w:line="240" w:after="0" w:beforeAutospacing="0" w:afterAutospacing="0"/>
        <w:rPr>
          <w:rFonts w:ascii="Times New Roman" w:hAnsi="Times New Roman"/>
          <w:sz w:val="28"/>
          <w:szCs w:val="28"/>
        </w:rPr>
      </w:pPr>
    </w:p>
    <w:p>
      <w:pPr>
        <w:tabs>
          <w:tab w:val="left" w:pos="7088" w:leader="none"/>
        </w:tabs>
        <w:spacing w:lineRule="auto" w:line="240" w:after="0" w:beforeAutospacing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>вління</w:t>
        <w:tab/>
        <w:t>Алла ПЕТРЕНКО</w:t>
      </w:r>
    </w:p>
    <w:p>
      <w:pPr>
        <w:spacing w:lineRule="auto" w:line="240" w:after="0" w:beforeAutospacing="0" w:afterAutospacing="0"/>
        <w:ind w:firstLine="851"/>
        <w:rPr>
          <w:rFonts w:ascii="Times New Roman" w:hAnsi="Times New Roman"/>
          <w:b w:val="1"/>
          <w:sz w:val="28"/>
          <w:szCs w:val="28"/>
        </w:rPr>
      </w:pPr>
    </w:p>
    <w:p>
      <w:pPr>
        <w:spacing w:lineRule="auto" w:line="240" w:after="0" w:beforeAutospacing="0" w:afterAutospacing="0"/>
        <w:ind w:firstLine="851"/>
        <w:jc w:val="both"/>
        <w:rPr>
          <w:rFonts w:ascii="Times New Roman" w:hAnsi="Times New Roman"/>
          <w:b w:val="1"/>
          <w:bCs w:val="1"/>
          <w:sz w:val="28"/>
          <w:szCs w:val="28"/>
        </w:rPr>
      </w:pPr>
    </w:p>
    <w:p/>
    <w:sectPr>
      <w:type w:val="nextPage"/>
      <w:pgSz w:w="11906" w:h="16838" w:code="0"/>
      <w:pgMar w:left="1701" w:right="850" w:top="851" w:bottom="1134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0000001"/>
    <w:multiLevelType w:val="multilevel"/>
    <w:lvl w:ilvl="0">
      <w:start w:val="1"/>
      <w:numFmt w:val="none"/>
      <w:suff w:val="nothing"/>
      <w:lvlText w:val=""/>
      <w:lvlJc w:val="left"/>
      <w:pPr>
        <w:ind w:hanging="432" w:left="432"/>
        <w:tabs>
          <w:tab w:val="num" w:pos="432" w:leader="none"/>
        </w:tabs>
      </w:pPr>
      <w:rPr/>
    </w:lvl>
    <w:lvl w:ilvl="1">
      <w:start w:val="1"/>
      <w:numFmt w:val="none"/>
      <w:suff w:val="nothing"/>
      <w:lvlText w:val=""/>
      <w:lvlJc w:val="left"/>
      <w:pPr>
        <w:ind w:hanging="576" w:left="576"/>
        <w:tabs>
          <w:tab w:val="num" w:pos="576" w:leader="none"/>
        </w:tabs>
      </w:pPr>
      <w:rPr/>
    </w:lvl>
    <w:lvl w:ilvl="2">
      <w:start w:val="1"/>
      <w:numFmt w:val="none"/>
      <w:suff w:val="nothing"/>
      <w:lvlText w:val=""/>
      <w:lvlJc w:val="left"/>
      <w:pPr>
        <w:ind w:hanging="720" w:left="720"/>
        <w:tabs>
          <w:tab w:val="num" w:pos="720" w:leader="none"/>
        </w:tabs>
      </w:pPr>
      <w:rPr/>
    </w:lvl>
    <w:lvl w:ilvl="3">
      <w:start w:val="1"/>
      <w:numFmt w:val="none"/>
      <w:suff w:val="nothing"/>
      <w:lvlText w:val=""/>
      <w:lvlJc w:val="left"/>
      <w:pPr>
        <w:ind w:hanging="864" w:left="864"/>
        <w:tabs>
          <w:tab w:val="num" w:pos="864" w:leader="none"/>
        </w:tabs>
      </w:pPr>
      <w:rPr/>
    </w:lvl>
    <w:lvl w:ilvl="4">
      <w:start w:val="1"/>
      <w:numFmt w:val="none"/>
      <w:suff w:val="nothing"/>
      <w:lvlText w:val=""/>
      <w:lvlJc w:val="left"/>
      <w:pPr>
        <w:ind w:hanging="1008" w:left="1008"/>
        <w:tabs>
          <w:tab w:val="num" w:pos="1008" w:leader="none"/>
        </w:tabs>
      </w:pPr>
      <w:rPr/>
    </w:lvl>
    <w:lvl w:ilvl="5">
      <w:start w:val="1"/>
      <w:numFmt w:val="none"/>
      <w:suff w:val="nothing"/>
      <w:lvlText w:val=""/>
      <w:lvlJc w:val="left"/>
      <w:pPr>
        <w:ind w:hanging="1152" w:left="1152"/>
        <w:tabs>
          <w:tab w:val="num" w:pos="1152" w:leader="none"/>
        </w:tabs>
      </w:pPr>
      <w:rPr/>
    </w:lvl>
    <w:lvl w:ilvl="6">
      <w:start w:val="1"/>
      <w:numFmt w:val="none"/>
      <w:suff w:val="nothing"/>
      <w:lvlText w:val=""/>
      <w:lvlJc w:val="left"/>
      <w:pPr>
        <w:ind w:hanging="1296" w:left="1296"/>
        <w:tabs>
          <w:tab w:val="num" w:pos="1296" w:leader="none"/>
        </w:tabs>
      </w:pPr>
      <w:rPr/>
    </w:lvl>
    <w:lvl w:ilvl="7">
      <w:start w:val="1"/>
      <w:numFmt w:val="none"/>
      <w:suff w:val="nothing"/>
      <w:lvlText w:val=""/>
      <w:lvlJc w:val="left"/>
      <w:pPr>
        <w:ind w:hanging="1440" w:left="1440"/>
        <w:tabs>
          <w:tab w:val="num" w:pos="1440" w:leader="none"/>
        </w:tabs>
      </w:pPr>
      <w:rPr/>
    </w:lvl>
    <w:lvl w:ilvl="8">
      <w:start w:val="1"/>
      <w:numFmt w:val="none"/>
      <w:suff w:val="nothing"/>
      <w:lvlText w:val=""/>
      <w:lvlJc w:val="left"/>
      <w:pPr>
        <w:ind w:hanging="1584" w:left="1584"/>
        <w:tabs>
          <w:tab w:val="num" w:pos="1584" w:leader="none"/>
        </w:tabs>
      </w:pPr>
      <w:rPr/>
    </w:lvl>
  </w:abstractNum>
  <w:abstractNum w:abstractNumId="1">
    <w:nsid w:val="00AA34CD"/>
    <w:multiLevelType w:val="hybridMultilevel"/>
    <w:lvl w:ilvl="0" w:tplc="4E36CD14">
      <w:start w:val="1"/>
      <w:numFmt w:val="bullet"/>
      <w:suff w:val="tab"/>
      <w:lvlText w:val="-"/>
      <w:lvlJc w:val="left"/>
      <w:pPr>
        <w:ind w:hanging="360" w:left="927"/>
      </w:pPr>
      <w:rPr>
        <w:rFonts w:ascii="Times New Roman" w:hAnsi="Times New Roman"/>
      </w:rPr>
    </w:lvl>
    <w:lvl w:ilvl="1" w:tplc="04220003">
      <w:start w:val="1"/>
      <w:numFmt w:val="bullet"/>
      <w:suff w:val="tab"/>
      <w:lvlText w:val="o"/>
      <w:lvlJc w:val="left"/>
      <w:pPr>
        <w:ind w:hanging="360" w:left="1647"/>
      </w:pPr>
      <w:rPr>
        <w:rFonts w:ascii="Courier New" w:hAnsi="Courier New"/>
      </w:rPr>
    </w:lvl>
    <w:lvl w:ilvl="2" w:tplc="04220005">
      <w:start w:val="1"/>
      <w:numFmt w:val="bullet"/>
      <w:suff w:val="tab"/>
      <w:lvlText w:val=""/>
      <w:lvlJc w:val="left"/>
      <w:pPr>
        <w:ind w:hanging="360" w:left="2367"/>
      </w:pPr>
      <w:rPr>
        <w:rFonts w:ascii="Wingdings" w:hAnsi="Wingdings"/>
      </w:rPr>
    </w:lvl>
    <w:lvl w:ilvl="3" w:tplc="04220001">
      <w:start w:val="1"/>
      <w:numFmt w:val="bullet"/>
      <w:suff w:val="tab"/>
      <w:lvlText w:val=""/>
      <w:lvlJc w:val="left"/>
      <w:pPr>
        <w:ind w:hanging="360" w:left="3087"/>
      </w:pPr>
      <w:rPr>
        <w:rFonts w:ascii="Symbol" w:hAnsi="Symbol"/>
      </w:rPr>
    </w:lvl>
    <w:lvl w:ilvl="4" w:tplc="04220003">
      <w:start w:val="1"/>
      <w:numFmt w:val="bullet"/>
      <w:suff w:val="tab"/>
      <w:lvlText w:val="o"/>
      <w:lvlJc w:val="left"/>
      <w:pPr>
        <w:ind w:hanging="360" w:left="3807"/>
      </w:pPr>
      <w:rPr>
        <w:rFonts w:ascii="Courier New" w:hAnsi="Courier New"/>
      </w:rPr>
    </w:lvl>
    <w:lvl w:ilvl="5" w:tplc="04220005">
      <w:start w:val="1"/>
      <w:numFmt w:val="bullet"/>
      <w:suff w:val="tab"/>
      <w:lvlText w:val=""/>
      <w:lvlJc w:val="left"/>
      <w:pPr>
        <w:ind w:hanging="360" w:left="4527"/>
      </w:pPr>
      <w:rPr>
        <w:rFonts w:ascii="Wingdings" w:hAnsi="Wingdings"/>
      </w:rPr>
    </w:lvl>
    <w:lvl w:ilvl="6" w:tplc="04220001">
      <w:start w:val="1"/>
      <w:numFmt w:val="bullet"/>
      <w:suff w:val="tab"/>
      <w:lvlText w:val=""/>
      <w:lvlJc w:val="left"/>
      <w:pPr>
        <w:ind w:hanging="360" w:left="5247"/>
      </w:pPr>
      <w:rPr>
        <w:rFonts w:ascii="Symbol" w:hAnsi="Symbol"/>
      </w:rPr>
    </w:lvl>
    <w:lvl w:ilvl="7" w:tplc="04220003">
      <w:start w:val="1"/>
      <w:numFmt w:val="bullet"/>
      <w:suff w:val="tab"/>
      <w:lvlText w:val="o"/>
      <w:lvlJc w:val="left"/>
      <w:pPr>
        <w:ind w:hanging="360" w:left="5967"/>
      </w:pPr>
      <w:rPr>
        <w:rFonts w:ascii="Courier New" w:hAnsi="Courier New"/>
      </w:rPr>
    </w:lvl>
    <w:lvl w:ilvl="8" w:tplc="04220005">
      <w:start w:val="1"/>
      <w:numFmt w:val="bullet"/>
      <w:suff w:val="tab"/>
      <w:lvlText w:val=""/>
      <w:lvlJc w:val="left"/>
      <w:pPr>
        <w:ind w:hanging="360" w:left="6687"/>
      </w:pPr>
      <w:rPr>
        <w:rFonts w:ascii="Wingdings" w:hAnsi="Wingdings"/>
      </w:rPr>
    </w:lvl>
  </w:abstractNum>
  <w:abstractNum w:abstractNumId="2">
    <w:nsid w:val="6FE60C50"/>
    <w:multiLevelType w:val="hybridMultilevel"/>
    <w:lvl w:ilvl="0" w:tplc="0422000F">
      <w:start w:val="1"/>
      <w:numFmt w:val="decimal"/>
      <w:suff w:val="tab"/>
      <w:lvlText w:val="%1."/>
      <w:lvlJc w:val="left"/>
      <w:pPr>
        <w:ind w:hanging="360" w:left="720"/>
      </w:pPr>
      <w:rPr>
        <w:b w:val="0"/>
      </w:rPr>
    </w:lvl>
    <w:lvl w:ilvl="1" w:tplc="0422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22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22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22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22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22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22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22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hyphenationZone w:val="425"/>
  <w:evenAndOddHeaders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lang w:val="ru-RU" w:bidi="ar-SA" w:eastAsia="ru-RU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Normal (Web)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  <w:szCs w:val="24"/>
      <w:lang w:val="uk-UA" w:eastAsia="uk-UA"/>
    </w:rPr>
  </w:style>
  <w:style w:type="paragraph" w:styleId="P2">
    <w:name w:val="List Paragraph"/>
    <w:basedOn w:val="P0"/>
    <w:qFormat/>
    <w:pPr>
      <w:ind w:left="720"/>
      <w:contextualSpacing w:val="1"/>
    </w:pPr>
    <w:rPr>
      <w:lang w:val="uk-UA" w:eastAsia="uk-UA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Strong"/>
    <w:basedOn w:val="C0"/>
    <w:qFormat/>
    <w:rPr>
      <w:b w:val="1"/>
      <w:bCs w:val="1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rPr>
      <w:lang w:val="uk-UA" w:eastAsia="uk-UA"/>
    </w:rPr>
    <w:tblPr>
      <w:tblBorders>
        <w:top w:val="single" w:sz="4" w:space="0" w:shadow="0" w:frame="0" w:color="000000" w:themeColor="text1"/>
        <w:left w:val="single" w:sz="4" w:space="0" w:shadow="0" w:frame="0" w:color="000000" w:themeColor="text1"/>
        <w:bottom w:val="single" w:sz="4" w:space="0" w:shadow="0" w:frame="0" w:color="000000" w:themeColor="text1"/>
        <w:right w:val="single" w:sz="4" w:space="0" w:shadow="0" w:frame="0" w:color="000000" w:themeColor="text1"/>
        <w:insideH w:val="single" w:sz="4" w:space="0" w:shadow="0" w:frame="0" w:color="000000" w:themeColor="text1"/>
        <w:insideV w:val="single" w:sz="4" w:space="0" w:shadow="0" w:frame="0" w:color="000000" w:themeColor="text1"/>
      </w:tblBorders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API/21.1.3.0</Application>
  <AppVersion>21.1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Пользователь Windows</dc:creator>
  <dcterms:created xsi:type="dcterms:W3CDTF">2021-03-03T14:03:00Z</dcterms:created>
  <cp:lastModifiedBy>ASKOD</cp:lastModifiedBy>
  <dcterms:modified xsi:type="dcterms:W3CDTF">2023-12-01T11:37:37Z</dcterms:modified>
  <cp:revision>22</cp:revision>
</cp:coreProperties>
</file>