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9A51507" w14:textId="77777777" w:rsidR="0088088B" w:rsidRPr="0088088B" w:rsidRDefault="0074644B" w:rsidP="0088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r w:rsidR="0088088B" w:rsidRPr="0088088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продовження дії договору про встановлення особистого</w:t>
      </w:r>
    </w:p>
    <w:p w14:paraId="7D248CEC" w14:textId="77777777" w:rsidR="0088088B" w:rsidRPr="0088088B" w:rsidRDefault="0088088B" w:rsidP="0088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88088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строкового сервітуту, припинення дії земельного сервітуту,</w:t>
      </w:r>
    </w:p>
    <w:p w14:paraId="7E3F42B3" w14:textId="77777777" w:rsidR="0088088B" w:rsidRPr="0088088B" w:rsidRDefault="0088088B" w:rsidP="0088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88088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продовження терміну укладення договору про встановлення</w:t>
      </w:r>
    </w:p>
    <w:p w14:paraId="5BEECEBA" w14:textId="77777777" w:rsidR="0088088B" w:rsidRPr="0088088B" w:rsidRDefault="0088088B" w:rsidP="0088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88088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особистого строкового сервітуту, внесення змін до</w:t>
      </w:r>
    </w:p>
    <w:p w14:paraId="737D9F97" w14:textId="77777777" w:rsidR="0088088B" w:rsidRPr="0088088B" w:rsidRDefault="0088088B" w:rsidP="0088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88088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рішення Броварської міської ради Броварського району</w:t>
      </w:r>
    </w:p>
    <w:p w14:paraId="6A330B04" w14:textId="356064E2" w:rsidR="00361CD8" w:rsidRPr="00700E01" w:rsidRDefault="0088088B" w:rsidP="00880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088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Київської області</w:t>
      </w:r>
      <w:r w:rsidR="0074644B" w:rsidRPr="00934A7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A352C02" w14:textId="77777777" w:rsidR="001F4F3A" w:rsidRPr="00934A7F" w:rsidRDefault="001F4F3A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1F4F3A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її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досягнення</w:t>
      </w:r>
      <w:proofErr w:type="spellEnd"/>
    </w:p>
    <w:p w14:paraId="034E9151" w14:textId="1F372B02" w:rsidR="00EF46C2" w:rsidRPr="00C20FBE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7C1E1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укладення договор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встановлення особист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строков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сервітут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7BFA8C0E" w:rsidR="00687EB6" w:rsidRPr="00C20FBE" w:rsidRDefault="00687EB6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12,98,99,100,102,122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C20FBE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C70C743" w14:textId="699408C4" w:rsidR="005B1C08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C20FBE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звернен</w:t>
      </w:r>
      <w:r w:rsidR="00C20FBE" w:rsidRPr="00C20FBE">
        <w:rPr>
          <w:rFonts w:ascii="Times New Roman" w:hAnsi="Times New Roman"/>
          <w:sz w:val="28"/>
          <w:szCs w:val="28"/>
          <w:lang w:val="uk-UA" w:eastAsia="zh-CN"/>
        </w:rPr>
        <w:t>ня</w:t>
      </w:r>
      <w:r w:rsidR="00CD186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DB13E5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продовження права 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ою </w:t>
      </w:r>
      <w:r w:rsidR="00CD2C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умовах сервітуту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C20FBE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4C0C62EB" w14:textId="77777777" w:rsidR="008A21A7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23BB148" w14:textId="77777777" w:rsidR="00D27447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6EFB23F9" w14:textId="77777777" w:rsidR="00934A7F" w:rsidRPr="00934A7F" w:rsidRDefault="00934A7F" w:rsidP="00934A7F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934A7F">
        <w:rPr>
          <w:rFonts w:ascii="Times New Roman" w:hAnsi="Times New Roman"/>
          <w:b/>
          <w:bCs/>
          <w:sz w:val="28"/>
          <w:szCs w:val="28"/>
          <w:lang w:eastAsia="zh-CN"/>
        </w:rPr>
        <w:t xml:space="preserve">7. </w:t>
      </w:r>
      <w:proofErr w:type="spellStart"/>
      <w:r w:rsidRPr="00934A7F">
        <w:rPr>
          <w:rFonts w:ascii="Times New Roman" w:hAnsi="Times New Roman"/>
          <w:b/>
          <w:bCs/>
          <w:sz w:val="28"/>
          <w:szCs w:val="28"/>
          <w:lang w:eastAsia="zh-CN"/>
        </w:rPr>
        <w:t>Порівняльна</w:t>
      </w:r>
      <w:proofErr w:type="spellEnd"/>
      <w:r w:rsidRPr="00934A7F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934A7F">
        <w:rPr>
          <w:rFonts w:ascii="Times New Roman" w:hAnsi="Times New Roman"/>
          <w:b/>
          <w:bCs/>
          <w:sz w:val="28"/>
          <w:szCs w:val="28"/>
          <w:lang w:eastAsia="zh-CN"/>
        </w:rPr>
        <w:t>таблиця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4A7F" w:rsidRPr="00934A7F" w14:paraId="27C55C4B" w14:textId="77777777" w:rsidTr="002B1EEE">
        <w:tc>
          <w:tcPr>
            <w:tcW w:w="4672" w:type="dxa"/>
          </w:tcPr>
          <w:p w14:paraId="33A006FC" w14:textId="77777777" w:rsidR="00934A7F" w:rsidRPr="00934A7F" w:rsidRDefault="00934A7F" w:rsidP="00934A7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Чинна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14:paraId="1D38D162" w14:textId="77777777" w:rsidR="00934A7F" w:rsidRPr="00934A7F" w:rsidRDefault="00934A7F" w:rsidP="00934A7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</w:tc>
      </w:tr>
      <w:tr w:rsidR="00934A7F" w:rsidRPr="00934A7F" w14:paraId="4DAA7D0B" w14:textId="77777777" w:rsidTr="002B1EEE">
        <w:tc>
          <w:tcPr>
            <w:tcW w:w="4672" w:type="dxa"/>
          </w:tcPr>
          <w:p w14:paraId="59726BDB" w14:textId="23CAC26D" w:rsidR="00934A7F" w:rsidRPr="00934A7F" w:rsidRDefault="00934A7F" w:rsidP="00934A7F">
            <w:pPr>
              <w:ind w:left="-120" w:righ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Продовжити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про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особистого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строкового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сервітуту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укладеного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Броварською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міською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радою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Броварського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фізичною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особою –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підприємцем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Баріновою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Тетяною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Миколаївною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, право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сервітут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зареєстроване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прав 17.11.2013року за №3414278, на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земельну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ділянку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площею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0,0015га –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обмеженого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інженерний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коридор мереж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spellStart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будівництва</w:t>
            </w:r>
            <w:proofErr w:type="spellEnd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інших</w:t>
            </w:r>
            <w:proofErr w:type="spellEnd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будівель</w:t>
            </w:r>
            <w:proofErr w:type="spellEnd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громадської</w:t>
            </w:r>
            <w:proofErr w:type="spellEnd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забудови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(на право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окремого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входу при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реконструкції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квартири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№76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торговельно-офісне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житлової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забудови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комерційне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), по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районі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буд. № 23 в м.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строком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на 5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Кадастровий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</w:rPr>
              <w:t xml:space="preserve"> 3210600000:01:027:0006.</w:t>
            </w:r>
          </w:p>
        </w:tc>
        <w:tc>
          <w:tcPr>
            <w:tcW w:w="4673" w:type="dxa"/>
          </w:tcPr>
          <w:p w14:paraId="15A09CC2" w14:textId="50954775" w:rsidR="00934A7F" w:rsidRPr="00934A7F" w:rsidRDefault="00934A7F" w:rsidP="00934A7F">
            <w:pPr>
              <w:suppressAutoHyphens/>
              <w:ind w:left="-120" w:right="-103"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934A7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Продовжити дію договору про встановлення особистого строкового сервітуту, укладеного між Броварською міською радою Броварського району Київської області та фізичною особою – підприємцем </w:t>
            </w:r>
            <w:proofErr w:type="spellStart"/>
            <w:r w:rsidRPr="00934A7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Баріновою</w:t>
            </w:r>
            <w:proofErr w:type="spellEnd"/>
            <w:r w:rsidRPr="00934A7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934A7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Тетяною Миколаївною, право користування (сервітут) зареєстроване у Державному реєстрі прав 17.11.2013року за №3414278, на земельну ділянку площею 0,0015га – землі обмеженого використання – інженерний коридор мереж комунікацій, </w:t>
            </w:r>
            <w:r w:rsidRPr="00934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для будівництва та обслуговування будівель торгівлі</w:t>
            </w:r>
            <w:r w:rsidRPr="00934A7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(на право облаштування окремого входу при проведенні реконструкції квартири №76 під торговельно-офісне приміщення) – землі житлової та громадської забудови (комерційне використання), по вул. Героїв України в районі розміщення буд. № 23 в                  м. Бровари строком на </w:t>
            </w:r>
            <w:r w:rsidRPr="00934A7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934A7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років. Кадастровий номер земельної ділянки 3210600000:01:027:0006.</w:t>
            </w:r>
          </w:p>
        </w:tc>
      </w:tr>
    </w:tbl>
    <w:p w14:paraId="63A6596A" w14:textId="34183DE3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10AEB48" w14:textId="77777777" w:rsidR="001F4F3A" w:rsidRDefault="001F4F3A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12413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55D8D985" w14:textId="3CEBB921" w:rsidR="00412F1C" w:rsidRDefault="009917B0" w:rsidP="001F4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412F1C">
        <w:rPr>
          <w:rFonts w:ascii="Times New Roman" w:hAnsi="Times New Roman"/>
          <w:sz w:val="28"/>
          <w:szCs w:val="28"/>
          <w:lang w:val="uk-UA"/>
        </w:rPr>
        <w:t>–</w:t>
      </w:r>
    </w:p>
    <w:p w14:paraId="0D64496C" w14:textId="09C1AA99" w:rsidR="0032597E" w:rsidRPr="005A395C" w:rsidRDefault="00934A7F" w:rsidP="00412F1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1F2E9C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1F2E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F2E9C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Світлана МАЙБОРОДА</w:t>
      </w:r>
    </w:p>
    <w:sectPr w:rsidR="0032597E" w:rsidRPr="005A395C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C4E83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2023-05-04T08:13:00Z</cp:lastPrinted>
  <dcterms:created xsi:type="dcterms:W3CDTF">2023-09-01T12:24:00Z</dcterms:created>
  <dcterms:modified xsi:type="dcterms:W3CDTF">2023-12-04T07:11:00Z</dcterms:modified>
</cp:coreProperties>
</file>