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0FD0" w14:textId="77777777" w:rsidR="00CD3DBE" w:rsidRPr="00CD3DBE" w:rsidRDefault="00CD3DBE" w:rsidP="00CD3DBE">
      <w:pPr>
        <w:pStyle w:val="a3"/>
        <w:spacing w:before="0" w:beforeAutospacing="0" w:after="0"/>
        <w:ind w:left="6379"/>
        <w:jc w:val="both"/>
        <w:rPr>
          <w:bCs/>
          <w:lang w:val="uk-UA"/>
        </w:rPr>
      </w:pPr>
      <w:r w:rsidRPr="00CD3DBE">
        <w:rPr>
          <w:bCs/>
          <w:lang w:val="uk-UA"/>
        </w:rPr>
        <w:t>Додаток 1  до Положення,</w:t>
      </w:r>
    </w:p>
    <w:p w14:paraId="211656B0" w14:textId="77777777" w:rsidR="00CD3DBE" w:rsidRPr="00CD3DBE" w:rsidRDefault="00CD3DBE" w:rsidP="00CD3DBE">
      <w:pPr>
        <w:pStyle w:val="Standard"/>
        <w:tabs>
          <w:tab w:val="left" w:pos="7920"/>
        </w:tabs>
        <w:spacing w:after="0" w:line="240" w:lineRule="auto"/>
        <w:ind w:left="6379" w:right="-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3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затвердженого рішенням Броварської міської ради </w:t>
      </w:r>
    </w:p>
    <w:p w14:paraId="71085349" w14:textId="77777777" w:rsidR="00CD3DBE" w:rsidRPr="00CD3DBE" w:rsidRDefault="00CD3DBE" w:rsidP="00CD3DBE">
      <w:pPr>
        <w:spacing w:after="0"/>
        <w:ind w:left="6379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від  15.02.2018 року</w:t>
      </w:r>
    </w:p>
    <w:p w14:paraId="676FFDF2" w14:textId="77777777" w:rsidR="00CD3DBE" w:rsidRPr="00CD3DBE" w:rsidRDefault="00CD3DBE" w:rsidP="00CD3DBE">
      <w:pPr>
        <w:spacing w:after="0"/>
        <w:ind w:left="6379"/>
        <w:rPr>
          <w:rFonts w:ascii="Times New Roman" w:hAnsi="Times New Roman" w:cs="Times New Roman"/>
          <w:u w:val="single"/>
        </w:rPr>
      </w:pPr>
      <w:r w:rsidRPr="00CD3DBE">
        <w:rPr>
          <w:rFonts w:ascii="Times New Roman" w:hAnsi="Times New Roman" w:cs="Times New Roman"/>
        </w:rPr>
        <w:t>№  843-38-07</w:t>
      </w:r>
    </w:p>
    <w:p w14:paraId="4E6E1271" w14:textId="77777777" w:rsidR="00CD3DBE" w:rsidRPr="00CD3DBE" w:rsidRDefault="00CD3DBE" w:rsidP="00CD3DBE">
      <w:pPr>
        <w:pStyle w:val="a3"/>
        <w:spacing w:before="0" w:beforeAutospacing="0" w:after="0"/>
        <w:ind w:right="-1"/>
        <w:jc w:val="both"/>
        <w:rPr>
          <w:b/>
          <w:lang w:val="uk-UA"/>
        </w:rPr>
      </w:pPr>
    </w:p>
    <w:p w14:paraId="6FC6579C" w14:textId="04A197DF" w:rsidR="00CD3DBE" w:rsidRPr="00CD3DBE" w:rsidRDefault="00CD3DBE" w:rsidP="00CD3DBE">
      <w:pPr>
        <w:tabs>
          <w:tab w:val="left" w:pos="4335"/>
        </w:tabs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Д О Г О В І Р №_______</w:t>
      </w:r>
    </w:p>
    <w:p w14:paraId="271BDE5B" w14:textId="77777777" w:rsidR="00CD3DBE" w:rsidRPr="00CD3DBE" w:rsidRDefault="00CD3DBE" w:rsidP="00CD3DBE">
      <w:pPr>
        <w:tabs>
          <w:tab w:val="left" w:pos="4335"/>
        </w:tabs>
        <w:jc w:val="center"/>
        <w:rPr>
          <w:rFonts w:ascii="Times New Roman" w:eastAsia="Arial Unicode MS" w:hAnsi="Times New Roman" w:cs="Times New Roman"/>
          <w:b/>
        </w:rPr>
      </w:pPr>
      <w:r w:rsidRPr="00CD3DBE">
        <w:rPr>
          <w:rFonts w:ascii="Times New Roman" w:eastAsia="Arial Unicode MS" w:hAnsi="Times New Roman" w:cs="Times New Roman"/>
          <w:b/>
        </w:rPr>
        <w:t xml:space="preserve">про пайову участь замовника будівництва у розвиток </w:t>
      </w:r>
    </w:p>
    <w:p w14:paraId="732E0513" w14:textId="77777777" w:rsidR="00CD3DBE" w:rsidRPr="00CD3DBE" w:rsidRDefault="00CD3DBE" w:rsidP="00CD3DBE">
      <w:pPr>
        <w:tabs>
          <w:tab w:val="left" w:pos="4335"/>
        </w:tabs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eastAsia="Arial Unicode MS" w:hAnsi="Times New Roman" w:cs="Times New Roman"/>
          <w:b/>
        </w:rPr>
        <w:t>інженерно-транспортної та соціальної інфраструктури міста Бровари</w:t>
      </w:r>
    </w:p>
    <w:p w14:paraId="478596B3" w14:textId="77777777" w:rsidR="00CD3DBE" w:rsidRPr="00CD3DBE" w:rsidRDefault="00CD3DBE" w:rsidP="00CD3DBE">
      <w:pPr>
        <w:rPr>
          <w:rFonts w:ascii="Times New Roman" w:hAnsi="Times New Roman" w:cs="Times New Roman"/>
          <w:sz w:val="20"/>
          <w:szCs w:val="20"/>
        </w:rPr>
      </w:pPr>
    </w:p>
    <w:p w14:paraId="6AF320F9" w14:textId="77777777" w:rsidR="00CD3DBE" w:rsidRPr="00CD3DBE" w:rsidRDefault="00CD3DBE" w:rsidP="00CD3DBE">
      <w:pPr>
        <w:tabs>
          <w:tab w:val="left" w:pos="6105"/>
          <w:tab w:val="left" w:pos="6870"/>
        </w:tabs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м. Бровари                                                                                «___» _____________ _____ року</w:t>
      </w:r>
    </w:p>
    <w:p w14:paraId="0C44E965" w14:textId="77777777" w:rsidR="00CD3DBE" w:rsidRPr="00CD3DBE" w:rsidRDefault="00CD3DBE" w:rsidP="00CD3DBE">
      <w:pPr>
        <w:rPr>
          <w:rFonts w:ascii="Times New Roman" w:hAnsi="Times New Roman" w:cs="Times New Roman"/>
          <w:sz w:val="20"/>
          <w:szCs w:val="20"/>
        </w:rPr>
      </w:pPr>
    </w:p>
    <w:p w14:paraId="4ABA81C3" w14:textId="77777777" w:rsidR="00CD3DBE" w:rsidRPr="00CD3DBE" w:rsidRDefault="00CD3DBE" w:rsidP="00CD3DB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Виконавчий комітет Броварської міської ради в особі міського голови _______________________, який діє на підставі ст. 42  Закону України „Про місцеве самоврядування в Україні, ст.40 Закону України «Про регулювання містобудівної діяльності» з однієї сторони (надалі – Виконком) та </w:t>
      </w:r>
    </w:p>
    <w:p w14:paraId="7010E6E9" w14:textId="77777777" w:rsidR="00CD3DBE" w:rsidRPr="00CD3DBE" w:rsidRDefault="00CD3DBE" w:rsidP="00CD3DB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bCs/>
          <w:iCs/>
          <w:color w:val="000000"/>
          <w:spacing w:val="7"/>
          <w:position w:val="-6"/>
          <w:sz w:val="23"/>
          <w:szCs w:val="23"/>
        </w:rPr>
        <w:t>_____________________________________</w:t>
      </w:r>
      <w:r w:rsidRPr="00CD3DBE">
        <w:rPr>
          <w:rFonts w:ascii="Times New Roman" w:hAnsi="Times New Roman" w:cs="Times New Roman"/>
          <w:sz w:val="23"/>
          <w:szCs w:val="23"/>
        </w:rPr>
        <w:t xml:space="preserve">, в особі директора ______________________________, який діє на підставі Статуту (надалі - Замовник) з другої сторони, надалі разом – Сторони, уклали цей  Договір про викладене нижче </w:t>
      </w:r>
    </w:p>
    <w:p w14:paraId="53776703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26B7CD5C" w14:textId="77777777" w:rsidR="00CD3DBE" w:rsidRPr="00CD3DBE" w:rsidRDefault="00CD3DBE" w:rsidP="00CD3DBE">
      <w:pPr>
        <w:jc w:val="center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І. Предмет Договору</w:t>
      </w:r>
    </w:p>
    <w:p w14:paraId="744E1225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1.1. Предметом даного Договору є пайова участь (внесок) Замовника будівництва об’єкту містобудування у розвиток інженерно-транспортної та соціальної інфраструктури міста Бровари шляхом залучення і використання коштів Замовника у розвиток інженерно-транспортної та соціальної інфраструктури міста Бровари під час здійснення забудови об’єкту будівництва: _____________________________________________________________________.</w:t>
      </w:r>
    </w:p>
    <w:p w14:paraId="721AF978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10"/>
          <w:szCs w:val="10"/>
        </w:rPr>
      </w:pPr>
      <w:r w:rsidRPr="00CD3DBE">
        <w:rPr>
          <w:rFonts w:ascii="Times New Roman" w:hAnsi="Times New Roman" w:cs="Times New Roman"/>
          <w:sz w:val="23"/>
          <w:szCs w:val="23"/>
        </w:rPr>
        <w:t>1.2. Відповідно до цього Договору Замовник зобов’язується сплатити пайову участь у розвитку інженерно-транспортної та соціальної інфраструктури міста Бровари та перерахувати на рахунок міського бюджету грошові кошти у розмірі, встановленому в розділі 2 даного Договору.</w:t>
      </w:r>
    </w:p>
    <w:p w14:paraId="0FE15D51" w14:textId="77777777" w:rsidR="00CD3DBE" w:rsidRPr="00CD3DBE" w:rsidRDefault="00CD3DBE" w:rsidP="00CD3DBE">
      <w:pPr>
        <w:tabs>
          <w:tab w:val="left" w:pos="2760"/>
        </w:tabs>
        <w:jc w:val="center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2. Розмір пайової участі (внеску)</w:t>
      </w:r>
    </w:p>
    <w:p w14:paraId="53C5B57B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2.1. Замовник зобов’язується перерахувати на рахунок бюджету міста грошові кошти у розмірі, що становить ___% загальної кошторисної вартості будівництва об’єкта.</w:t>
      </w:r>
    </w:p>
    <w:p w14:paraId="62D00D58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Розрахунок пайової участі наведено в додатку 1 до цього Договору, який є його невід’ємною частиною.</w:t>
      </w:r>
    </w:p>
    <w:p w14:paraId="629CC4C1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2.3. Сплата коштів Замовником на розвиток інженерно-транспортної та соціальної інфраструктури міста здійснюється у безготівковій формі на рахунок № _________________, ЗКПО - ____________, МФО 821018, КЕКД 24170000, одержувач: Броварське УДКСУ у Київській області, банк одержувача ГУДКСУ у Київській області.</w:t>
      </w:r>
    </w:p>
    <w:p w14:paraId="33350D82" w14:textId="77777777" w:rsidR="00CD3DBE" w:rsidRPr="00CD3DBE" w:rsidRDefault="00CD3DBE" w:rsidP="00CD3DBE">
      <w:pPr>
        <w:tabs>
          <w:tab w:val="left" w:pos="3270"/>
        </w:tabs>
        <w:jc w:val="center"/>
        <w:rPr>
          <w:rFonts w:ascii="Times New Roman" w:hAnsi="Times New Roman" w:cs="Times New Roman"/>
          <w:sz w:val="10"/>
          <w:szCs w:val="10"/>
        </w:rPr>
      </w:pPr>
    </w:p>
    <w:p w14:paraId="15541590" w14:textId="77777777" w:rsidR="00CD3DBE" w:rsidRPr="00CD3DBE" w:rsidRDefault="00CD3DBE" w:rsidP="00CD3DBE">
      <w:pPr>
        <w:tabs>
          <w:tab w:val="left" w:pos="3270"/>
        </w:tabs>
        <w:jc w:val="center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3. Порядок внесення пайової участі (внеску)</w:t>
      </w:r>
    </w:p>
    <w:p w14:paraId="55CBE6EA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lastRenderedPageBreak/>
        <w:t>3.1. Замовник перераховує кошти зазначені у п. 2.1. даного Договору до прийняття об'єкта будівництва в експлуатацію в повному обсязі єдиним платежем/ з розстроченням платежу за графіком.</w:t>
      </w:r>
    </w:p>
    <w:p w14:paraId="0A66824B" w14:textId="77777777" w:rsidR="00CD3DBE" w:rsidRPr="00CD3DBE" w:rsidRDefault="00CD3DBE" w:rsidP="00CD3DBE">
      <w:pPr>
        <w:tabs>
          <w:tab w:val="left" w:pos="3270"/>
        </w:tabs>
        <w:jc w:val="center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4. Права та обов’язки Сторін</w:t>
      </w:r>
    </w:p>
    <w:p w14:paraId="19A11E36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4.1. Замовник зобов’язується:</w:t>
      </w:r>
    </w:p>
    <w:p w14:paraId="5510C27A" w14:textId="77777777" w:rsidR="00CD3DBE" w:rsidRPr="00CD3DBE" w:rsidRDefault="00CD3DBE" w:rsidP="00CD3DBE">
      <w:pPr>
        <w:tabs>
          <w:tab w:val="left" w:pos="327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          4.1.1. Своєчасно здійснювати перерахування коштів пайової участі у розмірі та порядку, передбаченому розділом 2 даного Договору.</w:t>
      </w:r>
    </w:p>
    <w:p w14:paraId="7F019962" w14:textId="77777777" w:rsidR="00CD3DBE" w:rsidRPr="00CD3DBE" w:rsidRDefault="00CD3DBE" w:rsidP="00CD3DBE">
      <w:pPr>
        <w:tabs>
          <w:tab w:val="left" w:pos="327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          4.1.2. Погоджувати й затверджувати всі зміни й доповнення до проектної документації, внесені в процесі будівництва протягом 14 днів з дня їх затвердження.</w:t>
      </w:r>
    </w:p>
    <w:p w14:paraId="7B664759" w14:textId="77777777" w:rsidR="00CD3DBE" w:rsidRPr="00CD3DBE" w:rsidRDefault="00CD3DBE" w:rsidP="00CD3DBE">
      <w:pPr>
        <w:tabs>
          <w:tab w:val="left" w:pos="3270"/>
        </w:tabs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4.2. Виконком зобов’язується:</w:t>
      </w:r>
    </w:p>
    <w:p w14:paraId="1DCC2030" w14:textId="77777777" w:rsidR="00CD3DBE" w:rsidRPr="00CD3DBE" w:rsidRDefault="00CD3DBE" w:rsidP="00CD3DBE">
      <w:pPr>
        <w:tabs>
          <w:tab w:val="left" w:pos="327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          4.2.1. Здійснити Розрахунок пайової участі відповідно до вимог Положення про порядок залучення коштів замовників на розвиток інженерно-транспортної та соціальної інфраструктури міста Бровари та викласти його у додатку до цього Договору.</w:t>
      </w:r>
    </w:p>
    <w:p w14:paraId="3AFB98D8" w14:textId="77777777" w:rsidR="00CD3DBE" w:rsidRPr="00CD3DBE" w:rsidRDefault="00CD3DBE" w:rsidP="00CD3DBE">
      <w:pPr>
        <w:tabs>
          <w:tab w:val="left" w:pos="327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          4.2.3. Контролювати виконання Замовником зобов’язань щодо сплати коштів пайової участі згідно умов даного Договору.</w:t>
      </w:r>
    </w:p>
    <w:p w14:paraId="61237447" w14:textId="77777777" w:rsidR="00CD3DBE" w:rsidRPr="00CD3DBE" w:rsidRDefault="00CD3DBE" w:rsidP="00CD3DBE">
      <w:pPr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830B185" w14:textId="77777777" w:rsidR="00CD3DBE" w:rsidRPr="00CD3DBE" w:rsidRDefault="00CD3DBE" w:rsidP="00CD3DBE">
      <w:pPr>
        <w:tabs>
          <w:tab w:val="left" w:pos="3270"/>
        </w:tabs>
        <w:jc w:val="center"/>
        <w:rPr>
          <w:rFonts w:ascii="Times New Roman" w:hAnsi="Times New Roman" w:cs="Times New Roman"/>
        </w:rPr>
      </w:pPr>
      <w:r w:rsidRPr="00CD3DBE">
        <w:rPr>
          <w:rFonts w:ascii="Times New Roman" w:hAnsi="Times New Roman" w:cs="Times New Roman"/>
        </w:rPr>
        <w:t>5. Відповідальність Сторін</w:t>
      </w:r>
    </w:p>
    <w:p w14:paraId="6F16FA1B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5.1. Сторони за невиконання або неналежне виконання умов Договору несуть відповідальність у встановленому законодавством порядку.</w:t>
      </w:r>
    </w:p>
    <w:p w14:paraId="5F85BFE3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5.2. У разі невиконання Замовником умов Договору про пайову участь (внесок) у розвитку інженерно-транспортної та соціальної інфраструктури м. Бровари щодо перерахування коштів пайової участі, Виконком  здійснює необхідні заходи щодо примусового стягнення вказаних коштів у судовому порядку.</w:t>
      </w:r>
    </w:p>
    <w:p w14:paraId="291F5ED4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5.3. Відповідальність за достовірність наданих для розрахунку даних несе Замовник. У випадку надання недостовірних даних загальної проектно-кошторисної вартості об’єкту будівництва для розрахунку розміру пайової участі Замовник сплачує штрафні санкції у розмірі суми не заявленої до загальної вартості об’єкта будівництва.  </w:t>
      </w:r>
    </w:p>
    <w:p w14:paraId="3385AC0E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5.4. Замовник, у разі несвоєчасної сплати коштів пайової участі, сплачує пеню у розмірі подвійної облікової ставки НБУ від суми заборгованості за кожен день прострочення.</w:t>
      </w:r>
    </w:p>
    <w:p w14:paraId="2A26620A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5.5. Якщо заборгованість Забудовником зі сплати пайової участі перевищує суму платежів, які належать до сплати за 3 місяці, Виконком має право стягнути з Забудовника заборгованість у судовому порядку, в тому числі й шляхом звернення про стягнення на майно Забудовника та об’єкт  будівництва.</w:t>
      </w:r>
    </w:p>
    <w:p w14:paraId="1D8BE204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5.6. Сплата штрафних санкцій не звільняє Замовника від виконання зобов’язань.</w:t>
      </w:r>
    </w:p>
    <w:p w14:paraId="1A6A78C4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01A7AB5B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6. Особливі  умови</w:t>
      </w:r>
    </w:p>
    <w:p w14:paraId="186585B9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6.1. Всі грошові розрахунки, передбачені даним Договором, здійснюються в безготівковій формі.</w:t>
      </w:r>
    </w:p>
    <w:p w14:paraId="09C7BE83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7. Розгляд спорів.</w:t>
      </w:r>
    </w:p>
    <w:p w14:paraId="4EE45E53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lastRenderedPageBreak/>
        <w:t>7.1. Розгляд спорів, які можуть виникнути в процесі виконання умов даного Договору, вирішуються шляхом переговорів між Сторонами або в судовому порядку.</w:t>
      </w:r>
    </w:p>
    <w:p w14:paraId="2A037739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6201986D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8. Строк дії Договору.</w:t>
      </w:r>
    </w:p>
    <w:p w14:paraId="72417BD0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8.1. Цей Договір набуває чинності з моменту його підписання Сторонами та діє до повного виконання  Замовником  своїх зобов’язань за цим Договором.</w:t>
      </w:r>
    </w:p>
    <w:p w14:paraId="5537E22F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8.2. Договір припиняється  у випадках:</w:t>
      </w:r>
    </w:p>
    <w:p w14:paraId="5BECF638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-   за погодженням Сторін;</w:t>
      </w:r>
    </w:p>
    <w:p w14:paraId="2CAEB7AF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-   за рішенням суду у передбачених чинним законодавством випадках.</w:t>
      </w:r>
    </w:p>
    <w:p w14:paraId="45C97949" w14:textId="77777777" w:rsidR="00CD3DBE" w:rsidRPr="00CD3DBE" w:rsidRDefault="00CD3DBE" w:rsidP="00CD3DB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D3EAEA6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9. Інші умови</w:t>
      </w:r>
    </w:p>
    <w:p w14:paraId="48BEFAEF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9.1. Зміни або доповнення до цього Договору вносяться в установленому законодавством порядку, за взаємною згодою Сторін шляхом укладання відповідних угод, які є невід’ємною частиною цього Договору і вступають в силу з моменту їх  підписання,  або у судовому порядку.</w:t>
      </w:r>
    </w:p>
    <w:p w14:paraId="61AD7A7D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9.2. Одностороння зміна умов або одностороння відмова від цього Договору неприпустима.</w:t>
      </w:r>
    </w:p>
    <w:p w14:paraId="5740FB2E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9.3. Виконком не є платником податку на прибуток.</w:t>
      </w:r>
    </w:p>
    <w:p w14:paraId="72F0F185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9.4. При ліквідації Замовника будівництва зобов’язання по Договору покладаються на правонаступника.</w:t>
      </w:r>
    </w:p>
    <w:p w14:paraId="206E650B" w14:textId="77777777" w:rsidR="00CD3DBE" w:rsidRPr="00CD3DBE" w:rsidRDefault="00CD3DBE" w:rsidP="00CD3DBE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9.5. Цей Договір складено у двох  примірниках по одному для кожної Сторони та мають однакову юридичну силу.</w:t>
      </w:r>
    </w:p>
    <w:p w14:paraId="462715DC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47E81F8" w14:textId="77777777" w:rsidR="00CD3DBE" w:rsidRPr="00CD3DBE" w:rsidRDefault="00CD3DBE" w:rsidP="00CD3DBE">
      <w:pPr>
        <w:jc w:val="center"/>
        <w:rPr>
          <w:rFonts w:ascii="Times New Roman" w:hAnsi="Times New Roman" w:cs="Times New Roman"/>
          <w:b/>
        </w:rPr>
      </w:pPr>
      <w:r w:rsidRPr="00CD3DBE">
        <w:rPr>
          <w:rFonts w:ascii="Times New Roman" w:hAnsi="Times New Roman" w:cs="Times New Roman"/>
          <w:b/>
        </w:rPr>
        <w:t>10. Адреси  та  реквізити Сторін</w:t>
      </w:r>
    </w:p>
    <w:p w14:paraId="644CFA42" w14:textId="77777777" w:rsidR="00CD3DBE" w:rsidRPr="00CD3DBE" w:rsidRDefault="00CD3DBE" w:rsidP="00CD3DBE">
      <w:pPr>
        <w:tabs>
          <w:tab w:val="left" w:pos="615"/>
          <w:tab w:val="left" w:pos="7080"/>
        </w:tabs>
        <w:rPr>
          <w:rFonts w:ascii="Times New Roman" w:hAnsi="Times New Roman" w:cs="Times New Roman"/>
          <w:sz w:val="14"/>
          <w:szCs w:val="14"/>
        </w:rPr>
      </w:pPr>
    </w:p>
    <w:p w14:paraId="782996C8" w14:textId="77777777" w:rsidR="00CD3DBE" w:rsidRPr="00CD3DBE" w:rsidRDefault="00CD3DBE" w:rsidP="00CD3DBE">
      <w:pPr>
        <w:tabs>
          <w:tab w:val="left" w:pos="615"/>
          <w:tab w:val="left" w:pos="7080"/>
        </w:tabs>
        <w:rPr>
          <w:rFonts w:ascii="Times New Roman" w:hAnsi="Times New Roman" w:cs="Times New Roman"/>
          <w:b/>
          <w:sz w:val="23"/>
          <w:szCs w:val="23"/>
        </w:rPr>
      </w:pPr>
      <w:r w:rsidRPr="00CD3DBE">
        <w:rPr>
          <w:rFonts w:ascii="Times New Roman" w:hAnsi="Times New Roman" w:cs="Times New Roman"/>
          <w:b/>
          <w:sz w:val="23"/>
          <w:szCs w:val="23"/>
        </w:rPr>
        <w:t>Виконком                                                                 Замовник</w:t>
      </w:r>
    </w:p>
    <w:p w14:paraId="6E8A6A91" w14:textId="77777777" w:rsidR="00CD3DBE" w:rsidRPr="00CD3DBE" w:rsidRDefault="00CD3DBE" w:rsidP="00CD3DBE">
      <w:pPr>
        <w:tabs>
          <w:tab w:val="left" w:pos="615"/>
          <w:tab w:val="left" w:pos="6030"/>
        </w:tabs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_______________________                                    ______________________</w:t>
      </w:r>
    </w:p>
    <w:p w14:paraId="4F273CE1" w14:textId="77777777" w:rsidR="00CD3DBE" w:rsidRPr="00CD3DBE" w:rsidRDefault="00CD3DBE" w:rsidP="00CD3DBE">
      <w:pPr>
        <w:tabs>
          <w:tab w:val="left" w:pos="615"/>
          <w:tab w:val="left" w:pos="6030"/>
        </w:tabs>
        <w:spacing w:before="120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_______________________                                    ______________________</w:t>
      </w:r>
    </w:p>
    <w:p w14:paraId="2F57557D" w14:textId="77777777" w:rsidR="00CD3DBE" w:rsidRPr="00CD3DBE" w:rsidRDefault="00CD3DBE" w:rsidP="00CD3DBE">
      <w:pPr>
        <w:tabs>
          <w:tab w:val="left" w:pos="615"/>
          <w:tab w:val="left" w:pos="6030"/>
        </w:tabs>
        <w:spacing w:before="120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_______________________                                    ______________________</w:t>
      </w:r>
    </w:p>
    <w:p w14:paraId="44775668" w14:textId="77777777" w:rsidR="00CD3DBE" w:rsidRPr="00CD3DBE" w:rsidRDefault="00CD3DBE" w:rsidP="00CD3DBE">
      <w:pPr>
        <w:tabs>
          <w:tab w:val="left" w:pos="615"/>
          <w:tab w:val="left" w:pos="6030"/>
        </w:tabs>
        <w:spacing w:before="120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>_______________________                                    ______________________</w:t>
      </w:r>
    </w:p>
    <w:p w14:paraId="313A9DE3" w14:textId="77777777" w:rsidR="00CD3DBE" w:rsidRPr="00CD3DBE" w:rsidRDefault="00CD3DBE" w:rsidP="00CD3DBE">
      <w:pPr>
        <w:tabs>
          <w:tab w:val="left" w:pos="615"/>
        </w:tabs>
        <w:spacing w:before="120"/>
        <w:rPr>
          <w:rFonts w:ascii="Times New Roman" w:hAnsi="Times New Roman" w:cs="Times New Roman"/>
          <w:sz w:val="23"/>
          <w:szCs w:val="23"/>
        </w:rPr>
      </w:pPr>
    </w:p>
    <w:p w14:paraId="30C7D998" w14:textId="77777777" w:rsidR="00CD3DBE" w:rsidRPr="00CD3DBE" w:rsidRDefault="00CD3DBE" w:rsidP="00CD3DBE">
      <w:pPr>
        <w:tabs>
          <w:tab w:val="left" w:pos="7365"/>
        </w:tabs>
        <w:spacing w:before="120"/>
        <w:rPr>
          <w:rFonts w:ascii="Times New Roman" w:hAnsi="Times New Roman" w:cs="Times New Roman"/>
          <w:sz w:val="23"/>
          <w:szCs w:val="23"/>
        </w:rPr>
      </w:pPr>
      <w:r w:rsidRPr="00CD3DBE">
        <w:rPr>
          <w:rFonts w:ascii="Times New Roman" w:hAnsi="Times New Roman" w:cs="Times New Roman"/>
          <w:sz w:val="23"/>
          <w:szCs w:val="23"/>
        </w:rPr>
        <w:t xml:space="preserve">_______________________                                    _____________________  </w:t>
      </w:r>
    </w:p>
    <w:p w14:paraId="7DF364AC" w14:textId="77777777" w:rsidR="00CD3DBE" w:rsidRPr="00CD3DBE" w:rsidRDefault="00CD3DBE" w:rsidP="00CD3DBE">
      <w:pPr>
        <w:pStyle w:val="a3"/>
        <w:spacing w:before="0" w:beforeAutospacing="0" w:after="0"/>
        <w:jc w:val="both"/>
        <w:rPr>
          <w:lang w:val="uk-UA"/>
        </w:rPr>
      </w:pPr>
      <w:r w:rsidRPr="00CD3DBE">
        <w:rPr>
          <w:lang w:val="uk-UA"/>
        </w:rPr>
        <w:t xml:space="preserve"> М.П.</w:t>
      </w:r>
      <w:r w:rsidRPr="00CD3DBE">
        <w:rPr>
          <w:lang w:val="uk-UA"/>
        </w:rPr>
        <w:tab/>
      </w:r>
      <w:r w:rsidRPr="00CD3DBE">
        <w:rPr>
          <w:lang w:val="uk-UA"/>
        </w:rPr>
        <w:tab/>
      </w:r>
      <w:r w:rsidRPr="00CD3DBE">
        <w:rPr>
          <w:lang w:val="uk-UA"/>
        </w:rPr>
        <w:tab/>
      </w:r>
      <w:r w:rsidRPr="00CD3DBE">
        <w:rPr>
          <w:lang w:val="uk-UA"/>
        </w:rPr>
        <w:tab/>
      </w:r>
      <w:r w:rsidRPr="00CD3DBE">
        <w:rPr>
          <w:lang w:val="uk-UA"/>
        </w:rPr>
        <w:tab/>
      </w:r>
      <w:r w:rsidRPr="00CD3DBE">
        <w:rPr>
          <w:lang w:val="uk-UA"/>
        </w:rPr>
        <w:tab/>
      </w:r>
      <w:r w:rsidRPr="00CD3DBE">
        <w:rPr>
          <w:lang w:val="uk-UA"/>
        </w:rPr>
        <w:tab/>
        <w:t>М.П.</w:t>
      </w:r>
    </w:p>
    <w:p w14:paraId="7D6A0D1F" w14:textId="77777777" w:rsidR="00CD3DBE" w:rsidRPr="00CD3DBE" w:rsidRDefault="00CD3DBE" w:rsidP="00CD3DBE">
      <w:pPr>
        <w:pStyle w:val="a3"/>
        <w:spacing w:before="0" w:beforeAutospacing="0" w:after="0"/>
        <w:jc w:val="both"/>
        <w:rPr>
          <w:lang w:val="uk-UA"/>
        </w:rPr>
      </w:pPr>
    </w:p>
    <w:p w14:paraId="68865B2A" w14:textId="77777777" w:rsidR="00CD3DBE" w:rsidRPr="00CD3DBE" w:rsidRDefault="00CD3DBE" w:rsidP="00CD3DBE">
      <w:pPr>
        <w:pStyle w:val="a3"/>
        <w:spacing w:before="0" w:beforeAutospacing="0" w:after="0"/>
        <w:jc w:val="both"/>
        <w:rPr>
          <w:lang w:val="uk-UA"/>
        </w:rPr>
      </w:pPr>
      <w:r w:rsidRPr="00CD3DBE">
        <w:rPr>
          <w:lang w:val="uk-UA"/>
        </w:rPr>
        <w:t>Секретар міської ради                                                                    П.І.Бабич</w:t>
      </w:r>
    </w:p>
    <w:p w14:paraId="056452AC" w14:textId="77777777" w:rsidR="00C0705D" w:rsidRDefault="00C0705D"/>
    <w:sectPr w:rsidR="00C0705D" w:rsidSect="00255A12">
      <w:pgSz w:w="11906" w:h="16838"/>
      <w:pgMar w:top="709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DBE"/>
    <w:rsid w:val="00C0705D"/>
    <w:rsid w:val="00CD3DBE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ACE5"/>
  <w15:docId w15:val="{93B0EC55-66CD-4483-B43F-B0E56A05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D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CD3DBE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3</cp:revision>
  <dcterms:created xsi:type="dcterms:W3CDTF">2018-02-27T07:31:00Z</dcterms:created>
  <dcterms:modified xsi:type="dcterms:W3CDTF">2022-09-22T11:25:00Z</dcterms:modified>
</cp:coreProperties>
</file>