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BF3" w:rsidRDefault="00370D33" w:rsidP="00122F24">
      <w:pPr>
        <w:shd w:val="clear" w:color="auto" w:fill="FFFFFF"/>
        <w:tabs>
          <w:tab w:val="left" w:pos="5160"/>
          <w:tab w:val="left" w:pos="7469"/>
        </w:tabs>
        <w:ind w:left="5103"/>
        <w:rPr>
          <w:rFonts w:ascii="Times New Roman" w:hAnsi="Times New Roman" w:cs="Times New Roman"/>
          <w:szCs w:val="28"/>
          <w:lang w:val="uk-UA"/>
        </w:rPr>
      </w:pPr>
      <w:r>
        <w:rPr>
          <w:rFonts w:ascii="Times New Roman" w:hAnsi="Times New Roman" w:cs="Times New Roman"/>
          <w:szCs w:val="28"/>
          <w:lang w:val="uk-UA"/>
        </w:rPr>
        <w:t>Додаток</w:t>
      </w:r>
      <w:r w:rsidR="001C4135">
        <w:rPr>
          <w:rFonts w:ascii="Times New Roman" w:hAnsi="Times New Roman" w:cs="Times New Roman"/>
          <w:szCs w:val="28"/>
          <w:lang w:val="uk-UA"/>
        </w:rPr>
        <w:t xml:space="preserve"> </w:t>
      </w:r>
    </w:p>
    <w:p w:rsidR="00DC52E3" w:rsidRDefault="00370D33" w:rsidP="00122F24">
      <w:pPr>
        <w:shd w:val="clear" w:color="auto" w:fill="FFFFFF"/>
        <w:tabs>
          <w:tab w:val="left" w:pos="5160"/>
          <w:tab w:val="left" w:pos="7469"/>
        </w:tabs>
        <w:ind w:left="5103"/>
        <w:rPr>
          <w:rFonts w:ascii="Times New Roman" w:hAnsi="Times New Roman" w:cs="Times New Roman"/>
          <w:szCs w:val="28"/>
          <w:lang w:val="uk-UA"/>
        </w:rPr>
      </w:pPr>
      <w:r>
        <w:rPr>
          <w:rFonts w:ascii="Times New Roman" w:hAnsi="Times New Roman" w:cs="Times New Roman"/>
          <w:szCs w:val="28"/>
          <w:lang w:val="uk-UA"/>
        </w:rPr>
        <w:t>до рішення</w:t>
      </w:r>
      <w:r w:rsidR="00DC52E3">
        <w:rPr>
          <w:rFonts w:ascii="Times New Roman" w:hAnsi="Times New Roman" w:cs="Times New Roman"/>
          <w:szCs w:val="28"/>
          <w:lang w:val="uk-UA"/>
        </w:rPr>
        <w:t xml:space="preserve"> </w:t>
      </w:r>
    </w:p>
    <w:p w:rsidR="002833AA" w:rsidRPr="00C25524" w:rsidRDefault="00C25B07" w:rsidP="00122F24">
      <w:pPr>
        <w:shd w:val="clear" w:color="auto" w:fill="FFFFFF"/>
        <w:tabs>
          <w:tab w:val="left" w:pos="5160"/>
          <w:tab w:val="left" w:pos="7469"/>
        </w:tabs>
        <w:ind w:left="5103"/>
      </w:pPr>
      <w:r>
        <w:rPr>
          <w:rFonts w:ascii="Times New Roman" w:hAnsi="Times New Roman" w:cs="Times New Roman"/>
          <w:szCs w:val="28"/>
          <w:lang w:val="uk-UA"/>
        </w:rPr>
        <w:t>Броварської міської ради</w:t>
      </w:r>
    </w:p>
    <w:p w:rsidR="002833AA" w:rsidRDefault="00370D33" w:rsidP="00122F24">
      <w:pPr>
        <w:shd w:val="clear" w:color="auto" w:fill="FFFFFF"/>
        <w:tabs>
          <w:tab w:val="left" w:pos="5160"/>
          <w:tab w:val="left" w:pos="7469"/>
        </w:tabs>
        <w:ind w:left="5103"/>
        <w:rPr>
          <w:rFonts w:ascii="Times New Roman" w:hAnsi="Times New Roman" w:cs="Times New Roman"/>
          <w:szCs w:val="28"/>
          <w:lang w:val="uk-UA"/>
        </w:rPr>
      </w:pPr>
      <w:r>
        <w:rPr>
          <w:rFonts w:ascii="Times New Roman" w:hAnsi="Times New Roman" w:cs="Times New Roman"/>
          <w:szCs w:val="28"/>
          <w:lang w:val="uk-UA"/>
        </w:rPr>
        <w:t xml:space="preserve">від </w:t>
      </w:r>
      <w:r w:rsidR="00FB1664">
        <w:rPr>
          <w:rFonts w:ascii="Times New Roman" w:hAnsi="Times New Roman" w:cs="Times New Roman"/>
          <w:szCs w:val="28"/>
          <w:lang w:val="uk-UA"/>
        </w:rPr>
        <w:t>21.12.2017 р.</w:t>
      </w:r>
      <w:r>
        <w:rPr>
          <w:rFonts w:ascii="Times New Roman" w:hAnsi="Times New Roman" w:cs="Times New Roman"/>
          <w:szCs w:val="28"/>
          <w:lang w:val="uk-UA"/>
        </w:rPr>
        <w:t xml:space="preserve"> № </w:t>
      </w:r>
      <w:r w:rsidR="00FB1664">
        <w:rPr>
          <w:rFonts w:ascii="Times New Roman" w:hAnsi="Times New Roman" w:cs="Times New Roman"/>
          <w:szCs w:val="28"/>
          <w:lang w:val="uk-UA"/>
        </w:rPr>
        <w:t>770-36-07</w:t>
      </w:r>
    </w:p>
    <w:p w:rsidR="00370D33" w:rsidRDefault="00370D33" w:rsidP="00370D33">
      <w:pPr>
        <w:shd w:val="clear" w:color="auto" w:fill="FFFFFF"/>
        <w:tabs>
          <w:tab w:val="left" w:pos="5160"/>
          <w:tab w:val="left" w:pos="7469"/>
        </w:tabs>
        <w:jc w:val="right"/>
        <w:rPr>
          <w:rFonts w:ascii="Times New Roman" w:hAnsi="Times New Roman" w:cs="Times New Roman"/>
          <w:szCs w:val="28"/>
          <w:lang w:val="uk-UA"/>
        </w:rPr>
      </w:pPr>
    </w:p>
    <w:p w:rsidR="00370D33" w:rsidRPr="005565FB" w:rsidRDefault="00370D33" w:rsidP="00370D33">
      <w:pPr>
        <w:shd w:val="clear" w:color="auto" w:fill="FFFFFF"/>
        <w:tabs>
          <w:tab w:val="left" w:pos="5160"/>
          <w:tab w:val="left" w:pos="7469"/>
        </w:tabs>
        <w:jc w:val="right"/>
        <w:rPr>
          <w:rFonts w:ascii="Times New Roman" w:hAnsi="Times New Roman" w:cs="Times New Roman"/>
          <w:i/>
          <w:sz w:val="24"/>
          <w:szCs w:val="24"/>
          <w:lang w:val="uk-UA"/>
        </w:rPr>
      </w:pPr>
    </w:p>
    <w:p w:rsidR="002833AA" w:rsidRPr="005565FB" w:rsidRDefault="002833AA" w:rsidP="002833AA">
      <w:pPr>
        <w:shd w:val="clear" w:color="auto" w:fill="FFFFFF"/>
        <w:tabs>
          <w:tab w:val="left" w:pos="5220"/>
        </w:tabs>
        <w:spacing w:line="240" w:lineRule="exact"/>
        <w:ind w:left="4962" w:firstLine="258"/>
        <w:rPr>
          <w:rFonts w:ascii="Times New Roman" w:hAnsi="Times New Roman" w:cs="Times New Roman"/>
          <w:i/>
          <w:sz w:val="24"/>
          <w:szCs w:val="24"/>
          <w:lang w:val="uk-UA"/>
        </w:rPr>
      </w:pPr>
    </w:p>
    <w:p w:rsidR="002833AA" w:rsidRPr="005565FB" w:rsidRDefault="002833AA" w:rsidP="002833AA">
      <w:pPr>
        <w:shd w:val="clear" w:color="auto" w:fill="FFFFFF"/>
        <w:tabs>
          <w:tab w:val="left" w:pos="5220"/>
        </w:tabs>
        <w:spacing w:line="240" w:lineRule="exact"/>
        <w:ind w:left="4962" w:firstLine="258"/>
        <w:rPr>
          <w:rFonts w:ascii="Times New Roman" w:hAnsi="Times New Roman" w:cs="Times New Roman"/>
          <w:i/>
          <w:sz w:val="24"/>
          <w:szCs w:val="24"/>
          <w:lang w:val="uk-UA"/>
        </w:rPr>
      </w:pPr>
    </w:p>
    <w:p w:rsidR="002833AA" w:rsidRPr="005565FB" w:rsidRDefault="002833AA" w:rsidP="002833AA">
      <w:pPr>
        <w:shd w:val="clear" w:color="auto" w:fill="FFFFFF"/>
        <w:tabs>
          <w:tab w:val="left" w:pos="5220"/>
        </w:tabs>
        <w:spacing w:line="240" w:lineRule="exact"/>
        <w:ind w:left="4962" w:firstLine="258"/>
        <w:rPr>
          <w:rFonts w:ascii="Times New Roman" w:hAnsi="Times New Roman" w:cs="Times New Roman"/>
          <w:i/>
          <w:sz w:val="24"/>
          <w:szCs w:val="24"/>
          <w:lang w:val="uk-UA"/>
        </w:rPr>
      </w:pPr>
    </w:p>
    <w:p w:rsidR="002833AA" w:rsidRPr="005565FB" w:rsidRDefault="002833AA" w:rsidP="002833AA">
      <w:pPr>
        <w:shd w:val="clear" w:color="auto" w:fill="FFFFFF"/>
        <w:tabs>
          <w:tab w:val="left" w:pos="5220"/>
        </w:tabs>
        <w:spacing w:line="240" w:lineRule="exact"/>
        <w:ind w:left="4962" w:firstLine="258"/>
        <w:rPr>
          <w:rFonts w:ascii="Times New Roman" w:hAnsi="Times New Roman" w:cs="Times New Roman"/>
          <w:i/>
          <w:sz w:val="24"/>
          <w:szCs w:val="24"/>
          <w:lang w:val="uk-UA"/>
        </w:rPr>
      </w:pPr>
    </w:p>
    <w:p w:rsidR="002833AA" w:rsidRPr="005565FB" w:rsidRDefault="002833AA" w:rsidP="002833AA">
      <w:pPr>
        <w:shd w:val="clear" w:color="auto" w:fill="FFFFFF"/>
        <w:tabs>
          <w:tab w:val="left" w:pos="5220"/>
        </w:tabs>
        <w:spacing w:line="240" w:lineRule="exact"/>
        <w:ind w:left="4962" w:firstLine="258"/>
        <w:rPr>
          <w:rFonts w:ascii="Times New Roman" w:hAnsi="Times New Roman" w:cs="Times New Roman"/>
          <w:i/>
          <w:sz w:val="24"/>
          <w:szCs w:val="24"/>
          <w:lang w:val="uk-UA"/>
        </w:rPr>
      </w:pPr>
    </w:p>
    <w:p w:rsidR="002833AA" w:rsidRPr="005565FB" w:rsidRDefault="002833AA" w:rsidP="002833AA">
      <w:pPr>
        <w:shd w:val="clear" w:color="auto" w:fill="FFFFFF"/>
        <w:tabs>
          <w:tab w:val="left" w:pos="5220"/>
        </w:tabs>
        <w:spacing w:line="240" w:lineRule="exact"/>
        <w:ind w:left="4962" w:firstLine="258"/>
        <w:rPr>
          <w:rFonts w:ascii="Times New Roman" w:hAnsi="Times New Roman" w:cs="Times New Roman"/>
          <w:i/>
          <w:sz w:val="24"/>
          <w:szCs w:val="24"/>
          <w:lang w:val="uk-UA"/>
        </w:rPr>
      </w:pPr>
    </w:p>
    <w:p w:rsidR="002833AA" w:rsidRPr="005565FB" w:rsidRDefault="002833AA" w:rsidP="002833AA">
      <w:pPr>
        <w:shd w:val="clear" w:color="auto" w:fill="FFFFFF"/>
        <w:tabs>
          <w:tab w:val="left" w:pos="7469"/>
        </w:tabs>
        <w:spacing w:line="240" w:lineRule="exact"/>
        <w:ind w:left="4962" w:firstLine="1559"/>
        <w:jc w:val="center"/>
        <w:rPr>
          <w:rFonts w:ascii="Times New Roman" w:hAnsi="Times New Roman" w:cs="Times New Roman"/>
          <w:i/>
          <w:sz w:val="24"/>
          <w:szCs w:val="28"/>
          <w:lang w:val="uk-UA"/>
        </w:rPr>
      </w:pPr>
    </w:p>
    <w:p w:rsidR="002833AA" w:rsidRPr="005565FB" w:rsidRDefault="002833AA" w:rsidP="002833AA">
      <w:pPr>
        <w:shd w:val="clear" w:color="auto" w:fill="FFFFFF"/>
        <w:tabs>
          <w:tab w:val="left" w:pos="7469"/>
        </w:tabs>
        <w:spacing w:line="240" w:lineRule="exact"/>
        <w:ind w:left="4962" w:firstLine="1559"/>
        <w:jc w:val="center"/>
        <w:rPr>
          <w:rFonts w:ascii="Times New Roman" w:hAnsi="Times New Roman" w:cs="Times New Roman"/>
          <w:szCs w:val="28"/>
        </w:rPr>
      </w:pPr>
    </w:p>
    <w:p w:rsidR="002833AA" w:rsidRPr="005565FB" w:rsidRDefault="002833AA" w:rsidP="002833AA">
      <w:pPr>
        <w:shd w:val="clear" w:color="auto" w:fill="FFFFFF"/>
        <w:tabs>
          <w:tab w:val="left" w:pos="7469"/>
        </w:tabs>
        <w:spacing w:line="240" w:lineRule="exact"/>
        <w:ind w:left="4962" w:firstLine="1559"/>
        <w:jc w:val="center"/>
        <w:rPr>
          <w:rFonts w:ascii="Times New Roman" w:hAnsi="Times New Roman" w:cs="Times New Roman"/>
          <w:szCs w:val="28"/>
        </w:rPr>
      </w:pPr>
    </w:p>
    <w:p w:rsidR="002833AA" w:rsidRPr="005565FB" w:rsidRDefault="002833AA" w:rsidP="002833AA">
      <w:pPr>
        <w:shd w:val="clear" w:color="auto" w:fill="FFFFFF"/>
        <w:tabs>
          <w:tab w:val="left" w:pos="7469"/>
        </w:tabs>
        <w:spacing w:line="240" w:lineRule="exact"/>
        <w:rPr>
          <w:rFonts w:ascii="Times New Roman" w:hAnsi="Times New Roman" w:cs="Times New Roman"/>
          <w:szCs w:val="28"/>
        </w:rPr>
      </w:pPr>
    </w:p>
    <w:p w:rsidR="002833AA" w:rsidRPr="005565FB" w:rsidRDefault="002833AA" w:rsidP="002833AA">
      <w:pPr>
        <w:shd w:val="clear" w:color="auto" w:fill="FFFFFF"/>
        <w:tabs>
          <w:tab w:val="left" w:pos="7469"/>
        </w:tabs>
        <w:spacing w:line="240" w:lineRule="exact"/>
        <w:rPr>
          <w:rFonts w:ascii="Times New Roman" w:hAnsi="Times New Roman" w:cs="Times New Roman"/>
          <w:szCs w:val="28"/>
        </w:rPr>
      </w:pPr>
    </w:p>
    <w:p w:rsidR="002833AA" w:rsidRPr="005565FB" w:rsidRDefault="002833AA" w:rsidP="002833AA">
      <w:pPr>
        <w:shd w:val="clear" w:color="auto" w:fill="FFFFFF"/>
        <w:tabs>
          <w:tab w:val="left" w:pos="7469"/>
        </w:tabs>
        <w:spacing w:line="240" w:lineRule="exact"/>
        <w:rPr>
          <w:rFonts w:ascii="Times New Roman" w:hAnsi="Times New Roman" w:cs="Times New Roman"/>
          <w:szCs w:val="28"/>
        </w:rPr>
      </w:pPr>
    </w:p>
    <w:p w:rsidR="002833AA" w:rsidRPr="005565FB" w:rsidRDefault="002833AA" w:rsidP="002833AA">
      <w:pPr>
        <w:shd w:val="clear" w:color="auto" w:fill="FFFFFF"/>
        <w:tabs>
          <w:tab w:val="left" w:pos="7469"/>
        </w:tabs>
        <w:spacing w:line="240" w:lineRule="exact"/>
        <w:rPr>
          <w:rFonts w:ascii="Times New Roman" w:hAnsi="Times New Roman" w:cs="Times New Roman"/>
          <w:szCs w:val="28"/>
        </w:rPr>
      </w:pPr>
    </w:p>
    <w:p w:rsidR="002833AA" w:rsidRPr="005565FB" w:rsidRDefault="002833AA" w:rsidP="002833AA">
      <w:pPr>
        <w:shd w:val="clear" w:color="auto" w:fill="FFFFFF"/>
        <w:tabs>
          <w:tab w:val="left" w:pos="7469"/>
        </w:tabs>
        <w:spacing w:line="240" w:lineRule="exact"/>
        <w:rPr>
          <w:rFonts w:ascii="Times New Roman" w:hAnsi="Times New Roman" w:cs="Times New Roman"/>
          <w:szCs w:val="28"/>
        </w:rPr>
      </w:pPr>
    </w:p>
    <w:p w:rsidR="002833AA" w:rsidRPr="005565FB" w:rsidRDefault="002833AA" w:rsidP="002833AA">
      <w:pPr>
        <w:shd w:val="clear" w:color="auto" w:fill="FFFFFF"/>
        <w:tabs>
          <w:tab w:val="left" w:pos="7469"/>
        </w:tabs>
        <w:spacing w:line="240" w:lineRule="exact"/>
        <w:rPr>
          <w:rFonts w:ascii="Times New Roman" w:hAnsi="Times New Roman" w:cs="Times New Roman"/>
          <w:szCs w:val="28"/>
        </w:rPr>
      </w:pPr>
    </w:p>
    <w:p w:rsidR="002833AA" w:rsidRPr="005565FB" w:rsidRDefault="002833AA" w:rsidP="002833AA">
      <w:pPr>
        <w:shd w:val="clear" w:color="auto" w:fill="FFFFFF"/>
        <w:tabs>
          <w:tab w:val="left" w:pos="7469"/>
        </w:tabs>
        <w:spacing w:line="240" w:lineRule="exact"/>
        <w:rPr>
          <w:rFonts w:ascii="Times New Roman" w:hAnsi="Times New Roman" w:cs="Times New Roman"/>
          <w:b/>
          <w:bCs/>
          <w:szCs w:val="28"/>
        </w:rPr>
      </w:pPr>
    </w:p>
    <w:p w:rsidR="002833AA" w:rsidRPr="005565FB" w:rsidRDefault="002833AA" w:rsidP="002833AA">
      <w:pPr>
        <w:shd w:val="clear" w:color="auto" w:fill="FFFFFF"/>
        <w:tabs>
          <w:tab w:val="left" w:pos="7469"/>
        </w:tabs>
        <w:spacing w:line="240" w:lineRule="exact"/>
        <w:jc w:val="center"/>
      </w:pPr>
      <w:r w:rsidRPr="005565FB">
        <w:rPr>
          <w:rFonts w:ascii="Times New Roman" w:hAnsi="Times New Roman" w:cs="Times New Roman"/>
          <w:b/>
          <w:bCs/>
          <w:szCs w:val="28"/>
        </w:rPr>
        <w:t xml:space="preserve">П Р О Г Р А М А </w:t>
      </w:r>
    </w:p>
    <w:p w:rsidR="002833AA" w:rsidRPr="005565FB" w:rsidRDefault="00D02304" w:rsidP="00D02304">
      <w:pPr>
        <w:shd w:val="clear" w:color="auto" w:fill="FFFFFF"/>
        <w:tabs>
          <w:tab w:val="left" w:pos="5160"/>
          <w:tab w:val="left" w:pos="7469"/>
        </w:tabs>
        <w:spacing w:line="240" w:lineRule="exact"/>
        <w:rPr>
          <w:rFonts w:ascii="Times New Roman" w:hAnsi="Times New Roman" w:cs="Times New Roman"/>
        </w:rPr>
      </w:pPr>
      <w:r>
        <w:rPr>
          <w:rFonts w:ascii="Times New Roman" w:hAnsi="Times New Roman" w:cs="Times New Roman"/>
        </w:rPr>
        <w:tab/>
      </w:r>
    </w:p>
    <w:p w:rsidR="002833AA" w:rsidRPr="005565FB" w:rsidRDefault="002833AA" w:rsidP="002833AA">
      <w:pPr>
        <w:shd w:val="clear" w:color="auto" w:fill="FFFFFF"/>
        <w:tabs>
          <w:tab w:val="left" w:pos="7469"/>
        </w:tabs>
        <w:spacing w:line="240" w:lineRule="exact"/>
        <w:jc w:val="center"/>
      </w:pPr>
      <w:r w:rsidRPr="005565FB">
        <w:rPr>
          <w:rFonts w:ascii="Times New Roman" w:hAnsi="Times New Roman" w:cs="Times New Roman"/>
          <w:b/>
          <w:bCs/>
          <w:szCs w:val="28"/>
        </w:rPr>
        <w:t>енергозбереження (підвищення енергоефективності)</w:t>
      </w: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b/>
          <w:bCs/>
          <w:szCs w:val="28"/>
          <w:lang w:val="uk-UA"/>
        </w:rPr>
      </w:pPr>
    </w:p>
    <w:p w:rsidR="002833AA" w:rsidRPr="005565FB" w:rsidRDefault="002833AA" w:rsidP="002833AA">
      <w:pPr>
        <w:shd w:val="clear" w:color="auto" w:fill="FFFFFF"/>
        <w:tabs>
          <w:tab w:val="left" w:pos="7469"/>
        </w:tabs>
        <w:spacing w:line="240" w:lineRule="exact"/>
        <w:jc w:val="center"/>
      </w:pPr>
      <w:r>
        <w:rPr>
          <w:rFonts w:ascii="Times New Roman" w:hAnsi="Times New Roman" w:cs="Times New Roman"/>
          <w:b/>
          <w:bCs/>
          <w:szCs w:val="28"/>
          <w:lang w:val="uk-UA"/>
        </w:rPr>
        <w:t xml:space="preserve">міста Бровари </w:t>
      </w:r>
      <w:r w:rsidRPr="005565FB">
        <w:rPr>
          <w:rFonts w:ascii="Times New Roman" w:hAnsi="Times New Roman" w:cs="Times New Roman"/>
          <w:b/>
          <w:bCs/>
          <w:szCs w:val="28"/>
        </w:rPr>
        <w:t>на</w:t>
      </w:r>
      <w:r w:rsidRPr="005565FB">
        <w:rPr>
          <w:rFonts w:ascii="Times New Roman" w:hAnsi="Times New Roman" w:cs="Times New Roman"/>
          <w:szCs w:val="28"/>
        </w:rPr>
        <w:t xml:space="preserve"> </w:t>
      </w:r>
      <w:r w:rsidRPr="005565FB">
        <w:rPr>
          <w:rFonts w:ascii="Times New Roman" w:hAnsi="Times New Roman" w:cs="Times New Roman"/>
          <w:b/>
          <w:bCs/>
          <w:szCs w:val="28"/>
        </w:rPr>
        <w:t>201</w:t>
      </w:r>
      <w:r w:rsidRPr="005565FB">
        <w:rPr>
          <w:rFonts w:ascii="Times New Roman" w:hAnsi="Times New Roman" w:cs="Times New Roman"/>
          <w:b/>
          <w:bCs/>
          <w:szCs w:val="28"/>
          <w:lang w:val="uk-UA"/>
        </w:rPr>
        <w:t>7</w:t>
      </w:r>
      <w:r w:rsidRPr="005565FB">
        <w:rPr>
          <w:rFonts w:ascii="Times New Roman" w:hAnsi="Times New Roman" w:cs="Times New Roman"/>
          <w:b/>
          <w:bCs/>
          <w:szCs w:val="28"/>
        </w:rPr>
        <w:t xml:space="preserve"> – 20</w:t>
      </w:r>
      <w:r w:rsidRPr="005565FB">
        <w:rPr>
          <w:rFonts w:ascii="Times New Roman" w:hAnsi="Times New Roman" w:cs="Times New Roman"/>
          <w:b/>
          <w:bCs/>
          <w:szCs w:val="28"/>
          <w:lang w:val="uk-UA"/>
        </w:rPr>
        <w:t>20</w:t>
      </w:r>
      <w:r w:rsidRPr="005565FB">
        <w:rPr>
          <w:rFonts w:ascii="Times New Roman" w:hAnsi="Times New Roman" w:cs="Times New Roman"/>
          <w:b/>
          <w:bCs/>
          <w:szCs w:val="28"/>
        </w:rPr>
        <w:t xml:space="preserve"> роки</w:t>
      </w: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Default="002833AA" w:rsidP="002833AA">
      <w:pPr>
        <w:shd w:val="clear" w:color="auto" w:fill="FFFFFF"/>
        <w:tabs>
          <w:tab w:val="left" w:pos="7469"/>
        </w:tabs>
        <w:spacing w:line="240" w:lineRule="exact"/>
        <w:jc w:val="center"/>
        <w:rPr>
          <w:rFonts w:ascii="Times New Roman" w:hAnsi="Times New Roman" w:cs="Times New Roman"/>
        </w:rPr>
      </w:pPr>
    </w:p>
    <w:p w:rsidR="002833AA" w:rsidRDefault="002833AA" w:rsidP="002833AA">
      <w:pPr>
        <w:shd w:val="clear" w:color="auto" w:fill="FFFFFF"/>
        <w:tabs>
          <w:tab w:val="left" w:pos="7469"/>
        </w:tabs>
        <w:spacing w:line="240" w:lineRule="exact"/>
        <w:jc w:val="center"/>
        <w:rPr>
          <w:rFonts w:ascii="Times New Roman" w:hAnsi="Times New Roman" w:cs="Times New Roman"/>
        </w:rPr>
      </w:pPr>
    </w:p>
    <w:p w:rsidR="002833AA" w:rsidRDefault="002833AA" w:rsidP="002833AA">
      <w:pPr>
        <w:shd w:val="clear" w:color="auto" w:fill="FFFFFF"/>
        <w:tabs>
          <w:tab w:val="left" w:pos="7469"/>
        </w:tabs>
        <w:spacing w:line="240" w:lineRule="exact"/>
        <w:jc w:val="center"/>
        <w:rPr>
          <w:rFonts w:ascii="Times New Roman" w:hAnsi="Times New Roman" w:cs="Times New Roman"/>
        </w:rPr>
      </w:pPr>
    </w:p>
    <w:p w:rsidR="002833AA" w:rsidRDefault="002833AA" w:rsidP="002833AA">
      <w:pPr>
        <w:shd w:val="clear" w:color="auto" w:fill="FFFFFF"/>
        <w:tabs>
          <w:tab w:val="left" w:pos="7469"/>
        </w:tabs>
        <w:spacing w:line="240" w:lineRule="exact"/>
        <w:jc w:val="center"/>
        <w:rPr>
          <w:rFonts w:ascii="Times New Roman" w:hAnsi="Times New Roman" w:cs="Times New Roman"/>
        </w:rPr>
      </w:pPr>
    </w:p>
    <w:p w:rsidR="002833AA" w:rsidRDefault="002833AA" w:rsidP="002833AA">
      <w:pPr>
        <w:shd w:val="clear" w:color="auto" w:fill="FFFFFF"/>
        <w:tabs>
          <w:tab w:val="left" w:pos="7469"/>
        </w:tabs>
        <w:spacing w:line="240" w:lineRule="exact"/>
        <w:jc w:val="center"/>
        <w:rPr>
          <w:rFonts w:ascii="Times New Roman" w:hAnsi="Times New Roman" w:cs="Times New Roman"/>
        </w:rPr>
      </w:pPr>
    </w:p>
    <w:p w:rsidR="002833AA"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Pr="005565FB" w:rsidRDefault="002833AA" w:rsidP="002833AA">
      <w:pPr>
        <w:shd w:val="clear" w:color="auto" w:fill="FFFFFF"/>
        <w:tabs>
          <w:tab w:val="left" w:pos="7469"/>
        </w:tabs>
        <w:spacing w:line="240" w:lineRule="exact"/>
        <w:jc w:val="center"/>
        <w:rPr>
          <w:rFonts w:ascii="Times New Roman" w:hAnsi="Times New Roman" w:cs="Times New Roman"/>
        </w:rPr>
      </w:pPr>
    </w:p>
    <w:p w:rsidR="002833AA" w:rsidRDefault="002833AA" w:rsidP="002833AA">
      <w:pPr>
        <w:shd w:val="clear" w:color="auto" w:fill="FFFFFF"/>
        <w:tabs>
          <w:tab w:val="left" w:pos="7469"/>
        </w:tabs>
        <w:spacing w:line="240" w:lineRule="exact"/>
        <w:jc w:val="center"/>
        <w:rPr>
          <w:rFonts w:ascii="Times New Roman" w:hAnsi="Times New Roman" w:cs="Times New Roman"/>
          <w:lang w:val="uk-UA"/>
        </w:rPr>
      </w:pPr>
    </w:p>
    <w:p w:rsidR="00E51E37" w:rsidRDefault="00E51E37" w:rsidP="002833AA">
      <w:pPr>
        <w:shd w:val="clear" w:color="auto" w:fill="FFFFFF"/>
        <w:tabs>
          <w:tab w:val="left" w:pos="7469"/>
        </w:tabs>
        <w:spacing w:line="240" w:lineRule="exact"/>
        <w:jc w:val="center"/>
        <w:rPr>
          <w:rFonts w:ascii="Times New Roman" w:hAnsi="Times New Roman" w:cs="Times New Roman"/>
          <w:lang w:val="uk-UA"/>
        </w:rPr>
      </w:pPr>
    </w:p>
    <w:p w:rsidR="00E51E37" w:rsidRDefault="00E51E37" w:rsidP="002833AA">
      <w:pPr>
        <w:shd w:val="clear" w:color="auto" w:fill="FFFFFF"/>
        <w:tabs>
          <w:tab w:val="left" w:pos="7469"/>
        </w:tabs>
        <w:spacing w:line="240" w:lineRule="exact"/>
        <w:jc w:val="center"/>
        <w:rPr>
          <w:rFonts w:ascii="Times New Roman" w:hAnsi="Times New Roman" w:cs="Times New Roman"/>
          <w:lang w:val="uk-UA"/>
        </w:rPr>
      </w:pPr>
    </w:p>
    <w:p w:rsidR="00E51E37" w:rsidRPr="00E51E37" w:rsidRDefault="00E51E37" w:rsidP="002833AA">
      <w:pPr>
        <w:shd w:val="clear" w:color="auto" w:fill="FFFFFF"/>
        <w:tabs>
          <w:tab w:val="left" w:pos="7469"/>
        </w:tabs>
        <w:spacing w:line="240" w:lineRule="exact"/>
        <w:jc w:val="center"/>
        <w:rPr>
          <w:rFonts w:ascii="Times New Roman" w:hAnsi="Times New Roman" w:cs="Times New Roman"/>
          <w:lang w:val="uk-UA"/>
        </w:rPr>
      </w:pPr>
    </w:p>
    <w:p w:rsidR="002833AA" w:rsidRPr="002833AA" w:rsidRDefault="002833AA" w:rsidP="002833AA">
      <w:pPr>
        <w:shd w:val="clear" w:color="auto" w:fill="FFFFFF"/>
        <w:tabs>
          <w:tab w:val="left" w:pos="7469"/>
        </w:tabs>
        <w:spacing w:line="240" w:lineRule="exact"/>
        <w:jc w:val="center"/>
        <w:rPr>
          <w:lang w:val="uk-UA"/>
        </w:rPr>
      </w:pPr>
      <w:r w:rsidRPr="002833AA">
        <w:rPr>
          <w:rFonts w:ascii="Times New Roman" w:hAnsi="Times New Roman" w:cs="Times New Roman"/>
          <w:bCs/>
          <w:szCs w:val="28"/>
          <w:lang w:val="uk-UA"/>
        </w:rPr>
        <w:t>м</w:t>
      </w:r>
      <w:r w:rsidRPr="002833AA">
        <w:rPr>
          <w:rFonts w:ascii="Times New Roman" w:hAnsi="Times New Roman" w:cs="Times New Roman"/>
          <w:bCs/>
          <w:szCs w:val="28"/>
        </w:rPr>
        <w:t xml:space="preserve">. </w:t>
      </w:r>
      <w:r w:rsidRPr="002833AA">
        <w:rPr>
          <w:rFonts w:ascii="Times New Roman" w:hAnsi="Times New Roman" w:cs="Times New Roman"/>
          <w:bCs/>
          <w:szCs w:val="28"/>
          <w:lang w:val="uk-UA"/>
        </w:rPr>
        <w:t>Бровари</w:t>
      </w:r>
    </w:p>
    <w:p w:rsidR="002833AA" w:rsidRPr="002833AA" w:rsidRDefault="002833AA" w:rsidP="002833AA">
      <w:pPr>
        <w:shd w:val="clear" w:color="auto" w:fill="FFFFFF"/>
        <w:tabs>
          <w:tab w:val="left" w:pos="7469"/>
        </w:tabs>
        <w:spacing w:line="240" w:lineRule="exact"/>
        <w:jc w:val="center"/>
        <w:rPr>
          <w:rFonts w:ascii="Times New Roman" w:hAnsi="Times New Roman" w:cs="Times New Roman"/>
          <w:bCs/>
          <w:szCs w:val="28"/>
          <w:lang w:val="uk-UA"/>
        </w:rPr>
      </w:pPr>
    </w:p>
    <w:p w:rsidR="002833AA" w:rsidRPr="002833AA" w:rsidRDefault="002833AA" w:rsidP="002833AA">
      <w:pPr>
        <w:shd w:val="clear" w:color="auto" w:fill="FFFFFF"/>
        <w:tabs>
          <w:tab w:val="left" w:pos="7469"/>
        </w:tabs>
        <w:spacing w:line="240" w:lineRule="exact"/>
        <w:jc w:val="center"/>
      </w:pPr>
      <w:r w:rsidRPr="002833AA">
        <w:rPr>
          <w:rFonts w:ascii="Times New Roman" w:hAnsi="Times New Roman" w:cs="Times New Roman"/>
          <w:bCs/>
          <w:szCs w:val="28"/>
        </w:rPr>
        <w:t xml:space="preserve"> 201</w:t>
      </w:r>
      <w:r w:rsidRPr="002833AA">
        <w:rPr>
          <w:rFonts w:ascii="Times New Roman" w:hAnsi="Times New Roman" w:cs="Times New Roman"/>
          <w:bCs/>
          <w:szCs w:val="28"/>
          <w:lang w:val="uk-UA"/>
        </w:rPr>
        <w:t>7</w:t>
      </w:r>
    </w:p>
    <w:p w:rsidR="002833AA" w:rsidRDefault="002833AA" w:rsidP="002833AA">
      <w:pPr>
        <w:shd w:val="clear" w:color="auto" w:fill="FFFFFF"/>
        <w:tabs>
          <w:tab w:val="left" w:pos="7469"/>
        </w:tabs>
        <w:spacing w:line="240" w:lineRule="exact"/>
        <w:jc w:val="center"/>
        <w:rPr>
          <w:rFonts w:ascii="Times New Roman" w:hAnsi="Times New Roman" w:cs="Times New Roman"/>
          <w:szCs w:val="28"/>
          <w:lang w:val="uk-UA"/>
        </w:rPr>
      </w:pPr>
    </w:p>
    <w:p w:rsidR="002833AA" w:rsidRPr="005565FB" w:rsidRDefault="002833AA" w:rsidP="002833AA">
      <w:pPr>
        <w:shd w:val="clear" w:color="auto" w:fill="FFFFFF"/>
        <w:tabs>
          <w:tab w:val="left" w:pos="7469"/>
        </w:tabs>
        <w:spacing w:line="240" w:lineRule="exact"/>
        <w:jc w:val="center"/>
      </w:pPr>
      <w:r w:rsidRPr="005565FB">
        <w:rPr>
          <w:rFonts w:ascii="Times New Roman" w:hAnsi="Times New Roman" w:cs="Times New Roman"/>
          <w:b/>
          <w:szCs w:val="28"/>
        </w:rPr>
        <w:t>ЗМІСТ</w:t>
      </w:r>
    </w:p>
    <w:p w:rsidR="002833AA" w:rsidRPr="005565FB" w:rsidRDefault="002833AA" w:rsidP="002833AA">
      <w:pPr>
        <w:jc w:val="center"/>
      </w:pP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r>
      <w:r w:rsidRPr="005565FB">
        <w:rPr>
          <w:rFonts w:ascii="Times New Roman" w:hAnsi="Times New Roman" w:cs="Times New Roman"/>
          <w:b/>
          <w:sz w:val="24"/>
          <w:szCs w:val="24"/>
          <w:lang w:val="uk-UA"/>
        </w:rPr>
        <w:tab/>
        <w:t xml:space="preserve">        </w:t>
      </w:r>
      <w:r w:rsidRPr="005565FB">
        <w:rPr>
          <w:rFonts w:ascii="Times New Roman" w:hAnsi="Times New Roman" w:cs="Times New Roman"/>
          <w:sz w:val="24"/>
          <w:szCs w:val="24"/>
          <w:lang w:val="uk-UA"/>
        </w:rPr>
        <w:t>Стор.</w:t>
      </w:r>
    </w:p>
    <w:tbl>
      <w:tblPr>
        <w:tblW w:w="0" w:type="auto"/>
        <w:tblLayout w:type="fixed"/>
        <w:tblLook w:val="0000"/>
      </w:tblPr>
      <w:tblGrid>
        <w:gridCol w:w="8472"/>
        <w:gridCol w:w="735"/>
      </w:tblGrid>
      <w:tr w:rsidR="002833AA" w:rsidRPr="005565FB" w:rsidTr="002833AA">
        <w:trPr>
          <w:trHeight w:val="478"/>
        </w:trPr>
        <w:tc>
          <w:tcPr>
            <w:tcW w:w="8472" w:type="dxa"/>
          </w:tcPr>
          <w:p w:rsidR="002833AA" w:rsidRPr="005565FB" w:rsidRDefault="002833AA" w:rsidP="00714E01">
            <w:r w:rsidRPr="005565FB">
              <w:rPr>
                <w:rFonts w:ascii="Times New Roman" w:hAnsi="Times New Roman" w:cs="Times New Roman"/>
                <w:szCs w:val="28"/>
                <w:lang w:val="uk-UA"/>
              </w:rPr>
              <w:t>І. Загальні положення</w:t>
            </w:r>
            <w:r w:rsidR="00B755A2">
              <w:rPr>
                <w:rFonts w:ascii="Times New Roman" w:hAnsi="Times New Roman" w:cs="Times New Roman"/>
                <w:szCs w:val="28"/>
                <w:lang w:val="uk-UA"/>
              </w:rPr>
              <w:t>.</w:t>
            </w:r>
          </w:p>
        </w:tc>
        <w:tc>
          <w:tcPr>
            <w:tcW w:w="735" w:type="dxa"/>
          </w:tcPr>
          <w:p w:rsidR="002833AA" w:rsidRPr="005565FB" w:rsidRDefault="002833AA" w:rsidP="00714E01">
            <w:pPr>
              <w:jc w:val="center"/>
            </w:pPr>
            <w:r w:rsidRPr="005565FB">
              <w:rPr>
                <w:rFonts w:ascii="Times New Roman" w:hAnsi="Times New Roman" w:cs="Times New Roman"/>
                <w:szCs w:val="28"/>
                <w:lang w:val="uk-UA"/>
              </w:rPr>
              <w:t>3</w:t>
            </w:r>
          </w:p>
        </w:tc>
      </w:tr>
      <w:tr w:rsidR="002833AA" w:rsidRPr="005565FB" w:rsidTr="002833AA">
        <w:trPr>
          <w:trHeight w:val="402"/>
        </w:trPr>
        <w:tc>
          <w:tcPr>
            <w:tcW w:w="8472" w:type="dxa"/>
          </w:tcPr>
          <w:p w:rsidR="002833AA" w:rsidRDefault="002833AA" w:rsidP="00714E01">
            <w:pPr>
              <w:rPr>
                <w:rFonts w:ascii="Times New Roman" w:hAnsi="Times New Roman" w:cs="Times New Roman"/>
                <w:szCs w:val="28"/>
                <w:lang w:val="uk-UA"/>
              </w:rPr>
            </w:pPr>
            <w:r w:rsidRPr="005565FB">
              <w:rPr>
                <w:rFonts w:ascii="Times New Roman" w:hAnsi="Times New Roman" w:cs="Times New Roman"/>
                <w:szCs w:val="28"/>
                <w:lang w:val="uk-UA"/>
              </w:rPr>
              <w:t xml:space="preserve">ІІ. Визначення </w:t>
            </w:r>
            <w:r w:rsidRPr="005565FB">
              <w:rPr>
                <w:rFonts w:ascii="Times New Roman" w:hAnsi="Times New Roman" w:cs="Times New Roman"/>
                <w:szCs w:val="28"/>
              </w:rPr>
              <w:t>проблеми, на розв’язання якої спрямована</w:t>
            </w:r>
            <w:r w:rsidRPr="005565FB">
              <w:rPr>
                <w:rFonts w:ascii="Times New Roman" w:hAnsi="Times New Roman" w:cs="Times New Roman"/>
                <w:szCs w:val="28"/>
                <w:lang w:val="uk-UA"/>
              </w:rPr>
              <w:t xml:space="preserve"> </w:t>
            </w:r>
            <w:r w:rsidRPr="005565FB">
              <w:rPr>
                <w:rFonts w:ascii="Times New Roman" w:hAnsi="Times New Roman" w:cs="Times New Roman"/>
                <w:szCs w:val="28"/>
              </w:rPr>
              <w:t>Програма</w:t>
            </w:r>
            <w:r w:rsidR="00B755A2">
              <w:rPr>
                <w:rFonts w:ascii="Times New Roman" w:hAnsi="Times New Roman" w:cs="Times New Roman"/>
                <w:szCs w:val="28"/>
                <w:lang w:val="uk-UA"/>
              </w:rPr>
              <w:t>.</w:t>
            </w:r>
            <w:r w:rsidRPr="005565FB">
              <w:rPr>
                <w:rFonts w:ascii="Times New Roman" w:hAnsi="Times New Roman" w:cs="Times New Roman"/>
                <w:szCs w:val="28"/>
                <w:lang w:val="uk-UA"/>
              </w:rPr>
              <w:t xml:space="preserve"> </w:t>
            </w:r>
          </w:p>
          <w:p w:rsidR="002833AA" w:rsidRPr="005565FB" w:rsidRDefault="002833AA" w:rsidP="00714E01"/>
        </w:tc>
        <w:tc>
          <w:tcPr>
            <w:tcW w:w="735" w:type="dxa"/>
          </w:tcPr>
          <w:p w:rsidR="002833AA" w:rsidRPr="005565FB" w:rsidRDefault="002833AA" w:rsidP="00714E01">
            <w:pPr>
              <w:jc w:val="center"/>
            </w:pPr>
            <w:r w:rsidRPr="005565FB">
              <w:rPr>
                <w:rFonts w:ascii="Times New Roman" w:hAnsi="Times New Roman" w:cs="Times New Roman"/>
                <w:szCs w:val="28"/>
                <w:lang w:val="uk-UA"/>
              </w:rPr>
              <w:t>4</w:t>
            </w:r>
          </w:p>
        </w:tc>
      </w:tr>
      <w:tr w:rsidR="002833AA" w:rsidRPr="005565FB" w:rsidTr="002833AA">
        <w:trPr>
          <w:trHeight w:val="280"/>
        </w:trPr>
        <w:tc>
          <w:tcPr>
            <w:tcW w:w="8472" w:type="dxa"/>
          </w:tcPr>
          <w:p w:rsidR="002833AA" w:rsidRPr="00B755A2" w:rsidRDefault="002833AA" w:rsidP="00714E01">
            <w:pPr>
              <w:rPr>
                <w:rFonts w:ascii="Times New Roman" w:hAnsi="Times New Roman" w:cs="Times New Roman"/>
                <w:szCs w:val="28"/>
                <w:lang w:val="uk-UA"/>
              </w:rPr>
            </w:pPr>
            <w:r w:rsidRPr="005565FB">
              <w:rPr>
                <w:rFonts w:ascii="Times New Roman" w:hAnsi="Times New Roman" w:cs="Times New Roman"/>
                <w:szCs w:val="28"/>
                <w:lang w:val="uk-UA"/>
              </w:rPr>
              <w:t>ІІІ. Визначення м</w:t>
            </w:r>
            <w:r w:rsidRPr="005565FB">
              <w:rPr>
                <w:rFonts w:ascii="Times New Roman" w:hAnsi="Times New Roman" w:cs="Times New Roman"/>
                <w:szCs w:val="28"/>
              </w:rPr>
              <w:t>ет</w:t>
            </w:r>
            <w:r w:rsidRPr="005565FB">
              <w:rPr>
                <w:rFonts w:ascii="Times New Roman" w:hAnsi="Times New Roman" w:cs="Times New Roman"/>
                <w:szCs w:val="28"/>
                <w:lang w:val="uk-UA"/>
              </w:rPr>
              <w:t xml:space="preserve">и </w:t>
            </w:r>
            <w:r w:rsidRPr="005565FB">
              <w:rPr>
                <w:rFonts w:ascii="Times New Roman" w:hAnsi="Times New Roman" w:cs="Times New Roman"/>
                <w:szCs w:val="28"/>
              </w:rPr>
              <w:t>Програми</w:t>
            </w:r>
            <w:r w:rsidR="00B755A2">
              <w:rPr>
                <w:rFonts w:ascii="Times New Roman" w:hAnsi="Times New Roman" w:cs="Times New Roman"/>
                <w:szCs w:val="28"/>
                <w:lang w:val="uk-UA"/>
              </w:rPr>
              <w:t>.</w:t>
            </w:r>
          </w:p>
          <w:p w:rsidR="002833AA" w:rsidRPr="005565FB" w:rsidRDefault="002833AA" w:rsidP="00714E01">
            <w:r w:rsidRPr="005565FB">
              <w:rPr>
                <w:rFonts w:ascii="Times New Roman" w:hAnsi="Times New Roman" w:cs="Times New Roman"/>
                <w:szCs w:val="28"/>
                <w:lang w:val="uk-UA"/>
              </w:rPr>
              <w:t xml:space="preserve"> </w:t>
            </w:r>
          </w:p>
        </w:tc>
        <w:tc>
          <w:tcPr>
            <w:tcW w:w="735" w:type="dxa"/>
          </w:tcPr>
          <w:p w:rsidR="002833AA" w:rsidRPr="005565FB" w:rsidRDefault="00BD01AC" w:rsidP="00714E01">
            <w:pPr>
              <w:jc w:val="center"/>
            </w:pPr>
            <w:r>
              <w:rPr>
                <w:rFonts w:ascii="Times New Roman" w:hAnsi="Times New Roman" w:cs="Times New Roman"/>
                <w:szCs w:val="28"/>
                <w:lang w:val="uk-UA"/>
              </w:rPr>
              <w:t>10</w:t>
            </w:r>
          </w:p>
        </w:tc>
      </w:tr>
      <w:tr w:rsidR="002833AA" w:rsidRPr="005565FB" w:rsidTr="002833AA">
        <w:trPr>
          <w:trHeight w:val="667"/>
        </w:trPr>
        <w:tc>
          <w:tcPr>
            <w:tcW w:w="8472" w:type="dxa"/>
          </w:tcPr>
          <w:p w:rsidR="002833AA" w:rsidRDefault="002833AA" w:rsidP="00714E01">
            <w:pPr>
              <w:rPr>
                <w:rFonts w:ascii="Times New Roman" w:hAnsi="Times New Roman" w:cs="Times New Roman"/>
                <w:szCs w:val="28"/>
                <w:lang w:val="uk-UA"/>
              </w:rPr>
            </w:pPr>
            <w:r w:rsidRPr="005565FB">
              <w:rPr>
                <w:rFonts w:ascii="Times New Roman" w:hAnsi="Times New Roman" w:cs="Times New Roman"/>
                <w:szCs w:val="28"/>
                <w:lang w:val="uk-UA"/>
              </w:rPr>
              <w:t>І</w:t>
            </w:r>
            <w:r w:rsidRPr="005565FB">
              <w:rPr>
                <w:rFonts w:ascii="Times New Roman" w:hAnsi="Times New Roman" w:cs="Times New Roman"/>
                <w:szCs w:val="28"/>
                <w:lang w:val="en-US"/>
              </w:rPr>
              <w:t>V</w:t>
            </w:r>
            <w:r w:rsidRPr="005565FB">
              <w:rPr>
                <w:rFonts w:ascii="Times New Roman" w:hAnsi="Times New Roman" w:cs="Times New Roman"/>
                <w:szCs w:val="28"/>
                <w:lang w:val="uk-UA"/>
              </w:rPr>
              <w:t>. Перелік показників за якими здійснюватиметься оцінка досягнення мети Програми</w:t>
            </w:r>
            <w:r w:rsidR="00B755A2">
              <w:rPr>
                <w:rFonts w:ascii="Times New Roman" w:hAnsi="Times New Roman" w:cs="Times New Roman"/>
                <w:szCs w:val="28"/>
                <w:lang w:val="uk-UA"/>
              </w:rPr>
              <w:t>.</w:t>
            </w:r>
          </w:p>
          <w:p w:rsidR="002833AA" w:rsidRPr="005565FB" w:rsidRDefault="002833AA" w:rsidP="00714E01"/>
        </w:tc>
        <w:tc>
          <w:tcPr>
            <w:tcW w:w="735" w:type="dxa"/>
          </w:tcPr>
          <w:p w:rsidR="002833AA" w:rsidRPr="005565FB" w:rsidRDefault="002833AA" w:rsidP="00714E01">
            <w:pPr>
              <w:snapToGrid w:val="0"/>
              <w:jc w:val="center"/>
              <w:rPr>
                <w:rFonts w:ascii="Times New Roman" w:hAnsi="Times New Roman" w:cs="Times New Roman"/>
                <w:szCs w:val="28"/>
                <w:lang w:val="uk-UA"/>
              </w:rPr>
            </w:pPr>
          </w:p>
          <w:p w:rsidR="002833AA" w:rsidRDefault="00BD01AC" w:rsidP="00714E01">
            <w:pPr>
              <w:jc w:val="center"/>
              <w:rPr>
                <w:rFonts w:ascii="Times New Roman" w:hAnsi="Times New Roman" w:cs="Times New Roman"/>
                <w:szCs w:val="28"/>
                <w:lang w:val="uk-UA"/>
              </w:rPr>
            </w:pPr>
            <w:r>
              <w:rPr>
                <w:rFonts w:ascii="Times New Roman" w:hAnsi="Times New Roman" w:cs="Times New Roman"/>
                <w:szCs w:val="28"/>
                <w:lang w:val="uk-UA"/>
              </w:rPr>
              <w:t>11</w:t>
            </w:r>
          </w:p>
          <w:p w:rsidR="00BD01AC" w:rsidRPr="005565FB" w:rsidRDefault="00BD01AC" w:rsidP="00714E01">
            <w:pPr>
              <w:jc w:val="center"/>
            </w:pPr>
          </w:p>
        </w:tc>
      </w:tr>
      <w:tr w:rsidR="002833AA" w:rsidRPr="005565FB" w:rsidTr="002833AA">
        <w:trPr>
          <w:trHeight w:val="705"/>
        </w:trPr>
        <w:tc>
          <w:tcPr>
            <w:tcW w:w="8472" w:type="dxa"/>
          </w:tcPr>
          <w:p w:rsidR="002833AA" w:rsidRDefault="002833AA" w:rsidP="00714E01">
            <w:pPr>
              <w:widowControl w:val="0"/>
              <w:rPr>
                <w:rFonts w:ascii="Times New Roman" w:hAnsi="Times New Roman" w:cs="Times New Roman"/>
                <w:szCs w:val="28"/>
                <w:lang w:val="uk-UA"/>
              </w:rPr>
            </w:pPr>
            <w:r w:rsidRPr="005565FB">
              <w:rPr>
                <w:rFonts w:ascii="Times New Roman" w:hAnsi="Times New Roman" w:cs="Times New Roman"/>
                <w:szCs w:val="28"/>
                <w:lang w:val="en-US"/>
              </w:rPr>
              <w:t>V</w:t>
            </w:r>
            <w:r w:rsidRPr="005565FB">
              <w:rPr>
                <w:rFonts w:ascii="Times New Roman" w:hAnsi="Times New Roman" w:cs="Times New Roman"/>
                <w:szCs w:val="28"/>
                <w:lang w:val="uk-UA"/>
              </w:rPr>
              <w:t xml:space="preserve">. </w:t>
            </w:r>
            <w:r w:rsidRPr="005565FB">
              <w:rPr>
                <w:rFonts w:ascii="Times New Roman" w:hAnsi="Times New Roman" w:cs="Times New Roman"/>
                <w:szCs w:val="28"/>
              </w:rPr>
              <w:t>Обґрунтування шляхів і засобів розв’язання проблеми, обсягів та джерел фінансування, строки та етапи виконання Програми</w:t>
            </w:r>
            <w:r w:rsidR="00B755A2">
              <w:rPr>
                <w:rFonts w:ascii="Times New Roman" w:hAnsi="Times New Roman" w:cs="Times New Roman"/>
                <w:szCs w:val="28"/>
                <w:lang w:val="uk-UA"/>
              </w:rPr>
              <w:t>.</w:t>
            </w:r>
          </w:p>
          <w:p w:rsidR="002833AA" w:rsidRPr="005565FB" w:rsidRDefault="002833AA" w:rsidP="00714E01">
            <w:pPr>
              <w:widowControl w:val="0"/>
            </w:pPr>
          </w:p>
        </w:tc>
        <w:tc>
          <w:tcPr>
            <w:tcW w:w="735" w:type="dxa"/>
          </w:tcPr>
          <w:p w:rsidR="002833AA" w:rsidRPr="005565FB" w:rsidRDefault="002833AA" w:rsidP="00714E01">
            <w:pPr>
              <w:widowControl w:val="0"/>
              <w:snapToGrid w:val="0"/>
              <w:jc w:val="center"/>
              <w:rPr>
                <w:rFonts w:ascii="Times New Roman" w:hAnsi="Times New Roman" w:cs="Times New Roman"/>
                <w:szCs w:val="28"/>
                <w:lang w:val="uk-UA"/>
              </w:rPr>
            </w:pPr>
          </w:p>
          <w:p w:rsidR="002833AA" w:rsidRPr="005565FB" w:rsidRDefault="00BD01AC" w:rsidP="00714E01">
            <w:pPr>
              <w:widowControl w:val="0"/>
              <w:jc w:val="center"/>
            </w:pPr>
            <w:r>
              <w:rPr>
                <w:rFonts w:ascii="Times New Roman" w:hAnsi="Times New Roman" w:cs="Times New Roman"/>
                <w:szCs w:val="28"/>
                <w:lang w:val="uk-UA"/>
              </w:rPr>
              <w:t>11</w:t>
            </w:r>
          </w:p>
        </w:tc>
      </w:tr>
      <w:tr w:rsidR="002833AA" w:rsidRPr="005565FB" w:rsidTr="002833AA">
        <w:trPr>
          <w:trHeight w:val="418"/>
        </w:trPr>
        <w:tc>
          <w:tcPr>
            <w:tcW w:w="8472" w:type="dxa"/>
          </w:tcPr>
          <w:p w:rsidR="002833AA" w:rsidRDefault="002833AA" w:rsidP="00714E01">
            <w:pPr>
              <w:rPr>
                <w:rFonts w:ascii="Times New Roman" w:hAnsi="Times New Roman" w:cs="Times New Roman"/>
                <w:szCs w:val="28"/>
                <w:lang w:val="uk-UA"/>
              </w:rPr>
            </w:pPr>
            <w:r w:rsidRPr="005565FB">
              <w:rPr>
                <w:rFonts w:ascii="Times New Roman" w:hAnsi="Times New Roman" w:cs="Times New Roman"/>
                <w:szCs w:val="28"/>
                <w:lang w:val="uk-UA"/>
              </w:rPr>
              <w:t>5.1.Обсяги та джерела фінансування Програми</w:t>
            </w:r>
            <w:r w:rsidR="00B755A2">
              <w:rPr>
                <w:rFonts w:ascii="Times New Roman" w:hAnsi="Times New Roman" w:cs="Times New Roman"/>
                <w:szCs w:val="28"/>
                <w:lang w:val="uk-UA"/>
              </w:rPr>
              <w:t>.</w:t>
            </w:r>
          </w:p>
          <w:p w:rsidR="002833AA" w:rsidRPr="005565FB" w:rsidRDefault="002833AA" w:rsidP="00714E01"/>
        </w:tc>
        <w:tc>
          <w:tcPr>
            <w:tcW w:w="735" w:type="dxa"/>
          </w:tcPr>
          <w:p w:rsidR="002833AA" w:rsidRPr="00014EB3" w:rsidRDefault="002833AA" w:rsidP="00AB1768">
            <w:pPr>
              <w:jc w:val="center"/>
              <w:rPr>
                <w:rFonts w:ascii="Times New Roman" w:hAnsi="Times New Roman"/>
              </w:rPr>
            </w:pPr>
            <w:r>
              <w:rPr>
                <w:rFonts w:ascii="Times New Roman" w:hAnsi="Times New Roman"/>
                <w:lang w:val="uk-UA"/>
              </w:rPr>
              <w:t>1</w:t>
            </w:r>
            <w:r w:rsidR="00AB1768">
              <w:rPr>
                <w:rFonts w:ascii="Times New Roman" w:hAnsi="Times New Roman"/>
                <w:lang w:val="uk-UA"/>
              </w:rPr>
              <w:t>3</w:t>
            </w:r>
          </w:p>
        </w:tc>
      </w:tr>
      <w:tr w:rsidR="002833AA" w:rsidRPr="0069778F" w:rsidTr="002833AA">
        <w:trPr>
          <w:trHeight w:val="720"/>
        </w:trPr>
        <w:tc>
          <w:tcPr>
            <w:tcW w:w="8472" w:type="dxa"/>
          </w:tcPr>
          <w:p w:rsidR="002833AA" w:rsidRDefault="002833AA" w:rsidP="00714E01">
            <w:pPr>
              <w:rPr>
                <w:rFonts w:ascii="Times New Roman" w:hAnsi="Times New Roman" w:cs="Times New Roman"/>
                <w:szCs w:val="28"/>
                <w:lang w:val="uk-UA"/>
              </w:rPr>
            </w:pPr>
            <w:r w:rsidRPr="00014EB3">
              <w:rPr>
                <w:rFonts w:ascii="Times New Roman" w:hAnsi="Times New Roman" w:cs="Times New Roman"/>
                <w:szCs w:val="28"/>
                <w:lang w:val="uk-UA"/>
              </w:rPr>
              <w:t>VI</w:t>
            </w:r>
            <w:r w:rsidRPr="005565FB">
              <w:rPr>
                <w:rFonts w:ascii="Times New Roman" w:hAnsi="Times New Roman" w:cs="Times New Roman"/>
                <w:szCs w:val="28"/>
                <w:lang w:val="uk-UA"/>
              </w:rPr>
              <w:t xml:space="preserve">. Перелік </w:t>
            </w:r>
            <w:r w:rsidRPr="00014EB3">
              <w:rPr>
                <w:rFonts w:ascii="Times New Roman" w:hAnsi="Times New Roman" w:cs="Times New Roman"/>
                <w:szCs w:val="28"/>
                <w:lang w:val="uk-UA"/>
              </w:rPr>
              <w:t>завдан</w:t>
            </w:r>
            <w:r w:rsidRPr="005565FB">
              <w:rPr>
                <w:rFonts w:ascii="Times New Roman" w:hAnsi="Times New Roman" w:cs="Times New Roman"/>
                <w:szCs w:val="28"/>
                <w:lang w:val="uk-UA"/>
              </w:rPr>
              <w:t>ь (напрямів) і</w:t>
            </w:r>
            <w:r w:rsidRPr="00014EB3">
              <w:rPr>
                <w:rFonts w:ascii="Times New Roman" w:hAnsi="Times New Roman" w:cs="Times New Roman"/>
                <w:szCs w:val="28"/>
                <w:lang w:val="uk-UA"/>
              </w:rPr>
              <w:t xml:space="preserve"> заход</w:t>
            </w:r>
            <w:r w:rsidRPr="005565FB">
              <w:rPr>
                <w:rFonts w:ascii="Times New Roman" w:hAnsi="Times New Roman" w:cs="Times New Roman"/>
                <w:szCs w:val="28"/>
                <w:lang w:val="uk-UA"/>
              </w:rPr>
              <w:t>ів</w:t>
            </w:r>
            <w:r w:rsidRPr="00014EB3">
              <w:rPr>
                <w:rFonts w:ascii="Times New Roman" w:hAnsi="Times New Roman" w:cs="Times New Roman"/>
                <w:szCs w:val="28"/>
                <w:lang w:val="uk-UA"/>
              </w:rPr>
              <w:t xml:space="preserve"> </w:t>
            </w:r>
            <w:r w:rsidRPr="005565FB">
              <w:rPr>
                <w:rFonts w:ascii="Times New Roman" w:hAnsi="Times New Roman" w:cs="Times New Roman"/>
                <w:szCs w:val="28"/>
                <w:lang w:val="uk-UA"/>
              </w:rPr>
              <w:t>П</w:t>
            </w:r>
            <w:r w:rsidRPr="00014EB3">
              <w:rPr>
                <w:rFonts w:ascii="Times New Roman" w:hAnsi="Times New Roman" w:cs="Times New Roman"/>
                <w:szCs w:val="28"/>
                <w:lang w:val="uk-UA"/>
              </w:rPr>
              <w:t xml:space="preserve">рограми </w:t>
            </w:r>
            <w:r w:rsidRPr="005565FB">
              <w:rPr>
                <w:rFonts w:ascii="Times New Roman" w:hAnsi="Times New Roman" w:cs="Times New Roman"/>
                <w:szCs w:val="28"/>
                <w:lang w:val="uk-UA"/>
              </w:rPr>
              <w:t xml:space="preserve">та </w:t>
            </w:r>
            <w:r w:rsidRPr="00014EB3">
              <w:rPr>
                <w:rFonts w:ascii="Times New Roman" w:hAnsi="Times New Roman" w:cs="Times New Roman"/>
                <w:szCs w:val="28"/>
                <w:lang w:val="uk-UA"/>
              </w:rPr>
              <w:t>результативні показники</w:t>
            </w:r>
            <w:r w:rsidR="00B755A2">
              <w:rPr>
                <w:rFonts w:ascii="Times New Roman" w:hAnsi="Times New Roman" w:cs="Times New Roman"/>
                <w:szCs w:val="28"/>
                <w:lang w:val="uk-UA"/>
              </w:rPr>
              <w:t>.</w:t>
            </w:r>
          </w:p>
          <w:p w:rsidR="002833AA" w:rsidRPr="00014EB3" w:rsidRDefault="002833AA" w:rsidP="00714E01">
            <w:pPr>
              <w:rPr>
                <w:rFonts w:ascii="Times New Roman" w:hAnsi="Times New Roman" w:cs="Times New Roman"/>
                <w:szCs w:val="28"/>
                <w:lang w:val="uk-UA"/>
              </w:rPr>
            </w:pPr>
          </w:p>
        </w:tc>
        <w:tc>
          <w:tcPr>
            <w:tcW w:w="735" w:type="dxa"/>
          </w:tcPr>
          <w:p w:rsidR="002833AA" w:rsidRPr="005565FB" w:rsidRDefault="002833AA" w:rsidP="00714E01">
            <w:pPr>
              <w:jc w:val="center"/>
              <w:rPr>
                <w:rFonts w:ascii="Times New Roman" w:hAnsi="Times New Roman" w:cs="Times New Roman"/>
                <w:szCs w:val="28"/>
                <w:lang w:val="uk-UA"/>
              </w:rPr>
            </w:pPr>
          </w:p>
          <w:p w:rsidR="002833AA" w:rsidRPr="00014EB3" w:rsidRDefault="002833AA" w:rsidP="00AB1768">
            <w:pPr>
              <w:jc w:val="center"/>
              <w:rPr>
                <w:rFonts w:ascii="Times New Roman" w:hAnsi="Times New Roman" w:cs="Times New Roman"/>
                <w:szCs w:val="28"/>
                <w:lang w:val="uk-UA"/>
              </w:rPr>
            </w:pPr>
            <w:r>
              <w:rPr>
                <w:rFonts w:ascii="Times New Roman" w:hAnsi="Times New Roman" w:cs="Times New Roman"/>
                <w:szCs w:val="28"/>
                <w:lang w:val="uk-UA"/>
              </w:rPr>
              <w:t>1</w:t>
            </w:r>
            <w:r w:rsidR="00AB1768">
              <w:rPr>
                <w:rFonts w:ascii="Times New Roman" w:hAnsi="Times New Roman" w:cs="Times New Roman"/>
                <w:szCs w:val="28"/>
                <w:lang w:val="uk-UA"/>
              </w:rPr>
              <w:t>4</w:t>
            </w:r>
          </w:p>
        </w:tc>
      </w:tr>
      <w:tr w:rsidR="002833AA" w:rsidRPr="005565FB" w:rsidTr="002833AA">
        <w:trPr>
          <w:trHeight w:val="575"/>
        </w:trPr>
        <w:tc>
          <w:tcPr>
            <w:tcW w:w="8472" w:type="dxa"/>
          </w:tcPr>
          <w:p w:rsidR="002833AA" w:rsidRPr="00014EB3" w:rsidRDefault="002833AA" w:rsidP="00714E01">
            <w:pPr>
              <w:rPr>
                <w:rFonts w:ascii="Times New Roman" w:hAnsi="Times New Roman" w:cs="Times New Roman"/>
                <w:szCs w:val="28"/>
                <w:lang w:val="uk-UA"/>
              </w:rPr>
            </w:pPr>
            <w:r w:rsidRPr="005565FB">
              <w:rPr>
                <w:rFonts w:ascii="Times New Roman" w:hAnsi="Times New Roman" w:cs="Times New Roman"/>
                <w:szCs w:val="28"/>
                <w:lang w:val="uk-UA"/>
              </w:rPr>
              <w:t xml:space="preserve">6.1. Енергоефективні заходи в житлово-комунальному господарстві </w:t>
            </w:r>
            <w:r>
              <w:rPr>
                <w:rFonts w:ascii="Times New Roman" w:hAnsi="Times New Roman" w:cs="Times New Roman"/>
                <w:szCs w:val="28"/>
                <w:lang w:val="uk-UA"/>
              </w:rPr>
              <w:t>міста</w:t>
            </w:r>
            <w:r w:rsidR="00B755A2">
              <w:rPr>
                <w:rFonts w:ascii="Times New Roman" w:hAnsi="Times New Roman" w:cs="Times New Roman"/>
                <w:szCs w:val="28"/>
                <w:lang w:val="uk-UA"/>
              </w:rPr>
              <w:t>.</w:t>
            </w:r>
          </w:p>
        </w:tc>
        <w:tc>
          <w:tcPr>
            <w:tcW w:w="735" w:type="dxa"/>
          </w:tcPr>
          <w:p w:rsidR="002833AA" w:rsidRPr="00014EB3" w:rsidRDefault="002833AA" w:rsidP="00714E01">
            <w:pPr>
              <w:widowControl w:val="0"/>
              <w:jc w:val="center"/>
              <w:rPr>
                <w:rFonts w:ascii="Times New Roman" w:hAnsi="Times New Roman" w:cs="Times New Roman"/>
                <w:szCs w:val="28"/>
                <w:lang w:val="uk-UA"/>
              </w:rPr>
            </w:pPr>
            <w:r>
              <w:rPr>
                <w:rFonts w:ascii="Times New Roman" w:hAnsi="Times New Roman" w:cs="Times New Roman"/>
                <w:szCs w:val="28"/>
                <w:lang w:val="uk-UA"/>
              </w:rPr>
              <w:t>1</w:t>
            </w:r>
            <w:r w:rsidR="004F3B36">
              <w:rPr>
                <w:rFonts w:ascii="Times New Roman" w:hAnsi="Times New Roman" w:cs="Times New Roman"/>
                <w:szCs w:val="28"/>
                <w:lang w:val="uk-UA"/>
              </w:rPr>
              <w:t>4</w:t>
            </w:r>
          </w:p>
        </w:tc>
      </w:tr>
      <w:tr w:rsidR="002833AA" w:rsidRPr="005565FB" w:rsidTr="002833AA">
        <w:trPr>
          <w:trHeight w:val="500"/>
        </w:trPr>
        <w:tc>
          <w:tcPr>
            <w:tcW w:w="8472" w:type="dxa"/>
          </w:tcPr>
          <w:p w:rsidR="002833AA" w:rsidRDefault="002833AA" w:rsidP="00714E01">
            <w:pPr>
              <w:rPr>
                <w:rFonts w:ascii="Times New Roman" w:hAnsi="Times New Roman" w:cs="Times New Roman"/>
                <w:szCs w:val="28"/>
                <w:lang w:val="uk-UA"/>
              </w:rPr>
            </w:pPr>
            <w:r w:rsidRPr="005565FB">
              <w:rPr>
                <w:rFonts w:ascii="Times New Roman" w:hAnsi="Times New Roman" w:cs="Times New Roman"/>
                <w:szCs w:val="28"/>
                <w:lang w:val="uk-UA"/>
              </w:rPr>
              <w:t xml:space="preserve">6.2. Енергоефективні заходи в бюджетній сфері </w:t>
            </w:r>
            <w:r>
              <w:rPr>
                <w:rFonts w:ascii="Times New Roman" w:hAnsi="Times New Roman" w:cs="Times New Roman"/>
                <w:szCs w:val="28"/>
                <w:lang w:val="uk-UA"/>
              </w:rPr>
              <w:t>міста</w:t>
            </w:r>
            <w:r w:rsidR="00B755A2">
              <w:rPr>
                <w:rFonts w:ascii="Times New Roman" w:hAnsi="Times New Roman" w:cs="Times New Roman"/>
                <w:szCs w:val="28"/>
                <w:lang w:val="uk-UA"/>
              </w:rPr>
              <w:t>.</w:t>
            </w:r>
          </w:p>
          <w:p w:rsidR="002833AA" w:rsidRPr="00014EB3" w:rsidRDefault="002833AA" w:rsidP="00714E01">
            <w:pPr>
              <w:rPr>
                <w:rFonts w:ascii="Times New Roman" w:hAnsi="Times New Roman" w:cs="Times New Roman"/>
                <w:szCs w:val="28"/>
                <w:lang w:val="uk-UA"/>
              </w:rPr>
            </w:pPr>
          </w:p>
        </w:tc>
        <w:tc>
          <w:tcPr>
            <w:tcW w:w="735" w:type="dxa"/>
          </w:tcPr>
          <w:p w:rsidR="002833AA" w:rsidRPr="00014EB3" w:rsidRDefault="002833AA" w:rsidP="00714E01">
            <w:pPr>
              <w:jc w:val="center"/>
              <w:rPr>
                <w:rFonts w:ascii="Times New Roman" w:hAnsi="Times New Roman" w:cs="Times New Roman"/>
                <w:szCs w:val="28"/>
                <w:lang w:val="uk-UA"/>
              </w:rPr>
            </w:pPr>
            <w:r>
              <w:rPr>
                <w:rFonts w:ascii="Times New Roman" w:hAnsi="Times New Roman" w:cs="Times New Roman"/>
                <w:szCs w:val="28"/>
                <w:lang w:val="uk-UA"/>
              </w:rPr>
              <w:t>1</w:t>
            </w:r>
            <w:r w:rsidR="004F3B36">
              <w:rPr>
                <w:rFonts w:ascii="Times New Roman" w:hAnsi="Times New Roman" w:cs="Times New Roman"/>
                <w:szCs w:val="28"/>
                <w:lang w:val="uk-UA"/>
              </w:rPr>
              <w:t>5</w:t>
            </w:r>
          </w:p>
        </w:tc>
      </w:tr>
      <w:tr w:rsidR="002833AA" w:rsidRPr="005565FB" w:rsidTr="002833AA">
        <w:trPr>
          <w:trHeight w:val="408"/>
        </w:trPr>
        <w:tc>
          <w:tcPr>
            <w:tcW w:w="8472" w:type="dxa"/>
          </w:tcPr>
          <w:p w:rsidR="002833AA" w:rsidRDefault="002833AA" w:rsidP="00714E01">
            <w:pPr>
              <w:widowControl w:val="0"/>
              <w:spacing w:line="280" w:lineRule="exact"/>
              <w:rPr>
                <w:rFonts w:ascii="Times New Roman" w:hAnsi="Times New Roman" w:cs="Times New Roman"/>
                <w:szCs w:val="28"/>
                <w:lang w:val="uk-UA"/>
              </w:rPr>
            </w:pPr>
            <w:r w:rsidRPr="005565FB">
              <w:rPr>
                <w:rFonts w:ascii="Times New Roman" w:hAnsi="Times New Roman" w:cs="Times New Roman"/>
                <w:szCs w:val="28"/>
                <w:lang w:val="en-US"/>
              </w:rPr>
              <w:t>VI</w:t>
            </w:r>
            <w:r w:rsidRPr="005565FB">
              <w:rPr>
                <w:rFonts w:ascii="Times New Roman" w:hAnsi="Times New Roman" w:cs="Times New Roman"/>
                <w:szCs w:val="28"/>
                <w:lang w:val="uk-UA"/>
              </w:rPr>
              <w:t>І. Очікувані результати виконання Програми</w:t>
            </w:r>
          </w:p>
          <w:p w:rsidR="002833AA" w:rsidRPr="005565FB" w:rsidRDefault="002833AA" w:rsidP="00714E01">
            <w:pPr>
              <w:widowControl w:val="0"/>
              <w:spacing w:line="280" w:lineRule="exact"/>
            </w:pPr>
          </w:p>
        </w:tc>
        <w:tc>
          <w:tcPr>
            <w:tcW w:w="735" w:type="dxa"/>
          </w:tcPr>
          <w:p w:rsidR="002833AA" w:rsidRPr="00014EB3" w:rsidRDefault="002833AA" w:rsidP="00714E01">
            <w:pPr>
              <w:spacing w:line="240" w:lineRule="exact"/>
              <w:jc w:val="center"/>
              <w:rPr>
                <w:rFonts w:ascii="Times New Roman" w:hAnsi="Times New Roman" w:cs="Times New Roman"/>
                <w:szCs w:val="28"/>
                <w:lang w:val="uk-UA"/>
              </w:rPr>
            </w:pPr>
            <w:r w:rsidRPr="005565FB">
              <w:rPr>
                <w:rFonts w:ascii="Times New Roman" w:hAnsi="Times New Roman" w:cs="Times New Roman"/>
                <w:szCs w:val="28"/>
                <w:lang w:val="uk-UA"/>
              </w:rPr>
              <w:t>1</w:t>
            </w:r>
            <w:r w:rsidR="004F3B36">
              <w:rPr>
                <w:rFonts w:ascii="Times New Roman" w:hAnsi="Times New Roman" w:cs="Times New Roman"/>
                <w:szCs w:val="28"/>
                <w:lang w:val="uk-UA"/>
              </w:rPr>
              <w:t>6</w:t>
            </w:r>
          </w:p>
        </w:tc>
      </w:tr>
      <w:tr w:rsidR="002833AA" w:rsidRPr="005565FB" w:rsidTr="002833AA">
        <w:trPr>
          <w:trHeight w:val="357"/>
        </w:trPr>
        <w:tc>
          <w:tcPr>
            <w:tcW w:w="8472" w:type="dxa"/>
          </w:tcPr>
          <w:p w:rsidR="002833AA" w:rsidRPr="00142437" w:rsidRDefault="002833AA" w:rsidP="00714E01">
            <w:pPr>
              <w:rPr>
                <w:rFonts w:ascii="Times New Roman" w:hAnsi="Times New Roman" w:cs="Times New Roman"/>
                <w:szCs w:val="28"/>
                <w:lang w:val="uk-UA"/>
              </w:rPr>
            </w:pPr>
            <w:r w:rsidRPr="00142437">
              <w:rPr>
                <w:rFonts w:ascii="Times New Roman" w:hAnsi="Times New Roman" w:cs="Times New Roman"/>
                <w:szCs w:val="28"/>
                <w:lang w:val="en-US"/>
              </w:rPr>
              <w:t>VIII</w:t>
            </w:r>
            <w:r w:rsidRPr="00142437">
              <w:rPr>
                <w:rFonts w:ascii="Times New Roman" w:hAnsi="Times New Roman" w:cs="Times New Roman"/>
                <w:szCs w:val="28"/>
                <w:lang w:val="uk-UA"/>
              </w:rPr>
              <w:t xml:space="preserve"> </w:t>
            </w:r>
            <w:r w:rsidRPr="00142437">
              <w:rPr>
                <w:rFonts w:ascii="Times New Roman" w:hAnsi="Times New Roman" w:cs="Times New Roman"/>
                <w:szCs w:val="28"/>
              </w:rPr>
              <w:t>Координація та контроль за ходом виконання Програми</w:t>
            </w:r>
            <w:r w:rsidR="00B755A2">
              <w:rPr>
                <w:rFonts w:ascii="Times New Roman" w:hAnsi="Times New Roman" w:cs="Times New Roman"/>
                <w:szCs w:val="28"/>
                <w:lang w:val="uk-UA"/>
              </w:rPr>
              <w:t>.</w:t>
            </w:r>
            <w:r>
              <w:rPr>
                <w:rFonts w:ascii="Times New Roman" w:hAnsi="Times New Roman" w:cs="Times New Roman"/>
                <w:szCs w:val="28"/>
                <w:lang w:val="uk-UA"/>
              </w:rPr>
              <w:t xml:space="preserve"> </w:t>
            </w:r>
          </w:p>
          <w:p w:rsidR="002833AA" w:rsidRPr="00DF75C6" w:rsidRDefault="002833AA" w:rsidP="00714E01">
            <w:pPr>
              <w:rPr>
                <w:rFonts w:ascii="Times New Roman" w:hAnsi="Times New Roman" w:cs="Times New Roman"/>
                <w:color w:val="FF0000"/>
                <w:szCs w:val="28"/>
                <w:lang w:val="uk-UA"/>
              </w:rPr>
            </w:pPr>
          </w:p>
        </w:tc>
        <w:tc>
          <w:tcPr>
            <w:tcW w:w="735" w:type="dxa"/>
            <w:vAlign w:val="center"/>
          </w:tcPr>
          <w:p w:rsidR="002833AA" w:rsidRPr="00142437" w:rsidRDefault="002833AA" w:rsidP="00714E01">
            <w:pPr>
              <w:snapToGrid w:val="0"/>
              <w:jc w:val="center"/>
              <w:rPr>
                <w:rFonts w:ascii="Times New Roman" w:hAnsi="Times New Roman" w:cs="Times New Roman"/>
                <w:szCs w:val="28"/>
                <w:lang w:val="uk-UA"/>
              </w:rPr>
            </w:pPr>
            <w:r w:rsidRPr="00142437">
              <w:rPr>
                <w:rFonts w:ascii="Times New Roman" w:hAnsi="Times New Roman" w:cs="Times New Roman"/>
                <w:szCs w:val="28"/>
                <w:lang w:val="uk-UA"/>
              </w:rPr>
              <w:t>1</w:t>
            </w:r>
            <w:r w:rsidR="004F3B36">
              <w:rPr>
                <w:rFonts w:ascii="Times New Roman" w:hAnsi="Times New Roman" w:cs="Times New Roman"/>
                <w:szCs w:val="28"/>
                <w:lang w:val="uk-UA"/>
              </w:rPr>
              <w:t>6</w:t>
            </w:r>
          </w:p>
        </w:tc>
      </w:tr>
      <w:tr w:rsidR="002833AA" w:rsidRPr="005565FB" w:rsidTr="002833AA">
        <w:trPr>
          <w:trHeight w:val="640"/>
        </w:trPr>
        <w:tc>
          <w:tcPr>
            <w:tcW w:w="8472" w:type="dxa"/>
          </w:tcPr>
          <w:p w:rsidR="002833AA" w:rsidRDefault="002833AA" w:rsidP="00714E01">
            <w:pPr>
              <w:rPr>
                <w:rFonts w:ascii="Times New Roman" w:hAnsi="Times New Roman" w:cs="Times New Roman"/>
                <w:szCs w:val="28"/>
                <w:lang w:val="uk-UA"/>
              </w:rPr>
            </w:pPr>
            <w:r w:rsidRPr="005565FB">
              <w:rPr>
                <w:rFonts w:ascii="Times New Roman" w:hAnsi="Times New Roman" w:cs="Times New Roman"/>
                <w:szCs w:val="28"/>
                <w:lang w:val="uk-UA"/>
              </w:rPr>
              <w:t xml:space="preserve">Додаток 1. </w:t>
            </w:r>
            <w:r w:rsidRPr="005565FB">
              <w:rPr>
                <w:rFonts w:ascii="Times New Roman" w:hAnsi="Times New Roman" w:cs="Times New Roman"/>
                <w:szCs w:val="28"/>
              </w:rPr>
              <w:t>Паспорт Програми енергозбереження (підвищення енергоефективно</w:t>
            </w:r>
            <w:r>
              <w:rPr>
                <w:rFonts w:ascii="Times New Roman" w:hAnsi="Times New Roman" w:cs="Times New Roman"/>
                <w:szCs w:val="28"/>
              </w:rPr>
              <w:t>сті)</w:t>
            </w:r>
            <w:r>
              <w:rPr>
                <w:rFonts w:ascii="Times New Roman" w:hAnsi="Times New Roman" w:cs="Times New Roman"/>
                <w:szCs w:val="28"/>
                <w:lang w:val="uk-UA"/>
              </w:rPr>
              <w:t xml:space="preserve"> міста Бровари </w:t>
            </w:r>
            <w:r>
              <w:rPr>
                <w:rFonts w:ascii="Times New Roman" w:hAnsi="Times New Roman" w:cs="Times New Roman"/>
                <w:szCs w:val="28"/>
              </w:rPr>
              <w:t>на</w:t>
            </w:r>
            <w:r w:rsidRPr="005565FB">
              <w:rPr>
                <w:rFonts w:ascii="Times New Roman" w:hAnsi="Times New Roman" w:cs="Times New Roman"/>
                <w:szCs w:val="28"/>
              </w:rPr>
              <w:t xml:space="preserve"> 201</w:t>
            </w:r>
            <w:r w:rsidRPr="005565FB">
              <w:rPr>
                <w:rFonts w:ascii="Times New Roman" w:hAnsi="Times New Roman" w:cs="Times New Roman"/>
                <w:szCs w:val="28"/>
                <w:lang w:val="uk-UA"/>
              </w:rPr>
              <w:t>7</w:t>
            </w:r>
            <w:r w:rsidRPr="005565FB">
              <w:rPr>
                <w:rFonts w:ascii="Times New Roman" w:hAnsi="Times New Roman" w:cs="Times New Roman"/>
                <w:szCs w:val="28"/>
              </w:rPr>
              <w:t xml:space="preserve"> – 20</w:t>
            </w:r>
            <w:r w:rsidRPr="005565FB">
              <w:rPr>
                <w:rFonts w:ascii="Times New Roman" w:hAnsi="Times New Roman" w:cs="Times New Roman"/>
                <w:szCs w:val="28"/>
                <w:lang w:val="uk-UA"/>
              </w:rPr>
              <w:t>20</w:t>
            </w:r>
            <w:r w:rsidRPr="005565FB">
              <w:rPr>
                <w:rFonts w:ascii="Times New Roman" w:hAnsi="Times New Roman" w:cs="Times New Roman"/>
                <w:szCs w:val="28"/>
              </w:rPr>
              <w:t xml:space="preserve"> роки</w:t>
            </w:r>
            <w:r w:rsidR="00B755A2">
              <w:rPr>
                <w:rFonts w:ascii="Times New Roman" w:hAnsi="Times New Roman" w:cs="Times New Roman"/>
                <w:szCs w:val="28"/>
                <w:lang w:val="uk-UA"/>
              </w:rPr>
              <w:t>.</w:t>
            </w:r>
            <w:r w:rsidRPr="005565FB">
              <w:rPr>
                <w:rFonts w:ascii="Times New Roman" w:hAnsi="Times New Roman" w:cs="Times New Roman"/>
                <w:szCs w:val="28"/>
              </w:rPr>
              <w:t xml:space="preserve"> </w:t>
            </w:r>
          </w:p>
          <w:p w:rsidR="002833AA" w:rsidRPr="00142437" w:rsidRDefault="002833AA" w:rsidP="00714E01">
            <w:pPr>
              <w:rPr>
                <w:lang w:val="uk-UA"/>
              </w:rPr>
            </w:pPr>
          </w:p>
        </w:tc>
        <w:tc>
          <w:tcPr>
            <w:tcW w:w="735" w:type="dxa"/>
            <w:vAlign w:val="center"/>
          </w:tcPr>
          <w:p w:rsidR="002833AA" w:rsidRPr="005565FB" w:rsidRDefault="002833AA" w:rsidP="00714E01">
            <w:pPr>
              <w:snapToGrid w:val="0"/>
              <w:jc w:val="center"/>
              <w:rPr>
                <w:rFonts w:ascii="Times New Roman" w:hAnsi="Times New Roman" w:cs="Times New Roman"/>
                <w:szCs w:val="28"/>
                <w:lang w:val="uk-UA"/>
              </w:rPr>
            </w:pPr>
          </w:p>
          <w:p w:rsidR="002833AA" w:rsidRPr="00014EB3" w:rsidRDefault="0092115A" w:rsidP="00714E01">
            <w:pPr>
              <w:widowControl w:val="0"/>
              <w:jc w:val="center"/>
              <w:rPr>
                <w:rFonts w:ascii="Times New Roman" w:hAnsi="Times New Roman" w:cs="Times New Roman"/>
                <w:szCs w:val="28"/>
                <w:lang w:val="uk-UA"/>
              </w:rPr>
            </w:pPr>
            <w:r>
              <w:rPr>
                <w:rFonts w:ascii="Times New Roman" w:hAnsi="Times New Roman" w:cs="Times New Roman"/>
                <w:szCs w:val="28"/>
                <w:lang w:val="uk-UA"/>
              </w:rPr>
              <w:t>1</w:t>
            </w:r>
            <w:r w:rsidR="00A17485">
              <w:rPr>
                <w:rFonts w:ascii="Times New Roman" w:hAnsi="Times New Roman" w:cs="Times New Roman"/>
                <w:szCs w:val="28"/>
                <w:lang w:val="uk-UA"/>
              </w:rPr>
              <w:t>7</w:t>
            </w:r>
          </w:p>
        </w:tc>
      </w:tr>
      <w:tr w:rsidR="00F47CFC" w:rsidRPr="005565FB" w:rsidTr="00613FF3">
        <w:trPr>
          <w:trHeight w:val="385"/>
        </w:trPr>
        <w:tc>
          <w:tcPr>
            <w:tcW w:w="8472" w:type="dxa"/>
          </w:tcPr>
          <w:p w:rsidR="00F47CFC" w:rsidRPr="005565FB" w:rsidRDefault="00F47CFC" w:rsidP="00613FF3">
            <w:r>
              <w:rPr>
                <w:rFonts w:ascii="Times New Roman" w:hAnsi="Times New Roman" w:cs="Times New Roman"/>
                <w:szCs w:val="28"/>
                <w:lang w:val="uk-UA"/>
              </w:rPr>
              <w:t>Додаток 2</w:t>
            </w:r>
            <w:r w:rsidRPr="005565FB">
              <w:rPr>
                <w:rFonts w:ascii="Times New Roman" w:hAnsi="Times New Roman" w:cs="Times New Roman"/>
                <w:szCs w:val="28"/>
                <w:lang w:val="uk-UA"/>
              </w:rPr>
              <w:t xml:space="preserve">. </w:t>
            </w:r>
            <w:r w:rsidRPr="005565FB">
              <w:rPr>
                <w:rFonts w:ascii="Times New Roman" w:hAnsi="Times New Roman" w:cs="Times New Roman"/>
                <w:szCs w:val="28"/>
              </w:rPr>
              <w:t>Напрями діяльності та заходи Програми</w:t>
            </w:r>
          </w:p>
        </w:tc>
        <w:tc>
          <w:tcPr>
            <w:tcW w:w="735" w:type="dxa"/>
          </w:tcPr>
          <w:p w:rsidR="00F47CFC" w:rsidRPr="005565FB" w:rsidRDefault="00F47CFC" w:rsidP="00613FF3">
            <w:pPr>
              <w:jc w:val="center"/>
            </w:pPr>
            <w:r>
              <w:rPr>
                <w:rFonts w:ascii="Times New Roman" w:hAnsi="Times New Roman" w:cs="Times New Roman"/>
                <w:szCs w:val="28"/>
                <w:lang w:val="uk-UA"/>
              </w:rPr>
              <w:t>1</w:t>
            </w:r>
            <w:r w:rsidR="00E424DB">
              <w:rPr>
                <w:rFonts w:ascii="Times New Roman" w:hAnsi="Times New Roman" w:cs="Times New Roman"/>
                <w:szCs w:val="28"/>
                <w:lang w:val="uk-UA"/>
              </w:rPr>
              <w:t>9</w:t>
            </w:r>
          </w:p>
        </w:tc>
      </w:tr>
      <w:tr w:rsidR="002833AA" w:rsidRPr="005565FB" w:rsidTr="002833AA">
        <w:trPr>
          <w:trHeight w:val="385"/>
        </w:trPr>
        <w:tc>
          <w:tcPr>
            <w:tcW w:w="8472" w:type="dxa"/>
          </w:tcPr>
          <w:p w:rsidR="002833AA" w:rsidRPr="00B755A2" w:rsidRDefault="002833AA" w:rsidP="00714E01">
            <w:pPr>
              <w:rPr>
                <w:lang w:val="uk-UA"/>
              </w:rPr>
            </w:pPr>
          </w:p>
        </w:tc>
        <w:tc>
          <w:tcPr>
            <w:tcW w:w="735" w:type="dxa"/>
          </w:tcPr>
          <w:p w:rsidR="002833AA" w:rsidRPr="005565FB" w:rsidRDefault="002833AA" w:rsidP="00714E01">
            <w:pPr>
              <w:jc w:val="center"/>
            </w:pPr>
          </w:p>
        </w:tc>
      </w:tr>
    </w:tbl>
    <w:p w:rsidR="002833AA" w:rsidRPr="005565FB" w:rsidRDefault="002833AA" w:rsidP="002833AA">
      <w:pPr>
        <w:widowControl w:val="0"/>
        <w:spacing w:line="300" w:lineRule="exact"/>
        <w:jc w:val="center"/>
        <w:rPr>
          <w:rFonts w:ascii="Times New Roman" w:hAnsi="Times New Roman" w:cs="Times New Roman"/>
          <w:b/>
          <w:szCs w:val="28"/>
          <w:lang w:val="uk-UA"/>
        </w:rPr>
      </w:pPr>
    </w:p>
    <w:p w:rsidR="002833AA" w:rsidRPr="005565FB" w:rsidRDefault="002833AA" w:rsidP="002833AA">
      <w:pPr>
        <w:widowControl w:val="0"/>
        <w:spacing w:line="300" w:lineRule="exact"/>
        <w:jc w:val="center"/>
        <w:rPr>
          <w:rFonts w:ascii="Times New Roman" w:hAnsi="Times New Roman" w:cs="Times New Roman"/>
          <w:b/>
          <w:szCs w:val="28"/>
          <w:lang w:val="uk-UA"/>
        </w:rPr>
      </w:pPr>
    </w:p>
    <w:p w:rsidR="002833AA" w:rsidRPr="005565FB" w:rsidRDefault="002833AA" w:rsidP="002833AA">
      <w:pPr>
        <w:widowControl w:val="0"/>
        <w:spacing w:line="300" w:lineRule="exact"/>
        <w:jc w:val="center"/>
        <w:rPr>
          <w:rFonts w:ascii="Times New Roman" w:hAnsi="Times New Roman" w:cs="Times New Roman"/>
          <w:b/>
          <w:szCs w:val="28"/>
          <w:lang w:val="uk-UA"/>
        </w:rPr>
      </w:pPr>
    </w:p>
    <w:p w:rsidR="002833AA" w:rsidRDefault="002833AA" w:rsidP="002833AA">
      <w:pPr>
        <w:widowControl w:val="0"/>
        <w:spacing w:line="290" w:lineRule="exact"/>
        <w:jc w:val="center"/>
        <w:rPr>
          <w:rFonts w:ascii="Times New Roman" w:hAnsi="Times New Roman" w:cs="Times New Roman"/>
          <w:b/>
          <w:szCs w:val="28"/>
          <w:lang w:val="uk-UA"/>
        </w:rPr>
      </w:pPr>
    </w:p>
    <w:p w:rsidR="002833AA" w:rsidRDefault="002833AA" w:rsidP="002833AA">
      <w:pPr>
        <w:widowControl w:val="0"/>
        <w:spacing w:line="290" w:lineRule="exact"/>
        <w:jc w:val="center"/>
        <w:rPr>
          <w:rFonts w:ascii="Times New Roman" w:hAnsi="Times New Roman" w:cs="Times New Roman"/>
          <w:b/>
          <w:szCs w:val="28"/>
          <w:lang w:val="uk-UA"/>
        </w:rPr>
      </w:pPr>
    </w:p>
    <w:p w:rsidR="002833AA" w:rsidRDefault="002833AA" w:rsidP="002833AA">
      <w:pPr>
        <w:widowControl w:val="0"/>
        <w:spacing w:line="290" w:lineRule="exact"/>
        <w:jc w:val="center"/>
        <w:rPr>
          <w:rFonts w:ascii="Times New Roman" w:hAnsi="Times New Roman" w:cs="Times New Roman"/>
          <w:b/>
          <w:szCs w:val="28"/>
          <w:lang w:val="uk-UA"/>
        </w:rPr>
      </w:pPr>
    </w:p>
    <w:p w:rsidR="002833AA" w:rsidRDefault="002833AA" w:rsidP="002833AA">
      <w:pPr>
        <w:widowControl w:val="0"/>
        <w:spacing w:line="290" w:lineRule="exact"/>
        <w:jc w:val="center"/>
        <w:rPr>
          <w:rFonts w:ascii="Times New Roman" w:hAnsi="Times New Roman" w:cs="Times New Roman"/>
          <w:b/>
          <w:szCs w:val="28"/>
          <w:lang w:val="uk-UA"/>
        </w:rPr>
      </w:pPr>
    </w:p>
    <w:p w:rsidR="002833AA" w:rsidRDefault="002833AA" w:rsidP="002833AA">
      <w:pPr>
        <w:widowControl w:val="0"/>
        <w:spacing w:line="290" w:lineRule="exact"/>
        <w:jc w:val="center"/>
        <w:rPr>
          <w:rFonts w:ascii="Times New Roman" w:hAnsi="Times New Roman" w:cs="Times New Roman"/>
          <w:b/>
          <w:szCs w:val="28"/>
          <w:lang w:val="uk-UA"/>
        </w:rPr>
      </w:pPr>
    </w:p>
    <w:p w:rsidR="002833AA" w:rsidRDefault="002833AA" w:rsidP="002833AA">
      <w:pPr>
        <w:widowControl w:val="0"/>
        <w:spacing w:line="290" w:lineRule="exact"/>
        <w:jc w:val="center"/>
        <w:rPr>
          <w:rFonts w:ascii="Times New Roman" w:hAnsi="Times New Roman" w:cs="Times New Roman"/>
          <w:b/>
          <w:szCs w:val="28"/>
          <w:lang w:val="en-US"/>
        </w:rPr>
      </w:pPr>
    </w:p>
    <w:p w:rsidR="002833AA" w:rsidRDefault="002833AA" w:rsidP="002833AA">
      <w:pPr>
        <w:widowControl w:val="0"/>
        <w:spacing w:line="290" w:lineRule="exact"/>
        <w:jc w:val="center"/>
        <w:rPr>
          <w:rFonts w:ascii="Times New Roman" w:hAnsi="Times New Roman" w:cs="Times New Roman"/>
          <w:b/>
          <w:szCs w:val="28"/>
          <w:lang w:val="en-US"/>
        </w:rPr>
      </w:pPr>
    </w:p>
    <w:p w:rsidR="002833AA" w:rsidRDefault="002833AA" w:rsidP="002833AA">
      <w:pPr>
        <w:widowControl w:val="0"/>
        <w:spacing w:line="290" w:lineRule="exact"/>
        <w:jc w:val="center"/>
        <w:rPr>
          <w:rFonts w:ascii="Times New Roman" w:hAnsi="Times New Roman" w:cs="Times New Roman"/>
          <w:b/>
          <w:szCs w:val="28"/>
          <w:lang w:val="en-US"/>
        </w:rPr>
      </w:pPr>
    </w:p>
    <w:p w:rsidR="002833AA" w:rsidRDefault="002833AA" w:rsidP="002833AA">
      <w:pPr>
        <w:widowControl w:val="0"/>
        <w:spacing w:line="290" w:lineRule="exact"/>
        <w:jc w:val="center"/>
        <w:rPr>
          <w:rFonts w:ascii="Times New Roman" w:hAnsi="Times New Roman" w:cs="Times New Roman"/>
          <w:b/>
          <w:szCs w:val="28"/>
          <w:lang w:val="en-US"/>
        </w:rPr>
      </w:pPr>
    </w:p>
    <w:p w:rsidR="002833AA" w:rsidRDefault="002833AA" w:rsidP="002833AA">
      <w:pPr>
        <w:widowControl w:val="0"/>
        <w:spacing w:line="290" w:lineRule="exact"/>
        <w:jc w:val="center"/>
        <w:rPr>
          <w:rFonts w:ascii="Times New Roman" w:hAnsi="Times New Roman" w:cs="Times New Roman"/>
          <w:b/>
          <w:szCs w:val="28"/>
          <w:lang w:val="en-US"/>
        </w:rPr>
      </w:pPr>
    </w:p>
    <w:p w:rsidR="002833AA" w:rsidRDefault="002833AA" w:rsidP="002833AA">
      <w:pPr>
        <w:widowControl w:val="0"/>
        <w:spacing w:line="290" w:lineRule="exact"/>
        <w:jc w:val="center"/>
        <w:rPr>
          <w:rFonts w:ascii="Times New Roman" w:hAnsi="Times New Roman" w:cs="Times New Roman"/>
          <w:b/>
          <w:szCs w:val="28"/>
          <w:lang w:val="en-US"/>
        </w:rPr>
      </w:pPr>
    </w:p>
    <w:p w:rsidR="002833AA" w:rsidRDefault="002833AA" w:rsidP="002833AA">
      <w:pPr>
        <w:widowControl w:val="0"/>
        <w:spacing w:line="290" w:lineRule="exact"/>
        <w:jc w:val="center"/>
        <w:rPr>
          <w:rFonts w:ascii="Times New Roman" w:hAnsi="Times New Roman" w:cs="Times New Roman"/>
          <w:b/>
          <w:szCs w:val="28"/>
          <w:lang w:val="en-US"/>
        </w:rPr>
      </w:pPr>
    </w:p>
    <w:p w:rsidR="002833AA" w:rsidRPr="005565FB" w:rsidRDefault="002833AA" w:rsidP="002833AA">
      <w:pPr>
        <w:widowControl w:val="0"/>
        <w:spacing w:line="290" w:lineRule="exact"/>
        <w:jc w:val="center"/>
        <w:rPr>
          <w:rFonts w:ascii="Times New Roman" w:hAnsi="Times New Roman" w:cs="Times New Roman"/>
          <w:b/>
          <w:sz w:val="16"/>
          <w:szCs w:val="16"/>
          <w:lang w:val="uk-UA"/>
        </w:rPr>
      </w:pPr>
      <w:r w:rsidRPr="005565FB">
        <w:rPr>
          <w:rFonts w:ascii="Times New Roman" w:hAnsi="Times New Roman" w:cs="Times New Roman"/>
          <w:b/>
          <w:szCs w:val="28"/>
          <w:lang w:val="uk-UA"/>
        </w:rPr>
        <w:lastRenderedPageBreak/>
        <w:t>І. Загальні положення</w:t>
      </w:r>
    </w:p>
    <w:p w:rsidR="002833AA" w:rsidRPr="004577E4" w:rsidRDefault="002833AA" w:rsidP="00E371DE">
      <w:pPr>
        <w:spacing w:line="276" w:lineRule="auto"/>
        <w:ind w:firstLine="709"/>
        <w:jc w:val="both"/>
        <w:rPr>
          <w:rFonts w:ascii="Times New Roman" w:hAnsi="Times New Roman" w:cs="Times New Roman"/>
          <w:szCs w:val="28"/>
          <w:lang w:val="uk-UA"/>
        </w:rPr>
      </w:pPr>
      <w:r w:rsidRPr="006E5887">
        <w:rPr>
          <w:rFonts w:ascii="Times New Roman" w:hAnsi="Times New Roman" w:cs="Times New Roman"/>
          <w:szCs w:val="28"/>
          <w:lang w:val="uk-UA"/>
        </w:rPr>
        <w:t>Програма енергозбереження (підвищення енергоефективності) міста Бровари на 2017 – 2020 роки (далі – Програма) розроблена відповідно до Закон</w:t>
      </w:r>
      <w:r w:rsidR="00816949" w:rsidRPr="006E5887">
        <w:rPr>
          <w:rFonts w:ascii="Times New Roman" w:hAnsi="Times New Roman" w:cs="Times New Roman"/>
          <w:szCs w:val="28"/>
          <w:lang w:val="uk-UA"/>
        </w:rPr>
        <w:t>ів</w:t>
      </w:r>
      <w:r w:rsidRPr="006E5887">
        <w:rPr>
          <w:rFonts w:ascii="Times New Roman" w:hAnsi="Times New Roman" w:cs="Times New Roman"/>
          <w:szCs w:val="28"/>
          <w:lang w:val="uk-UA"/>
        </w:rPr>
        <w:t xml:space="preserve"> України «Про енергозбереження», «Про альтернативні види палива», «Про альтернативні джерела енергії», «Про енергетичну ефективність будівель»,</w:t>
      </w:r>
      <w:r w:rsidR="00F42B99" w:rsidRPr="006E5887">
        <w:rPr>
          <w:rFonts w:ascii="Times New Roman" w:hAnsi="Times New Roman" w:cs="Times New Roman"/>
          <w:szCs w:val="28"/>
          <w:lang w:val="uk-UA"/>
        </w:rPr>
        <w:t xml:space="preserve"> </w:t>
      </w:r>
      <w:r w:rsidRPr="006E5887">
        <w:rPr>
          <w:rFonts w:ascii="Times New Roman" w:hAnsi="Times New Roman" w:cs="Times New Roman"/>
          <w:szCs w:val="28"/>
          <w:lang w:val="uk-UA"/>
        </w:rPr>
        <w:t>«Про запровадження нових інвестиційних можливостей, гарантування прав та законних інтересів суб’єктів підприємницької діяльності для проведення</w:t>
      </w:r>
      <w:r w:rsidR="000C28B4" w:rsidRPr="006E5887">
        <w:rPr>
          <w:rFonts w:ascii="Times New Roman" w:hAnsi="Times New Roman" w:cs="Times New Roman"/>
          <w:szCs w:val="28"/>
          <w:lang w:val="uk-UA"/>
        </w:rPr>
        <w:t xml:space="preserve"> масштабної енергомодернізації»;</w:t>
      </w:r>
      <w:r w:rsidRPr="006E5887">
        <w:rPr>
          <w:rFonts w:ascii="Times New Roman" w:hAnsi="Times New Roman" w:cs="Times New Roman"/>
          <w:szCs w:val="28"/>
          <w:lang w:val="uk-UA"/>
        </w:rPr>
        <w:t xml:space="preserve"> </w:t>
      </w:r>
      <w:r w:rsidR="00F41E73" w:rsidRPr="006E5887">
        <w:rPr>
          <w:rFonts w:ascii="Times New Roman" w:hAnsi="Times New Roman" w:cs="Times New Roman"/>
          <w:szCs w:val="28"/>
          <w:lang w:val="uk-UA"/>
        </w:rPr>
        <w:t xml:space="preserve">розпоряджень Кабінету Міністрів України </w:t>
      </w:r>
      <w:r w:rsidR="00F41E73" w:rsidRPr="006E5887">
        <w:rPr>
          <w:rFonts w:ascii="Times New Roman" w:hAnsi="Times New Roman" w:cs="Times New Roman"/>
          <w:bCs/>
          <w:shd w:val="clear" w:color="auto" w:fill="FFFFFF"/>
        </w:rPr>
        <w:t>від 18</w:t>
      </w:r>
      <w:r w:rsidR="00F41E73" w:rsidRPr="006E5887">
        <w:rPr>
          <w:rFonts w:ascii="Times New Roman" w:hAnsi="Times New Roman" w:cs="Times New Roman"/>
          <w:bCs/>
          <w:shd w:val="clear" w:color="auto" w:fill="FFFFFF"/>
          <w:lang w:val="uk-UA"/>
        </w:rPr>
        <w:t>.08.</w:t>
      </w:r>
      <w:r w:rsidR="00BB2F04" w:rsidRPr="006E5887">
        <w:rPr>
          <w:rFonts w:ascii="Times New Roman" w:hAnsi="Times New Roman" w:cs="Times New Roman"/>
          <w:bCs/>
          <w:shd w:val="clear" w:color="auto" w:fill="FFFFFF"/>
        </w:rPr>
        <w:t>2017</w:t>
      </w:r>
      <w:r w:rsidR="00F41E73" w:rsidRPr="006E5887">
        <w:rPr>
          <w:rFonts w:ascii="Times New Roman" w:hAnsi="Times New Roman" w:cs="Times New Roman"/>
          <w:bCs/>
          <w:shd w:val="clear" w:color="auto" w:fill="FFFFFF"/>
        </w:rPr>
        <w:t xml:space="preserve"> № 605-р</w:t>
      </w:r>
      <w:r w:rsidR="00F41E73" w:rsidRPr="006E5887">
        <w:rPr>
          <w:rFonts w:ascii="Times New Roman" w:hAnsi="Times New Roman" w:cs="Times New Roman"/>
          <w:bCs/>
          <w:shd w:val="clear" w:color="auto" w:fill="FFFFFF"/>
          <w:lang w:val="uk-UA"/>
        </w:rPr>
        <w:t xml:space="preserve"> «</w:t>
      </w:r>
      <w:r w:rsidR="005F554F" w:rsidRPr="006E5887">
        <w:rPr>
          <w:rFonts w:ascii="Times New Roman" w:hAnsi="Times New Roman" w:cs="Times New Roman"/>
          <w:bCs/>
          <w:szCs w:val="28"/>
          <w:shd w:val="clear" w:color="auto" w:fill="FFFFFF"/>
        </w:rPr>
        <w:t>Про схвалення Енергетичної стратегії України на період до</w:t>
      </w:r>
      <w:r w:rsidR="00F41E73" w:rsidRPr="006E5887">
        <w:rPr>
          <w:rFonts w:ascii="Times New Roman" w:hAnsi="Times New Roman" w:cs="Times New Roman"/>
          <w:bCs/>
          <w:szCs w:val="28"/>
          <w:shd w:val="clear" w:color="auto" w:fill="FFFFFF"/>
        </w:rPr>
        <w:t xml:space="preserve"> 2035 року </w:t>
      </w:r>
      <w:r w:rsidR="00F41E73" w:rsidRPr="006E5887">
        <w:rPr>
          <w:rFonts w:ascii="Times New Roman" w:hAnsi="Times New Roman" w:cs="Times New Roman"/>
          <w:bCs/>
          <w:szCs w:val="28"/>
          <w:shd w:val="clear" w:color="auto" w:fill="FFFFFF"/>
          <w:lang w:val="uk-UA"/>
        </w:rPr>
        <w:t>«</w:t>
      </w:r>
      <w:r w:rsidR="005F554F" w:rsidRPr="006E5887">
        <w:rPr>
          <w:rFonts w:ascii="Times New Roman" w:hAnsi="Times New Roman" w:cs="Times New Roman"/>
          <w:bCs/>
          <w:szCs w:val="28"/>
          <w:shd w:val="clear" w:color="auto" w:fill="FFFFFF"/>
        </w:rPr>
        <w:t>Безпека, енергоефективність, конкурентоспроможність</w:t>
      </w:r>
      <w:r w:rsidR="00F41E73" w:rsidRPr="006E5887">
        <w:rPr>
          <w:rFonts w:ascii="Times New Roman" w:hAnsi="Times New Roman" w:cs="Times New Roman"/>
          <w:bCs/>
          <w:szCs w:val="28"/>
          <w:shd w:val="clear" w:color="auto" w:fill="FFFFFF"/>
          <w:lang w:val="uk-UA"/>
        </w:rPr>
        <w:t>»</w:t>
      </w:r>
      <w:r w:rsidRPr="006E5887">
        <w:rPr>
          <w:rFonts w:ascii="Times New Roman" w:hAnsi="Times New Roman" w:cs="Times New Roman"/>
          <w:szCs w:val="28"/>
          <w:lang w:val="uk-UA"/>
        </w:rPr>
        <w:t xml:space="preserve">, від 01.10.2014 № 902-р «Про Національний план дій з відновлюваної енергетики на період до 2020 року», від 16.10.2014 </w:t>
      </w:r>
      <w:r w:rsidR="0030044B">
        <w:rPr>
          <w:rFonts w:ascii="Times New Roman" w:hAnsi="Times New Roman" w:cs="Times New Roman"/>
          <w:szCs w:val="28"/>
          <w:lang w:val="uk-UA"/>
        </w:rPr>
        <w:t xml:space="preserve">      </w:t>
      </w:r>
      <w:r w:rsidRPr="006E5887">
        <w:rPr>
          <w:rFonts w:ascii="Times New Roman" w:hAnsi="Times New Roman" w:cs="Times New Roman"/>
          <w:szCs w:val="28"/>
          <w:lang w:val="uk-UA"/>
        </w:rPr>
        <w:t xml:space="preserve">№ 1014-р </w:t>
      </w:r>
      <w:r w:rsidRPr="006F0206">
        <w:rPr>
          <w:rFonts w:ascii="Times New Roman" w:hAnsi="Times New Roman" w:cs="Times New Roman"/>
          <w:szCs w:val="28"/>
          <w:lang w:val="uk-UA"/>
        </w:rPr>
        <w:t>«Про затвердження плану коротко</w:t>
      </w:r>
      <w:r w:rsidR="00B755A2" w:rsidRPr="006F0206">
        <w:rPr>
          <w:rFonts w:ascii="Times New Roman" w:hAnsi="Times New Roman" w:cs="Times New Roman"/>
          <w:szCs w:val="28"/>
          <w:lang w:val="uk-UA"/>
        </w:rPr>
        <w:t xml:space="preserve"> </w:t>
      </w:r>
      <w:r w:rsidRPr="006F0206">
        <w:rPr>
          <w:rFonts w:ascii="Times New Roman" w:hAnsi="Times New Roman" w:cs="Times New Roman"/>
          <w:szCs w:val="28"/>
          <w:lang w:val="uk-UA"/>
        </w:rPr>
        <w:t>- та</w:t>
      </w:r>
      <w:r w:rsidRPr="006E5887">
        <w:rPr>
          <w:rFonts w:ascii="Times New Roman" w:hAnsi="Times New Roman" w:cs="Times New Roman"/>
          <w:szCs w:val="28"/>
          <w:lang w:val="uk-UA"/>
        </w:rPr>
        <w:t xml:space="preserve"> середньострокових заходів щодо скорочення обсягу споживання природного газу на період до </w:t>
      </w:r>
      <w:r w:rsidR="00E371DE">
        <w:rPr>
          <w:rFonts w:ascii="Times New Roman" w:hAnsi="Times New Roman" w:cs="Times New Roman"/>
          <w:szCs w:val="28"/>
          <w:lang w:val="uk-UA"/>
        </w:rPr>
        <w:t xml:space="preserve">         </w:t>
      </w:r>
      <w:r w:rsidRPr="006E5887">
        <w:rPr>
          <w:rFonts w:ascii="Times New Roman" w:hAnsi="Times New Roman" w:cs="Times New Roman"/>
          <w:szCs w:val="28"/>
          <w:lang w:val="uk-UA"/>
        </w:rPr>
        <w:t>2017 року», від 25.11.2015 № 1228-р «Про Національний план дій</w:t>
      </w:r>
      <w:r w:rsidR="0065394B" w:rsidRPr="006E5887">
        <w:rPr>
          <w:rFonts w:ascii="Times New Roman" w:hAnsi="Times New Roman" w:cs="Times New Roman"/>
          <w:szCs w:val="28"/>
          <w:lang w:val="uk-UA"/>
        </w:rPr>
        <w:t xml:space="preserve"> </w:t>
      </w:r>
      <w:r w:rsidRPr="006E5887">
        <w:rPr>
          <w:rFonts w:ascii="Times New Roman" w:hAnsi="Times New Roman" w:cs="Times New Roman"/>
          <w:szCs w:val="28"/>
          <w:lang w:val="uk-UA"/>
        </w:rPr>
        <w:t>з енергоефективності на період до</w:t>
      </w:r>
      <w:r w:rsidR="0065394B" w:rsidRPr="006E5887">
        <w:rPr>
          <w:rFonts w:ascii="Times New Roman" w:hAnsi="Times New Roman" w:cs="Times New Roman"/>
          <w:szCs w:val="28"/>
          <w:lang w:val="uk-UA"/>
        </w:rPr>
        <w:t xml:space="preserve"> </w:t>
      </w:r>
      <w:r w:rsidRPr="006E5887">
        <w:rPr>
          <w:rFonts w:ascii="Times New Roman" w:hAnsi="Times New Roman" w:cs="Times New Roman"/>
          <w:szCs w:val="28"/>
          <w:lang w:val="uk-UA"/>
        </w:rPr>
        <w:t>2020</w:t>
      </w:r>
      <w:r w:rsidR="0065394B" w:rsidRPr="006E5887">
        <w:rPr>
          <w:rFonts w:ascii="Times New Roman" w:hAnsi="Times New Roman" w:cs="Times New Roman"/>
          <w:szCs w:val="28"/>
          <w:lang w:val="uk-UA"/>
        </w:rPr>
        <w:t xml:space="preserve"> </w:t>
      </w:r>
      <w:r w:rsidRPr="006E5887">
        <w:rPr>
          <w:rFonts w:ascii="Times New Roman" w:hAnsi="Times New Roman" w:cs="Times New Roman"/>
          <w:szCs w:val="28"/>
          <w:lang w:val="uk-UA"/>
        </w:rPr>
        <w:t>року», від</w:t>
      </w:r>
      <w:r w:rsidR="0065394B" w:rsidRPr="006E5887">
        <w:rPr>
          <w:rFonts w:ascii="Times New Roman" w:hAnsi="Times New Roman" w:cs="Times New Roman"/>
          <w:szCs w:val="28"/>
          <w:lang w:val="uk-UA"/>
        </w:rPr>
        <w:t xml:space="preserve"> </w:t>
      </w:r>
      <w:r w:rsidRPr="006E5887">
        <w:rPr>
          <w:rFonts w:ascii="Times New Roman" w:hAnsi="Times New Roman" w:cs="Times New Roman"/>
          <w:szCs w:val="28"/>
          <w:lang w:val="uk-UA"/>
        </w:rPr>
        <w:t>24.07.2013 № 669-р «Про затвердження плану заходів щодо виконання регіональних та місцевих програм підвищення енергоефективності», від 13.07.2016 № 489-р «Про схвалення Концепції впровадження механізмів стабільного фінансування заходів з енергоефективності (створення Фонду енергоефективності)</w:t>
      </w:r>
      <w:r w:rsidR="003F6139" w:rsidRPr="006E5887">
        <w:rPr>
          <w:rFonts w:ascii="Times New Roman" w:hAnsi="Times New Roman" w:cs="Times New Roman"/>
          <w:szCs w:val="28"/>
          <w:lang w:val="uk-UA"/>
        </w:rPr>
        <w:t>»</w:t>
      </w:r>
      <w:bookmarkStart w:id="0" w:name="n3"/>
      <w:bookmarkEnd w:id="0"/>
      <w:r w:rsidR="000C28B4" w:rsidRPr="006E5887">
        <w:rPr>
          <w:rFonts w:ascii="Times New Roman" w:hAnsi="Times New Roman" w:cs="Times New Roman"/>
          <w:szCs w:val="28"/>
          <w:lang w:val="uk-UA"/>
        </w:rPr>
        <w:t>;</w:t>
      </w:r>
      <w:r w:rsidRPr="006E5887">
        <w:rPr>
          <w:rFonts w:ascii="Times New Roman" w:hAnsi="Times New Roman" w:cs="Times New Roman"/>
          <w:szCs w:val="28"/>
          <w:lang w:val="uk-UA"/>
        </w:rPr>
        <w:t xml:space="preserve"> постанов Кабінету Міністрів України від </w:t>
      </w:r>
      <w:r w:rsidR="0065174E" w:rsidRPr="006E5887">
        <w:rPr>
          <w:rFonts w:ascii="Times New Roman" w:hAnsi="Times New Roman" w:cs="Times New Roman"/>
          <w:szCs w:val="28"/>
          <w:lang w:val="uk-UA"/>
        </w:rPr>
        <w:t>11</w:t>
      </w:r>
      <w:r w:rsidRPr="006E5887">
        <w:rPr>
          <w:rFonts w:ascii="Times New Roman" w:hAnsi="Times New Roman" w:cs="Times New Roman"/>
          <w:szCs w:val="28"/>
          <w:lang w:val="uk-UA"/>
        </w:rPr>
        <w:t>.</w:t>
      </w:r>
      <w:r w:rsidR="0065174E" w:rsidRPr="006E5887">
        <w:rPr>
          <w:rFonts w:ascii="Times New Roman" w:hAnsi="Times New Roman" w:cs="Times New Roman"/>
          <w:szCs w:val="28"/>
          <w:lang w:val="uk-UA"/>
        </w:rPr>
        <w:t>10.2016 № 710</w:t>
      </w:r>
      <w:r w:rsidRPr="006E5887">
        <w:rPr>
          <w:rFonts w:ascii="Times New Roman" w:hAnsi="Times New Roman" w:cs="Times New Roman"/>
          <w:szCs w:val="28"/>
          <w:lang w:val="uk-UA"/>
        </w:rPr>
        <w:t xml:space="preserve"> «Про</w:t>
      </w:r>
      <w:r w:rsidR="0065394B" w:rsidRPr="006E5887">
        <w:rPr>
          <w:rFonts w:ascii="Times New Roman" w:hAnsi="Times New Roman" w:cs="Times New Roman"/>
          <w:szCs w:val="28"/>
          <w:lang w:val="uk-UA"/>
        </w:rPr>
        <w:t xml:space="preserve"> </w:t>
      </w:r>
      <w:r w:rsidR="0065174E" w:rsidRPr="006E5887">
        <w:rPr>
          <w:rFonts w:ascii="Times New Roman" w:hAnsi="Times New Roman" w:cs="Times New Roman"/>
          <w:szCs w:val="28"/>
          <w:lang w:val="uk-UA"/>
        </w:rPr>
        <w:t>ефективне</w:t>
      </w:r>
      <w:r w:rsidR="0065394B" w:rsidRPr="006E5887">
        <w:rPr>
          <w:rFonts w:ascii="Times New Roman" w:hAnsi="Times New Roman" w:cs="Times New Roman"/>
          <w:szCs w:val="28"/>
          <w:lang w:val="uk-UA"/>
        </w:rPr>
        <w:t xml:space="preserve"> </w:t>
      </w:r>
      <w:r w:rsidR="0065174E" w:rsidRPr="006E5887">
        <w:rPr>
          <w:rFonts w:ascii="Times New Roman" w:hAnsi="Times New Roman" w:cs="Times New Roman"/>
          <w:szCs w:val="28"/>
          <w:lang w:val="uk-UA"/>
        </w:rPr>
        <w:t>використання</w:t>
      </w:r>
      <w:r w:rsidR="0065394B" w:rsidRPr="006E5887">
        <w:rPr>
          <w:rFonts w:ascii="Times New Roman" w:hAnsi="Times New Roman" w:cs="Times New Roman"/>
          <w:szCs w:val="28"/>
          <w:lang w:val="uk-UA"/>
        </w:rPr>
        <w:t xml:space="preserve"> </w:t>
      </w:r>
      <w:r w:rsidR="0065174E" w:rsidRPr="006E5887">
        <w:rPr>
          <w:rFonts w:ascii="Times New Roman" w:hAnsi="Times New Roman" w:cs="Times New Roman"/>
          <w:szCs w:val="28"/>
          <w:lang w:val="uk-UA"/>
        </w:rPr>
        <w:t>державних коштів</w:t>
      </w:r>
      <w:r w:rsidRPr="006E5887">
        <w:rPr>
          <w:rFonts w:ascii="Times New Roman" w:hAnsi="Times New Roman" w:cs="Times New Roman"/>
          <w:szCs w:val="28"/>
          <w:lang w:val="uk-UA"/>
        </w:rPr>
        <w:t>»</w:t>
      </w:r>
      <w:r w:rsidR="00B755A2">
        <w:rPr>
          <w:rFonts w:ascii="Times New Roman" w:hAnsi="Times New Roman" w:cs="Times New Roman"/>
          <w:szCs w:val="28"/>
          <w:lang w:val="uk-UA"/>
        </w:rPr>
        <w:t>,</w:t>
      </w:r>
      <w:r w:rsidR="00F26C87" w:rsidRPr="006E5887">
        <w:rPr>
          <w:rFonts w:ascii="Times New Roman" w:hAnsi="Times New Roman"/>
          <w:szCs w:val="28"/>
          <w:shd w:val="clear" w:color="auto" w:fill="FFFFFF"/>
        </w:rPr>
        <w:t xml:space="preserve"> від 17.10.2011</w:t>
      </w:r>
      <w:r w:rsidR="00B755A2">
        <w:rPr>
          <w:rFonts w:ascii="Times New Roman" w:hAnsi="Times New Roman"/>
          <w:szCs w:val="28"/>
          <w:shd w:val="clear" w:color="auto" w:fill="FFFFFF"/>
          <w:lang w:val="uk-UA"/>
        </w:rPr>
        <w:t xml:space="preserve"> </w:t>
      </w:r>
      <w:r w:rsidR="00F26C87" w:rsidRPr="006E5887">
        <w:rPr>
          <w:rFonts w:ascii="Times New Roman" w:hAnsi="Times New Roman"/>
          <w:szCs w:val="28"/>
          <w:shd w:val="clear" w:color="auto" w:fill="FFFFFF"/>
        </w:rPr>
        <w:t>№</w:t>
      </w:r>
      <w:r w:rsidR="0065394B" w:rsidRPr="006E5887">
        <w:rPr>
          <w:rFonts w:ascii="Times New Roman" w:hAnsi="Times New Roman"/>
          <w:szCs w:val="28"/>
          <w:shd w:val="clear" w:color="auto" w:fill="FFFFFF"/>
          <w:lang w:val="uk-UA"/>
        </w:rPr>
        <w:t xml:space="preserve"> </w:t>
      </w:r>
      <w:r w:rsidR="00F26C87" w:rsidRPr="006E5887">
        <w:rPr>
          <w:rFonts w:ascii="Times New Roman" w:hAnsi="Times New Roman"/>
          <w:szCs w:val="28"/>
          <w:shd w:val="clear" w:color="auto" w:fill="FFFFFF"/>
        </w:rPr>
        <w:t>1056 «Деякі питання використання коштів у сфері енергоефективності та енергозбереження»</w:t>
      </w:r>
      <w:r w:rsidR="00F26C87" w:rsidRPr="006E5887">
        <w:rPr>
          <w:rFonts w:ascii="Times New Roman" w:hAnsi="Times New Roman"/>
          <w:szCs w:val="28"/>
          <w:shd w:val="clear" w:color="auto" w:fill="FFFFFF"/>
          <w:lang w:val="uk-UA"/>
        </w:rPr>
        <w:t>,</w:t>
      </w:r>
      <w:r w:rsidRPr="006E5887">
        <w:rPr>
          <w:rFonts w:ascii="Times New Roman" w:hAnsi="Times New Roman" w:cs="Times New Roman"/>
          <w:lang w:val="uk-UA"/>
        </w:rPr>
        <w:t xml:space="preserve"> </w:t>
      </w:r>
      <w:r w:rsidR="003C3824" w:rsidRPr="006E5887">
        <w:rPr>
          <w:rFonts w:ascii="Times New Roman" w:hAnsi="Times New Roman" w:cs="Times New Roman"/>
          <w:lang w:val="uk-UA"/>
        </w:rPr>
        <w:t xml:space="preserve">наказу </w:t>
      </w:r>
      <w:r w:rsidR="004B464B" w:rsidRPr="006E5887">
        <w:rPr>
          <w:rFonts w:ascii="Times New Roman" w:hAnsi="Times New Roman" w:cs="Times New Roman"/>
          <w:lang w:val="uk-UA"/>
        </w:rPr>
        <w:t xml:space="preserve">Міністерства регіонального розвитку, будівництва та житлово-комунального господарства України від </w:t>
      </w:r>
      <w:r w:rsidRPr="006E5887">
        <w:rPr>
          <w:rFonts w:ascii="Times New Roman" w:hAnsi="Times New Roman" w:cs="Times New Roman"/>
          <w:lang w:val="uk-UA"/>
        </w:rPr>
        <w:t>15.06.2016 № 159 «Про прийняття національного стандарту ДСТУ Б В.2.2-39:2016 "Методи та етапи проведення е</w:t>
      </w:r>
      <w:r w:rsidR="00A8775A" w:rsidRPr="006E5887">
        <w:rPr>
          <w:rFonts w:ascii="Times New Roman" w:hAnsi="Times New Roman" w:cs="Times New Roman"/>
          <w:lang w:val="uk-UA"/>
        </w:rPr>
        <w:t>нергетичного аудиту будівель"</w:t>
      </w:r>
      <w:r w:rsidR="000C28B4" w:rsidRPr="006E5887">
        <w:rPr>
          <w:rFonts w:ascii="Times New Roman" w:hAnsi="Times New Roman" w:cs="Times New Roman"/>
          <w:lang w:val="uk-UA"/>
        </w:rPr>
        <w:t>;</w:t>
      </w:r>
      <w:r w:rsidR="000C28B4" w:rsidRPr="006E5887">
        <w:rPr>
          <w:rFonts w:ascii="Times New Roman" w:hAnsi="Times New Roman"/>
          <w:szCs w:val="28"/>
          <w:lang w:eastAsia="uk-UA"/>
        </w:rPr>
        <w:t xml:space="preserve"> рішення Київської обласної ради від 19.05.2017 №313-14-</w:t>
      </w:r>
      <w:r w:rsidR="000C28B4" w:rsidRPr="006E5887">
        <w:rPr>
          <w:rFonts w:ascii="Times New Roman" w:hAnsi="Times New Roman"/>
          <w:szCs w:val="28"/>
        </w:rPr>
        <w:t>VII «Про затвердження Програми енергозбереження (підвищення енергоефективності) Київської області на 2017 – 2020 роки»</w:t>
      </w:r>
      <w:r w:rsidR="000C28B4" w:rsidRPr="006E5887">
        <w:rPr>
          <w:rFonts w:ascii="Times New Roman" w:hAnsi="Times New Roman"/>
          <w:szCs w:val="28"/>
          <w:lang w:val="uk-UA"/>
        </w:rPr>
        <w:t>;</w:t>
      </w:r>
      <w:r w:rsidR="00A8775A" w:rsidRPr="006E5887">
        <w:rPr>
          <w:rFonts w:ascii="Times New Roman" w:hAnsi="Times New Roman" w:cs="Times New Roman"/>
          <w:lang w:val="uk-UA"/>
        </w:rPr>
        <w:t xml:space="preserve"> </w:t>
      </w:r>
      <w:r w:rsidR="00CC6693" w:rsidRPr="006E5887">
        <w:rPr>
          <w:rFonts w:ascii="Times New Roman" w:hAnsi="Times New Roman" w:cs="Times New Roman"/>
          <w:lang w:val="uk-UA"/>
        </w:rPr>
        <w:t>наказу Держаного підприємства "Український науково-дослідний і навчальний центр проблем стандартизації, сертифікації</w:t>
      </w:r>
      <w:r w:rsidR="00CC6693">
        <w:rPr>
          <w:rFonts w:ascii="Times New Roman" w:hAnsi="Times New Roman" w:cs="Times New Roman"/>
          <w:lang w:val="uk-UA"/>
        </w:rPr>
        <w:t xml:space="preserve"> та якості</w:t>
      </w:r>
      <w:r w:rsidR="00CC6693" w:rsidRPr="00CC6693">
        <w:rPr>
          <w:rFonts w:ascii="Times New Roman" w:hAnsi="Times New Roman" w:cs="Times New Roman"/>
          <w:lang w:val="uk-UA"/>
        </w:rPr>
        <w:t>"</w:t>
      </w:r>
      <w:r w:rsidR="00AE3AD3">
        <w:rPr>
          <w:rFonts w:ascii="Times New Roman" w:hAnsi="Times New Roman" w:cs="Times New Roman"/>
          <w:lang w:val="uk-UA"/>
        </w:rPr>
        <w:t xml:space="preserve"> від 29.04.2016 № 125 «</w:t>
      </w:r>
      <w:r w:rsidR="00AE3AD3" w:rsidRPr="00AE3AD3">
        <w:rPr>
          <w:rFonts w:ascii="Times New Roman" w:hAnsi="Times New Roman" w:cs="Times New Roman"/>
          <w:lang w:val="uk-UA"/>
        </w:rPr>
        <w:t>Про прийняття нормативних документів України, гармонізованих з міжнародними нормативними документами</w:t>
      </w:r>
      <w:r w:rsidR="00AE3AD3">
        <w:rPr>
          <w:rFonts w:ascii="Times New Roman" w:hAnsi="Times New Roman" w:cs="Times New Roman"/>
          <w:lang w:val="uk-UA"/>
        </w:rPr>
        <w:t>»</w:t>
      </w:r>
      <w:r w:rsidR="00DE0D80">
        <w:rPr>
          <w:rFonts w:ascii="Times New Roman" w:hAnsi="Times New Roman" w:cs="Times New Roman"/>
          <w:lang w:val="uk-UA"/>
        </w:rPr>
        <w:t xml:space="preserve">, </w:t>
      </w:r>
      <w:r w:rsidR="009A44C7">
        <w:rPr>
          <w:rFonts w:ascii="Times New Roman" w:hAnsi="Times New Roman" w:cs="Times New Roman"/>
          <w:lang w:val="uk-UA"/>
        </w:rPr>
        <w:t>яким затверджено</w:t>
      </w:r>
      <w:r w:rsidR="00DE0D80">
        <w:rPr>
          <w:rFonts w:ascii="Times New Roman" w:hAnsi="Times New Roman" w:cs="Times New Roman"/>
          <w:lang w:val="uk-UA"/>
        </w:rPr>
        <w:t xml:space="preserve"> національні </w:t>
      </w:r>
      <w:r w:rsidRPr="005565FB">
        <w:rPr>
          <w:rFonts w:ascii="Times New Roman" w:hAnsi="Times New Roman" w:cs="Times New Roman"/>
          <w:lang w:val="uk-UA"/>
        </w:rPr>
        <w:t>с</w:t>
      </w:r>
      <w:r w:rsidR="000277A0">
        <w:rPr>
          <w:rFonts w:ascii="Times New Roman" w:hAnsi="Times New Roman" w:cs="Times New Roman"/>
          <w:lang w:val="uk-UA"/>
        </w:rPr>
        <w:t>т</w:t>
      </w:r>
      <w:r w:rsidR="00020237">
        <w:rPr>
          <w:rFonts w:ascii="Times New Roman" w:hAnsi="Times New Roman" w:cs="Times New Roman"/>
          <w:lang w:val="uk-UA"/>
        </w:rPr>
        <w:t>андарти</w:t>
      </w:r>
      <w:r w:rsidR="003453EA">
        <w:rPr>
          <w:rFonts w:ascii="Times New Roman" w:hAnsi="Times New Roman" w:cs="Times New Roman"/>
          <w:lang w:val="uk-UA"/>
        </w:rPr>
        <w:t xml:space="preserve"> України</w:t>
      </w:r>
      <w:r w:rsidRPr="005565FB">
        <w:rPr>
          <w:rFonts w:ascii="Times New Roman" w:hAnsi="Times New Roman" w:cs="Times New Roman"/>
          <w:lang w:val="uk-UA"/>
        </w:rPr>
        <w:t xml:space="preserve">: ДСТУ ISO 50002:2016 (ISO 50002:2014, IDT) Енергетичні аудити. Вимоги та настанова щодо їх проведення; ДСТУ ISO 50003:2016 (ISO 50003:2014, IDT) Системи енергетичного менеджменту. Вимоги до органів, які проводять аудит і сертифікацію систем енергетичного менеджменту; ДСТУ ISO 50004:2016 (ISO 50004:2014, IDT) Системи енергетичного менеджменту. Настанова </w:t>
      </w:r>
      <w:r w:rsidRPr="005565FB">
        <w:rPr>
          <w:rFonts w:ascii="Times New Roman" w:hAnsi="Times New Roman" w:cs="Times New Roman"/>
          <w:lang w:val="uk-UA"/>
        </w:rPr>
        <w:lastRenderedPageBreak/>
        <w:t>щодо впровадження, супровід та поліпшення системи енергетичного менеджменту; ДСТУ ISO 50006:2016 (ISO 50006:2014, IDT) Системи енергетичного менеджменту. Вимірювання рівня досягнутої/досяжної енергоефективності з використанням базових рівнів енергоспоживання та показників енергоефективності. Загальні положення та настанова; ДСТУ ISO 50015:2016 (ISO 50015:2014, IDT) Системи енергетичного менеджменту. Вимірювання та верифікація рівня досягнутої/досяжної енергоефективності організацій. Загальні принципи та настанова</w:t>
      </w:r>
      <w:r w:rsidR="000E3ADE">
        <w:rPr>
          <w:rFonts w:ascii="Times New Roman" w:hAnsi="Times New Roman" w:cs="Times New Roman"/>
          <w:lang w:val="uk-UA"/>
        </w:rPr>
        <w:t>.</w:t>
      </w:r>
    </w:p>
    <w:p w:rsidR="002833AA" w:rsidRPr="005565FB" w:rsidRDefault="002833AA" w:rsidP="00FC457F">
      <w:pPr>
        <w:spacing w:line="276" w:lineRule="auto"/>
        <w:ind w:firstLine="709"/>
        <w:jc w:val="both"/>
      </w:pPr>
      <w:r w:rsidRPr="005565FB">
        <w:rPr>
          <w:rFonts w:ascii="Times New Roman" w:hAnsi="Times New Roman" w:cs="Times New Roman"/>
          <w:szCs w:val="26"/>
          <w:lang w:val="uk-UA"/>
        </w:rPr>
        <w:t xml:space="preserve">Програма спрямована на ефективне використання паливно-енергетичних ресурсів, </w:t>
      </w:r>
      <w:r w:rsidRPr="005565FB">
        <w:rPr>
          <w:rFonts w:ascii="Times New Roman" w:hAnsi="Times New Roman" w:cs="Times New Roman"/>
          <w:bCs/>
          <w:szCs w:val="26"/>
          <w:lang w:val="uk-UA"/>
        </w:rPr>
        <w:t>зменшення їх споживання</w:t>
      </w:r>
      <w:r w:rsidRPr="005565FB">
        <w:rPr>
          <w:rFonts w:ascii="Times New Roman" w:hAnsi="Times New Roman" w:cs="Times New Roman"/>
          <w:szCs w:val="26"/>
          <w:lang w:val="uk-UA"/>
        </w:rPr>
        <w:t xml:space="preserve"> та втрат в бюджетній сфері та житлово-комунальному господарстві міста, на зниження енергоємності виробництва одиниці продукції виконаних робіт та наданих послуг підприємствами усіх форм власності, шляхом реалізації технічних, інноваційних рішень, створення економічно привабливих умов для інвестиційних проектів з енергозбереження у сферах бюджетній та житлово-комунального господарства.</w:t>
      </w:r>
    </w:p>
    <w:p w:rsidR="002833AA" w:rsidRPr="005565FB" w:rsidRDefault="002833AA" w:rsidP="00FC457F">
      <w:pPr>
        <w:pStyle w:val="ParagraphStyle7"/>
        <w:spacing w:line="276" w:lineRule="auto"/>
        <w:ind w:firstLine="709"/>
        <w:rPr>
          <w:lang w:val="hr-HR"/>
        </w:rPr>
      </w:pPr>
      <w:r w:rsidRPr="005565FB">
        <w:rPr>
          <w:rStyle w:val="FontStyle27"/>
          <w:rFonts w:ascii="Times New Roman" w:hAnsi="Times New Roman" w:cs="Times New Roman"/>
          <w:szCs w:val="28"/>
          <w:lang w:val="uk-UA"/>
        </w:rPr>
        <w:t>Реалізація потенціалу енергозбереження полягає в удосконаленні адміністративних та економічних механізмів, що сприяють підвищенню енергоефективності та енергозбереженню.</w:t>
      </w:r>
    </w:p>
    <w:p w:rsidR="002833AA" w:rsidRPr="005565FB" w:rsidRDefault="002833AA" w:rsidP="00FC457F">
      <w:pPr>
        <w:spacing w:line="276" w:lineRule="auto"/>
        <w:ind w:firstLine="709"/>
        <w:jc w:val="both"/>
      </w:pPr>
      <w:r w:rsidRPr="005565FB">
        <w:rPr>
          <w:rFonts w:ascii="Times New Roman" w:hAnsi="Times New Roman" w:cs="Times New Roman"/>
        </w:rPr>
        <w:t>Програма сприяє координації дій місцевих органів виконавчої влади</w:t>
      </w:r>
      <w:r w:rsidRPr="005565FB">
        <w:rPr>
          <w:rFonts w:ascii="Times New Roman" w:hAnsi="Times New Roman" w:cs="Times New Roman"/>
          <w:lang w:val="uk-UA"/>
        </w:rPr>
        <w:t>, структурних підрозділів Броварської міської ради</w:t>
      </w:r>
      <w:r w:rsidRPr="005565FB">
        <w:rPr>
          <w:rFonts w:ascii="Times New Roman" w:hAnsi="Times New Roman" w:cs="Times New Roman"/>
        </w:rPr>
        <w:t xml:space="preserve">, територіальних органів міністерств та інших центральних органів виконавчої влади, підприємств, установ та організацій всіх форм власності у розв’язанні проблем </w:t>
      </w:r>
      <w:r w:rsidRPr="005565FB">
        <w:rPr>
          <w:rFonts w:ascii="Times New Roman" w:hAnsi="Times New Roman" w:cs="Times New Roman"/>
          <w:lang w:val="uk-UA"/>
        </w:rPr>
        <w:t xml:space="preserve">оптимізації обсягів споживання </w:t>
      </w:r>
      <w:r w:rsidRPr="005565FB">
        <w:rPr>
          <w:rFonts w:ascii="Times New Roman" w:hAnsi="Times New Roman" w:cs="Times New Roman"/>
        </w:rPr>
        <w:t>енергоресурсів.</w:t>
      </w:r>
    </w:p>
    <w:p w:rsidR="002833AA" w:rsidRPr="005565FB" w:rsidRDefault="002833AA" w:rsidP="00FC457F">
      <w:pPr>
        <w:widowControl w:val="0"/>
        <w:spacing w:line="276" w:lineRule="auto"/>
        <w:ind w:firstLine="567"/>
        <w:jc w:val="both"/>
        <w:rPr>
          <w:rFonts w:ascii="Times New Roman" w:hAnsi="Times New Roman" w:cs="Times New Roman"/>
          <w:szCs w:val="28"/>
        </w:rPr>
      </w:pPr>
    </w:p>
    <w:p w:rsidR="002833AA" w:rsidRPr="00B755A2" w:rsidRDefault="002833AA" w:rsidP="00F72910">
      <w:pPr>
        <w:spacing w:line="276" w:lineRule="auto"/>
        <w:jc w:val="center"/>
        <w:rPr>
          <w:rFonts w:ascii="Times New Roman" w:hAnsi="Times New Roman" w:cs="Times New Roman"/>
          <w:b/>
          <w:szCs w:val="28"/>
          <w:lang w:val="uk-UA"/>
        </w:rPr>
      </w:pPr>
      <w:r w:rsidRPr="005565FB">
        <w:rPr>
          <w:rFonts w:ascii="Times New Roman" w:hAnsi="Times New Roman" w:cs="Times New Roman"/>
          <w:b/>
          <w:szCs w:val="28"/>
          <w:lang w:val="uk-UA"/>
        </w:rPr>
        <w:t xml:space="preserve">ІІ. Визначення </w:t>
      </w:r>
      <w:r w:rsidRPr="005565FB">
        <w:rPr>
          <w:rFonts w:ascii="Times New Roman" w:hAnsi="Times New Roman" w:cs="Times New Roman"/>
          <w:b/>
          <w:szCs w:val="28"/>
        </w:rPr>
        <w:t>проблеми, на розв’язання якої спрямована</w:t>
      </w:r>
      <w:r w:rsidRPr="005565FB">
        <w:rPr>
          <w:rFonts w:ascii="Times New Roman" w:hAnsi="Times New Roman" w:cs="Times New Roman"/>
          <w:b/>
          <w:szCs w:val="28"/>
          <w:lang w:val="uk-UA"/>
        </w:rPr>
        <w:t xml:space="preserve"> </w:t>
      </w:r>
      <w:r w:rsidRPr="005565FB">
        <w:rPr>
          <w:rFonts w:ascii="Times New Roman" w:hAnsi="Times New Roman" w:cs="Times New Roman"/>
          <w:b/>
          <w:szCs w:val="28"/>
        </w:rPr>
        <w:t>Програма</w:t>
      </w:r>
      <w:r w:rsidR="00B755A2">
        <w:rPr>
          <w:rFonts w:ascii="Times New Roman" w:hAnsi="Times New Roman" w:cs="Times New Roman"/>
          <w:b/>
          <w:szCs w:val="28"/>
          <w:lang w:val="uk-UA"/>
        </w:rPr>
        <w:t>.</w:t>
      </w:r>
    </w:p>
    <w:p w:rsidR="002833AA" w:rsidRPr="005565FB" w:rsidRDefault="002833AA" w:rsidP="00FC457F">
      <w:pPr>
        <w:widowControl w:val="0"/>
        <w:spacing w:line="276" w:lineRule="auto"/>
        <w:ind w:firstLine="720"/>
        <w:jc w:val="both"/>
      </w:pPr>
      <w:r w:rsidRPr="005565FB">
        <w:rPr>
          <w:rFonts w:ascii="Times New Roman" w:hAnsi="Times New Roman" w:cs="Times New Roman"/>
          <w:szCs w:val="28"/>
        </w:rPr>
        <w:t>За останні роки для України питання підвищення ефективності енерговикористання, реалізації політики енергоспоживання, створення й удосконалення енергоринку та підвищення ефективності функціонування енергетики в цілому набули особливої актуальності і безпосередньо пов’язані з енергобезпекою країни.</w:t>
      </w:r>
    </w:p>
    <w:p w:rsidR="002833AA" w:rsidRPr="005565FB" w:rsidRDefault="002833AA" w:rsidP="00FC457F">
      <w:pPr>
        <w:widowControl w:val="0"/>
        <w:spacing w:line="276" w:lineRule="auto"/>
        <w:ind w:firstLine="720"/>
        <w:jc w:val="both"/>
      </w:pPr>
      <w:r w:rsidRPr="005565FB">
        <w:rPr>
          <w:rFonts w:ascii="Times New Roman" w:hAnsi="Times New Roman" w:cs="Times New Roman"/>
          <w:szCs w:val="28"/>
        </w:rPr>
        <w:t>Саме тому</w:t>
      </w:r>
      <w:r w:rsidR="00B755A2">
        <w:rPr>
          <w:rFonts w:ascii="Times New Roman" w:hAnsi="Times New Roman" w:cs="Times New Roman"/>
          <w:szCs w:val="28"/>
          <w:lang w:val="uk-UA"/>
        </w:rPr>
        <w:t>,</w:t>
      </w:r>
      <w:r w:rsidRPr="005565FB">
        <w:rPr>
          <w:rFonts w:ascii="Times New Roman" w:hAnsi="Times New Roman" w:cs="Times New Roman"/>
          <w:szCs w:val="28"/>
        </w:rPr>
        <w:t xml:space="preserve"> енергозбереження на державному рівні визнано одним із пріоритетів економічної політики держави. В умовах залежності економіки України від імпорту паливно-енергетичних ресурсів і тенденції зростання цін на енергоносії їх ефективне використання стало нагальною потребою.</w:t>
      </w:r>
    </w:p>
    <w:p w:rsidR="002833AA" w:rsidRPr="005565FB" w:rsidRDefault="002833AA" w:rsidP="00FC457F">
      <w:pPr>
        <w:spacing w:line="276" w:lineRule="auto"/>
        <w:ind w:firstLine="709"/>
        <w:jc w:val="both"/>
      </w:pPr>
      <w:r w:rsidRPr="005565FB">
        <w:rPr>
          <w:rFonts w:ascii="Times New Roman" w:hAnsi="Times New Roman" w:cs="Times New Roman"/>
          <w:lang w:val="uk-UA"/>
        </w:rPr>
        <w:t>Із середини 70-х років минулого століття у світі активно впроваджуються</w:t>
      </w:r>
      <w:r w:rsidR="00B755A2">
        <w:rPr>
          <w:rFonts w:ascii="Times New Roman" w:hAnsi="Times New Roman" w:cs="Times New Roman"/>
          <w:lang w:val="uk-UA"/>
        </w:rPr>
        <w:t xml:space="preserve"> </w:t>
      </w:r>
      <w:r w:rsidRPr="005565FB">
        <w:rPr>
          <w:rFonts w:ascii="Times New Roman" w:hAnsi="Times New Roman" w:cs="Times New Roman"/>
          <w:lang w:val="uk-UA"/>
        </w:rPr>
        <w:t>заходи з енергозбереження, а в Україні, наразі, споживання енергоресурсів у 3-4 рази вище ніж у Європі, зокрема:</w:t>
      </w:r>
    </w:p>
    <w:p w:rsidR="002833AA" w:rsidRPr="005565FB" w:rsidRDefault="002833AA" w:rsidP="00FC457F">
      <w:pPr>
        <w:spacing w:line="276" w:lineRule="auto"/>
        <w:ind w:firstLine="709"/>
        <w:jc w:val="both"/>
      </w:pPr>
      <w:r w:rsidRPr="005565FB">
        <w:rPr>
          <w:rFonts w:ascii="Times New Roman" w:hAnsi="Times New Roman" w:cs="Times New Roman"/>
          <w:lang w:val="uk-UA"/>
        </w:rPr>
        <w:t>- нормативні максимальні теплові витрати в Європі біля</w:t>
      </w:r>
      <w:r w:rsidR="00B755A2">
        <w:rPr>
          <w:rFonts w:ascii="Times New Roman" w:hAnsi="Times New Roman" w:cs="Times New Roman"/>
          <w:lang w:val="uk-UA"/>
        </w:rPr>
        <w:t xml:space="preserve">                        </w:t>
      </w:r>
      <w:r w:rsidRPr="005565FB">
        <w:rPr>
          <w:rFonts w:ascii="Times New Roman" w:hAnsi="Times New Roman" w:cs="Times New Roman"/>
          <w:lang w:val="uk-UA"/>
        </w:rPr>
        <w:t xml:space="preserve"> 45 кВт•год/(м²•рік), в Україні – 57 кВт•год/(м²•рік);</w:t>
      </w:r>
    </w:p>
    <w:p w:rsidR="002833AA" w:rsidRPr="005565FB" w:rsidRDefault="002833AA" w:rsidP="00FC457F">
      <w:pPr>
        <w:spacing w:line="276" w:lineRule="auto"/>
        <w:ind w:firstLine="709"/>
        <w:jc w:val="both"/>
      </w:pPr>
      <w:r w:rsidRPr="005565FB">
        <w:rPr>
          <w:rFonts w:ascii="Times New Roman" w:hAnsi="Times New Roman" w:cs="Times New Roman"/>
          <w:lang w:val="uk-UA"/>
        </w:rPr>
        <w:lastRenderedPageBreak/>
        <w:t xml:space="preserve">- нормативне споживання теплової енергії в Європі </w:t>
      </w:r>
      <w:r w:rsidR="00B755A2">
        <w:rPr>
          <w:rFonts w:ascii="Times New Roman" w:hAnsi="Times New Roman" w:cs="Times New Roman"/>
          <w:lang w:val="uk-UA"/>
        </w:rPr>
        <w:t xml:space="preserve">                               </w:t>
      </w:r>
      <w:r w:rsidRPr="005565FB">
        <w:rPr>
          <w:rFonts w:ascii="Times New Roman" w:hAnsi="Times New Roman" w:cs="Times New Roman"/>
          <w:lang w:val="uk-UA"/>
        </w:rPr>
        <w:t>20-55 кВт• год/(м²•рік), в Україні – 180-310 кВт•год/(м²•рік).</w:t>
      </w:r>
    </w:p>
    <w:p w:rsidR="002833AA" w:rsidRPr="005565FB" w:rsidRDefault="002833AA" w:rsidP="00FC457F">
      <w:pPr>
        <w:spacing w:line="276" w:lineRule="auto"/>
        <w:ind w:firstLine="709"/>
        <w:jc w:val="both"/>
      </w:pPr>
      <w:r w:rsidRPr="005565FB">
        <w:rPr>
          <w:rFonts w:ascii="Times New Roman" w:hAnsi="Times New Roman" w:cs="Times New Roman"/>
          <w:lang w:val="uk-UA"/>
        </w:rPr>
        <w:t>Середнє питоме споживання теплової енергії будівель в Україні в</w:t>
      </w:r>
      <w:r w:rsidR="00B755A2">
        <w:rPr>
          <w:rFonts w:ascii="Times New Roman" w:hAnsi="Times New Roman" w:cs="Times New Roman"/>
          <w:lang w:val="uk-UA"/>
        </w:rPr>
        <w:t xml:space="preserve">         </w:t>
      </w:r>
      <w:r w:rsidRPr="005565FB">
        <w:rPr>
          <w:rFonts w:ascii="Times New Roman" w:hAnsi="Times New Roman" w:cs="Times New Roman"/>
          <w:lang w:val="uk-UA"/>
        </w:rPr>
        <w:t xml:space="preserve"> 2 рази вище ніж у країнах Європейського Союзу та становить близько </w:t>
      </w:r>
      <w:r w:rsidR="00B755A2">
        <w:rPr>
          <w:rFonts w:ascii="Times New Roman" w:hAnsi="Times New Roman" w:cs="Times New Roman"/>
          <w:lang w:val="uk-UA"/>
        </w:rPr>
        <w:t xml:space="preserve">        </w:t>
      </w:r>
      <w:r w:rsidRPr="005565FB">
        <w:rPr>
          <w:rFonts w:ascii="Times New Roman" w:hAnsi="Times New Roman" w:cs="Times New Roman"/>
          <w:lang w:val="uk-UA"/>
        </w:rPr>
        <w:t xml:space="preserve">175 кВт•год/(м²•рік), аналогічний показник країн Європейського Союзу є на рівні 86 кВт•год/(м²•рік). </w:t>
      </w:r>
    </w:p>
    <w:p w:rsidR="002833AA" w:rsidRPr="00C8458C" w:rsidRDefault="002833AA" w:rsidP="00FC457F">
      <w:pPr>
        <w:spacing w:line="276" w:lineRule="auto"/>
        <w:ind w:firstLine="709"/>
        <w:jc w:val="both"/>
      </w:pPr>
      <w:r w:rsidRPr="00C8458C">
        <w:rPr>
          <w:rFonts w:ascii="Times New Roman" w:hAnsi="Times New Roman" w:cs="Times New Roman"/>
          <w:lang w:val="uk-UA"/>
        </w:rPr>
        <w:t>Проблема неефективного використання енергоресурсів присутня в усіх секторах економіки держави, також у бюджетній сфері та у житлово-комунальному господарстві міста. Довгий термін експлуатації призвів до зношеності котельного та технологічного обладнання, що використовується для теплопостачання. Це, в свою чергу, призвело до надмірних витрат паливно-енергетичних ресурсів, понад</w:t>
      </w:r>
      <w:r w:rsidR="00B755A2">
        <w:rPr>
          <w:rFonts w:ascii="Times New Roman" w:hAnsi="Times New Roman" w:cs="Times New Roman"/>
          <w:lang w:val="uk-UA"/>
        </w:rPr>
        <w:t xml:space="preserve"> </w:t>
      </w:r>
      <w:r w:rsidRPr="00C8458C">
        <w:rPr>
          <w:rFonts w:ascii="Times New Roman" w:hAnsi="Times New Roman" w:cs="Times New Roman"/>
          <w:lang w:val="uk-UA"/>
        </w:rPr>
        <w:t>нормованих втрат енергії, а отже – до підвищення тарифів та збільшення витрат населення на закупівлю комунальних послуг. Як наслідок, перевитрати паливно-енергетичних ресурсів призвели до збільшення бюджетних видатків та значного підвищення вартості житлово-комунальних послуг.</w:t>
      </w:r>
    </w:p>
    <w:p w:rsidR="002833AA" w:rsidRPr="00C8458C" w:rsidRDefault="002833AA" w:rsidP="00FC457F">
      <w:pPr>
        <w:spacing w:line="276" w:lineRule="auto"/>
        <w:ind w:firstLine="709"/>
        <w:jc w:val="both"/>
      </w:pPr>
      <w:r w:rsidRPr="00C8458C">
        <w:rPr>
          <w:rFonts w:ascii="Times New Roman" w:hAnsi="Times New Roman" w:cs="Times New Roman"/>
          <w:lang w:val="uk-UA"/>
        </w:rPr>
        <w:t>Особливо гострою є проблема енергозбереження для бюджетних організацій. З одного боку, це обумовлено соціальним значенням цих об'єктів, з іншого боку, наявністю морально застарілого, низько</w:t>
      </w:r>
      <w:r w:rsidR="00B755A2">
        <w:rPr>
          <w:rFonts w:ascii="Times New Roman" w:hAnsi="Times New Roman" w:cs="Times New Roman"/>
          <w:lang w:val="uk-UA"/>
        </w:rPr>
        <w:t xml:space="preserve"> </w:t>
      </w:r>
      <w:r w:rsidRPr="00C8458C">
        <w:rPr>
          <w:rFonts w:ascii="Times New Roman" w:hAnsi="Times New Roman" w:cs="Times New Roman"/>
          <w:lang w:val="uk-UA"/>
        </w:rPr>
        <w:t>ефективного котельного обладнання та відсутності реалізації енергозберігаючих заходів, що в свою чергу є одними з основних причин дефіциту коштів у бюджетах усіх рівнів.</w:t>
      </w:r>
    </w:p>
    <w:p w:rsidR="002833AA" w:rsidRPr="00C8458C" w:rsidRDefault="002833AA" w:rsidP="00FC457F">
      <w:pPr>
        <w:spacing w:line="276" w:lineRule="auto"/>
        <w:ind w:firstLine="709"/>
        <w:jc w:val="both"/>
      </w:pPr>
      <w:r w:rsidRPr="00C8458C">
        <w:rPr>
          <w:rFonts w:ascii="Times New Roman" w:hAnsi="Times New Roman" w:cs="Times New Roman"/>
          <w:lang w:val="uk-UA"/>
        </w:rPr>
        <w:t>Відсутність системного аналізу</w:t>
      </w:r>
      <w:r w:rsidR="00662BF4" w:rsidRPr="00C8458C">
        <w:rPr>
          <w:rFonts w:ascii="Times New Roman" w:hAnsi="Times New Roman" w:cs="Times New Roman"/>
          <w:lang w:val="uk-UA"/>
        </w:rPr>
        <w:t xml:space="preserve"> та</w:t>
      </w:r>
      <w:r w:rsidRPr="00C8458C">
        <w:rPr>
          <w:rFonts w:ascii="Times New Roman" w:hAnsi="Times New Roman" w:cs="Times New Roman"/>
          <w:lang w:val="uk-UA"/>
        </w:rPr>
        <w:t xml:space="preserve"> контролю за режимами електро</w:t>
      </w:r>
      <w:r w:rsidR="00B755A2">
        <w:rPr>
          <w:rFonts w:ascii="Times New Roman" w:hAnsi="Times New Roman" w:cs="Times New Roman"/>
          <w:lang w:val="uk-UA"/>
        </w:rPr>
        <w:t xml:space="preserve"> </w:t>
      </w:r>
      <w:r w:rsidRPr="00C8458C">
        <w:rPr>
          <w:rFonts w:ascii="Times New Roman" w:hAnsi="Times New Roman" w:cs="Times New Roman"/>
          <w:lang w:val="uk-UA"/>
        </w:rPr>
        <w:t>-, тепло</w:t>
      </w:r>
      <w:r w:rsidR="00B755A2">
        <w:rPr>
          <w:rFonts w:ascii="Times New Roman" w:hAnsi="Times New Roman" w:cs="Times New Roman"/>
          <w:lang w:val="uk-UA"/>
        </w:rPr>
        <w:t xml:space="preserve"> </w:t>
      </w:r>
      <w:r w:rsidRPr="00C8458C">
        <w:rPr>
          <w:rFonts w:ascii="Times New Roman" w:hAnsi="Times New Roman" w:cs="Times New Roman"/>
          <w:lang w:val="uk-UA"/>
        </w:rPr>
        <w:t xml:space="preserve">- та водоспоживання об'єктів не дає змогу точніше прорахувати ефект від впровадження енергозберігаючих заходів. </w:t>
      </w:r>
    </w:p>
    <w:p w:rsidR="002833AA" w:rsidRPr="00C8458C" w:rsidRDefault="002833AA" w:rsidP="00FC457F">
      <w:pPr>
        <w:spacing w:line="276" w:lineRule="auto"/>
        <w:ind w:firstLine="709"/>
        <w:jc w:val="both"/>
      </w:pPr>
      <w:r w:rsidRPr="00C8458C">
        <w:rPr>
          <w:rFonts w:ascii="Times New Roman" w:hAnsi="Times New Roman" w:cs="Times New Roman"/>
          <w:lang w:val="uk-UA"/>
        </w:rPr>
        <w:t>Обмеження міського бюджету не дозволяє в повній мірі налагодити системну роботу місцевих органів влади в напрямку підвищення енергоефективності будівель бюджетного сектору (шкіл, лікарень, адміністративних будівель тощо), що призводить до того, що дана категорія споживачів використовує для своїх потреб стабільно високі обсяги теплової енергії (більше 30 % якої втрачається), часто не створюючи при цьому належних умов для відвідувачів.</w:t>
      </w:r>
    </w:p>
    <w:p w:rsidR="002833AA" w:rsidRPr="005565FB" w:rsidRDefault="002833AA" w:rsidP="00FC457F">
      <w:pPr>
        <w:spacing w:line="276" w:lineRule="auto"/>
        <w:ind w:firstLine="709"/>
        <w:jc w:val="both"/>
      </w:pPr>
      <w:r w:rsidRPr="00C8458C">
        <w:rPr>
          <w:rFonts w:ascii="Times New Roman" w:hAnsi="Times New Roman" w:cs="Times New Roman"/>
          <w:lang w:val="uk-UA"/>
        </w:rPr>
        <w:t>Основною складовою низької енергетичної ефективності інженерних мереж і систем є високий рівень питомих витрат теплової енергії, гарячої та холодної води у споживачів комунальних послуг, які проживають в багатоквартирних житлових будинках. Фізична та моральна зношеність конструкцій та внутрішніх систем житлових будівель стала головною причиною зниження якості комунальних послуг, погіршення комфортності, надійності і безпечності умов проживання споживачів.</w:t>
      </w:r>
    </w:p>
    <w:p w:rsidR="002833AA" w:rsidRPr="005565FB" w:rsidRDefault="002833AA" w:rsidP="00FC457F">
      <w:pPr>
        <w:spacing w:line="276" w:lineRule="auto"/>
        <w:ind w:firstLine="709"/>
        <w:jc w:val="both"/>
      </w:pPr>
      <w:r w:rsidRPr="005565FB">
        <w:rPr>
          <w:rFonts w:ascii="Times New Roman" w:hAnsi="Times New Roman" w:cs="Times New Roman"/>
          <w:lang w:val="uk-UA"/>
        </w:rPr>
        <w:lastRenderedPageBreak/>
        <w:t>Переважна частина житлового фонду міста побудована в 50-80 роках минулого століття, яка не відповідає сучасним вимогам енергозаощадження, відповідно у цих будівлях низький рівень енергозбереження.</w:t>
      </w:r>
    </w:p>
    <w:p w:rsidR="002833AA" w:rsidRPr="005565FB" w:rsidRDefault="002833AA" w:rsidP="00FC457F">
      <w:pPr>
        <w:spacing w:line="276" w:lineRule="auto"/>
        <w:ind w:firstLine="709"/>
        <w:jc w:val="both"/>
      </w:pPr>
      <w:r w:rsidRPr="005565FB">
        <w:rPr>
          <w:rFonts w:ascii="Times New Roman" w:hAnsi="Times New Roman" w:cs="Times New Roman"/>
          <w:lang w:val="uk-UA"/>
        </w:rPr>
        <w:t>За оцінками вітчизняних експертів втрати теплової енергії будинком, а також потенціал енергозбереження сьогодні має такий розподіл:</w:t>
      </w:r>
    </w:p>
    <w:p w:rsidR="002833AA" w:rsidRPr="005565FB" w:rsidRDefault="002833AA" w:rsidP="00FC457F">
      <w:pPr>
        <w:spacing w:line="276" w:lineRule="auto"/>
        <w:ind w:firstLine="709"/>
        <w:jc w:val="both"/>
      </w:pPr>
      <w:r w:rsidRPr="005565FB">
        <w:rPr>
          <w:rFonts w:ascii="Times New Roman" w:hAnsi="Times New Roman" w:cs="Times New Roman"/>
          <w:lang w:val="uk-UA"/>
        </w:rPr>
        <w:t>зовнішні стіни – 40 % (потенціал економії – 70 %);</w:t>
      </w:r>
    </w:p>
    <w:p w:rsidR="002833AA" w:rsidRPr="005565FB" w:rsidRDefault="002833AA" w:rsidP="00FC457F">
      <w:pPr>
        <w:spacing w:line="276" w:lineRule="auto"/>
        <w:ind w:firstLine="709"/>
        <w:jc w:val="both"/>
      </w:pPr>
      <w:r w:rsidRPr="005565FB">
        <w:rPr>
          <w:rFonts w:ascii="Times New Roman" w:hAnsi="Times New Roman" w:cs="Times New Roman"/>
          <w:lang w:val="uk-UA"/>
        </w:rPr>
        <w:t>вікна, двері – 25 % (потенціал економії – 50 %);</w:t>
      </w:r>
    </w:p>
    <w:p w:rsidR="002833AA" w:rsidRPr="005565FB" w:rsidRDefault="002833AA" w:rsidP="00FC457F">
      <w:pPr>
        <w:spacing w:line="276" w:lineRule="auto"/>
        <w:ind w:firstLine="709"/>
        <w:jc w:val="both"/>
      </w:pPr>
      <w:r w:rsidRPr="005565FB">
        <w:rPr>
          <w:rFonts w:ascii="Times New Roman" w:hAnsi="Times New Roman" w:cs="Times New Roman"/>
          <w:lang w:val="uk-UA"/>
        </w:rPr>
        <w:t>вентиляція – 15 % (потенціал економії – 65 %);</w:t>
      </w:r>
    </w:p>
    <w:p w:rsidR="002833AA" w:rsidRPr="005565FB" w:rsidRDefault="002833AA" w:rsidP="00FC457F">
      <w:pPr>
        <w:spacing w:line="276" w:lineRule="auto"/>
        <w:ind w:firstLine="709"/>
        <w:jc w:val="both"/>
      </w:pPr>
      <w:r w:rsidRPr="005565FB">
        <w:rPr>
          <w:rFonts w:ascii="Times New Roman" w:hAnsi="Times New Roman" w:cs="Times New Roman"/>
          <w:lang w:val="uk-UA"/>
        </w:rPr>
        <w:t>гаряча вода – 10 % (потенціал економії – 30 %);</w:t>
      </w:r>
    </w:p>
    <w:p w:rsidR="002833AA" w:rsidRPr="005565FB" w:rsidRDefault="002833AA" w:rsidP="00FC457F">
      <w:pPr>
        <w:spacing w:line="276" w:lineRule="auto"/>
        <w:ind w:firstLine="709"/>
        <w:jc w:val="both"/>
      </w:pPr>
      <w:r w:rsidRPr="005565FB">
        <w:rPr>
          <w:rFonts w:ascii="Times New Roman" w:hAnsi="Times New Roman" w:cs="Times New Roman"/>
          <w:lang w:val="uk-UA"/>
        </w:rPr>
        <w:t>дах, підлога – 8 % (потенціал економії – 50 %);</w:t>
      </w:r>
    </w:p>
    <w:p w:rsidR="002833AA" w:rsidRPr="0009264D" w:rsidRDefault="002833AA" w:rsidP="00FC457F">
      <w:pPr>
        <w:spacing w:line="276" w:lineRule="auto"/>
        <w:ind w:firstLine="709"/>
        <w:jc w:val="both"/>
        <w:rPr>
          <w:rFonts w:ascii="Times New Roman" w:hAnsi="Times New Roman" w:cs="Times New Roman"/>
          <w:lang w:val="ru-RU"/>
        </w:rPr>
      </w:pPr>
      <w:r w:rsidRPr="005565FB">
        <w:rPr>
          <w:rFonts w:ascii="Times New Roman" w:hAnsi="Times New Roman" w:cs="Times New Roman"/>
          <w:lang w:val="uk-UA"/>
        </w:rPr>
        <w:t>трубопроводи, арматура – 2 % (потенціал економії – 35 %).</w:t>
      </w:r>
    </w:p>
    <w:p w:rsidR="002833AA" w:rsidRPr="0009264D" w:rsidRDefault="002833AA" w:rsidP="002833AA">
      <w:pPr>
        <w:spacing w:line="290" w:lineRule="exact"/>
        <w:ind w:firstLine="709"/>
        <w:jc w:val="both"/>
        <w:rPr>
          <w:rFonts w:ascii="Times New Roman" w:hAnsi="Times New Roman" w:cs="Times New Roman"/>
          <w:lang w:val="ru-RU"/>
        </w:rPr>
      </w:pPr>
    </w:p>
    <w:p w:rsidR="002833AA" w:rsidRPr="0009264D" w:rsidRDefault="002833AA" w:rsidP="002833AA">
      <w:pPr>
        <w:ind w:left="-709"/>
        <w:rPr>
          <w:lang w:val="ru-RU"/>
        </w:rPr>
      </w:pPr>
    </w:p>
    <w:p w:rsidR="002833AA" w:rsidRDefault="00B93CE2" w:rsidP="00F177D3">
      <w:pPr>
        <w:rPr>
          <w:lang w:val="en-US"/>
        </w:rPr>
      </w:pPr>
      <w:r>
        <w:rPr>
          <w:noProof/>
          <w:lang w:val="uk-UA" w:eastAsia="uk-UA"/>
        </w:rPr>
        <w:drawing>
          <wp:inline distT="0" distB="0" distL="0" distR="0">
            <wp:extent cx="6029325" cy="3638550"/>
            <wp:effectExtent l="19050" t="0" r="9525" b="0"/>
            <wp:docPr id="1"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833AA" w:rsidRPr="00B76766" w:rsidRDefault="002833AA" w:rsidP="00B76766">
      <w:pPr>
        <w:rPr>
          <w:rFonts w:ascii="Calibri" w:hAnsi="Calibri"/>
          <w:lang w:val="uk-UA"/>
        </w:rPr>
      </w:pPr>
    </w:p>
    <w:tbl>
      <w:tblPr>
        <w:tblW w:w="9356" w:type="dxa"/>
        <w:tblInd w:w="40" w:type="dxa"/>
        <w:tblLayout w:type="fixed"/>
        <w:tblCellMar>
          <w:left w:w="0" w:type="dxa"/>
          <w:right w:w="0" w:type="dxa"/>
        </w:tblCellMar>
        <w:tblLook w:val="04A0"/>
      </w:tblPr>
      <w:tblGrid>
        <w:gridCol w:w="1768"/>
        <w:gridCol w:w="1493"/>
        <w:gridCol w:w="1575"/>
        <w:gridCol w:w="1437"/>
        <w:gridCol w:w="1365"/>
        <w:gridCol w:w="1718"/>
      </w:tblGrid>
      <w:tr w:rsidR="002833AA" w:rsidRPr="002833AA" w:rsidTr="00F177D3">
        <w:trPr>
          <w:trHeight w:val="584"/>
        </w:trPr>
        <w:tc>
          <w:tcPr>
            <w:tcW w:w="935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40" w:type="dxa"/>
              <w:bottom w:w="0" w:type="dxa"/>
              <w:right w:w="40" w:type="dxa"/>
            </w:tcMar>
            <w:vAlign w:val="center"/>
            <w:hideMark/>
          </w:tcPr>
          <w:p w:rsidR="00B20ADC" w:rsidRPr="002833AA" w:rsidRDefault="002833AA" w:rsidP="002833AA">
            <w:pPr>
              <w:ind w:left="-40"/>
              <w:jc w:val="center"/>
              <w:rPr>
                <w:rFonts w:ascii="Times New Roman" w:hAnsi="Times New Roman" w:cs="Times New Roman"/>
                <w:lang w:val="ru-RU"/>
              </w:rPr>
            </w:pPr>
            <w:r w:rsidRPr="002833AA">
              <w:rPr>
                <w:rFonts w:ascii="Times New Roman" w:hAnsi="Times New Roman" w:cs="Times New Roman"/>
                <w:bCs/>
                <w:lang w:val="uk-UA"/>
              </w:rPr>
              <w:t>Щорічн</w:t>
            </w:r>
            <w:r w:rsidR="00662BF4">
              <w:rPr>
                <w:rFonts w:ascii="Times New Roman" w:hAnsi="Times New Roman" w:cs="Times New Roman"/>
                <w:bCs/>
                <w:lang w:val="uk-UA"/>
              </w:rPr>
              <w:t>е споживання теплової енергії</w:t>
            </w:r>
            <w:r w:rsidRPr="002833AA">
              <w:rPr>
                <w:rFonts w:ascii="Times New Roman" w:hAnsi="Times New Roman" w:cs="Times New Roman"/>
                <w:bCs/>
                <w:lang w:val="uk-UA"/>
              </w:rPr>
              <w:t xml:space="preserve"> по м. Бровари</w:t>
            </w:r>
          </w:p>
        </w:tc>
      </w:tr>
      <w:tr w:rsidR="002833AA" w:rsidRPr="002833AA" w:rsidTr="00F177D3">
        <w:trPr>
          <w:trHeight w:val="584"/>
        </w:trPr>
        <w:tc>
          <w:tcPr>
            <w:tcW w:w="1768" w:type="dxa"/>
            <w:tcBorders>
              <w:top w:val="single" w:sz="8" w:space="0" w:color="000000"/>
              <w:left w:val="single" w:sz="8" w:space="0" w:color="000000"/>
              <w:bottom w:val="single" w:sz="8" w:space="0" w:color="000000"/>
              <w:right w:val="single" w:sz="8" w:space="0" w:color="000000"/>
            </w:tcBorders>
            <w:shd w:val="clear" w:color="auto" w:fill="auto"/>
            <w:tcMar>
              <w:top w:w="15" w:type="dxa"/>
              <w:left w:w="40" w:type="dxa"/>
              <w:bottom w:w="0" w:type="dxa"/>
              <w:right w:w="40" w:type="dxa"/>
            </w:tcMar>
            <w:vAlign w:val="center"/>
            <w:hideMark/>
          </w:tcPr>
          <w:p w:rsidR="002833AA" w:rsidRPr="002833AA" w:rsidRDefault="002833AA" w:rsidP="00F177D3">
            <w:pPr>
              <w:jc w:val="center"/>
              <w:rPr>
                <w:rFonts w:ascii="Times New Roman" w:hAnsi="Times New Roman" w:cs="Times New Roman"/>
                <w:lang w:val="ru-RU"/>
              </w:rPr>
            </w:pPr>
          </w:p>
        </w:tc>
        <w:tc>
          <w:tcPr>
            <w:tcW w:w="1493" w:type="dxa"/>
            <w:tcBorders>
              <w:top w:val="single" w:sz="8" w:space="0" w:color="000000"/>
              <w:left w:val="single" w:sz="8" w:space="0" w:color="000000"/>
              <w:bottom w:val="single" w:sz="8" w:space="0" w:color="000000"/>
              <w:right w:val="single" w:sz="8" w:space="0" w:color="000000"/>
            </w:tcBorders>
            <w:shd w:val="clear" w:color="auto" w:fill="auto"/>
            <w:tcMar>
              <w:top w:w="15" w:type="dxa"/>
              <w:left w:w="40" w:type="dxa"/>
              <w:bottom w:w="0" w:type="dxa"/>
              <w:right w:w="40" w:type="dxa"/>
            </w:tcMar>
            <w:vAlign w:val="center"/>
            <w:hideMark/>
          </w:tcPr>
          <w:p w:rsidR="002833AA" w:rsidRPr="002833AA" w:rsidRDefault="002833AA" w:rsidP="002833AA">
            <w:pPr>
              <w:jc w:val="center"/>
              <w:rPr>
                <w:rFonts w:ascii="Times New Roman" w:hAnsi="Times New Roman" w:cs="Times New Roman"/>
                <w:lang w:val="ru-RU"/>
              </w:rPr>
            </w:pPr>
            <w:r w:rsidRPr="002833AA">
              <w:rPr>
                <w:rFonts w:ascii="Times New Roman" w:hAnsi="Times New Roman" w:cs="Times New Roman"/>
                <w:bCs/>
                <w:lang w:val="uk-UA"/>
              </w:rPr>
              <w:t>2013</w:t>
            </w:r>
          </w:p>
          <w:p w:rsidR="00B20ADC" w:rsidRPr="002833AA" w:rsidRDefault="002833AA" w:rsidP="002833AA">
            <w:pPr>
              <w:jc w:val="center"/>
              <w:rPr>
                <w:rFonts w:ascii="Times New Roman" w:hAnsi="Times New Roman" w:cs="Times New Roman"/>
                <w:lang w:val="ru-RU"/>
              </w:rPr>
            </w:pPr>
            <w:r w:rsidRPr="002833AA">
              <w:rPr>
                <w:rFonts w:ascii="Times New Roman" w:hAnsi="Times New Roman" w:cs="Times New Roman"/>
                <w:bCs/>
                <w:lang w:val="ru-RU"/>
              </w:rPr>
              <w:t>Гкал</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15" w:type="dxa"/>
              <w:left w:w="40" w:type="dxa"/>
              <w:bottom w:w="0" w:type="dxa"/>
              <w:right w:w="40" w:type="dxa"/>
            </w:tcMar>
            <w:vAlign w:val="center"/>
            <w:hideMark/>
          </w:tcPr>
          <w:p w:rsidR="002833AA" w:rsidRPr="002833AA" w:rsidRDefault="002833AA" w:rsidP="002833AA">
            <w:pPr>
              <w:jc w:val="center"/>
              <w:rPr>
                <w:rFonts w:ascii="Times New Roman" w:hAnsi="Times New Roman" w:cs="Times New Roman"/>
                <w:lang w:val="ru-RU"/>
              </w:rPr>
            </w:pPr>
            <w:r w:rsidRPr="002833AA">
              <w:rPr>
                <w:rFonts w:ascii="Times New Roman" w:hAnsi="Times New Roman" w:cs="Times New Roman"/>
                <w:bCs/>
                <w:lang w:val="uk-UA"/>
              </w:rPr>
              <w:t>2014</w:t>
            </w:r>
          </w:p>
          <w:p w:rsidR="00B20ADC" w:rsidRPr="002833AA" w:rsidRDefault="002833AA" w:rsidP="002833AA">
            <w:pPr>
              <w:jc w:val="center"/>
              <w:rPr>
                <w:rFonts w:ascii="Times New Roman" w:hAnsi="Times New Roman" w:cs="Times New Roman"/>
                <w:lang w:val="ru-RU"/>
              </w:rPr>
            </w:pPr>
            <w:r w:rsidRPr="002833AA">
              <w:rPr>
                <w:rFonts w:ascii="Times New Roman" w:hAnsi="Times New Roman" w:cs="Times New Roman"/>
                <w:bCs/>
                <w:lang w:val="ru-RU"/>
              </w:rPr>
              <w:t>Гкал</w:t>
            </w:r>
          </w:p>
        </w:tc>
        <w:tc>
          <w:tcPr>
            <w:tcW w:w="1437" w:type="dxa"/>
            <w:tcBorders>
              <w:top w:val="single" w:sz="8" w:space="0" w:color="000000"/>
              <w:left w:val="single" w:sz="8" w:space="0" w:color="000000"/>
              <w:bottom w:val="single" w:sz="8" w:space="0" w:color="000000"/>
              <w:right w:val="single" w:sz="8" w:space="0" w:color="000000"/>
            </w:tcBorders>
            <w:shd w:val="clear" w:color="auto" w:fill="auto"/>
            <w:tcMar>
              <w:top w:w="15" w:type="dxa"/>
              <w:left w:w="40" w:type="dxa"/>
              <w:bottom w:w="0" w:type="dxa"/>
              <w:right w:w="40" w:type="dxa"/>
            </w:tcMar>
            <w:vAlign w:val="center"/>
            <w:hideMark/>
          </w:tcPr>
          <w:p w:rsidR="002833AA" w:rsidRPr="002833AA" w:rsidRDefault="002833AA" w:rsidP="002833AA">
            <w:pPr>
              <w:jc w:val="center"/>
              <w:rPr>
                <w:rFonts w:ascii="Times New Roman" w:hAnsi="Times New Roman" w:cs="Times New Roman"/>
                <w:lang w:val="ru-RU"/>
              </w:rPr>
            </w:pPr>
            <w:r w:rsidRPr="002833AA">
              <w:rPr>
                <w:rFonts w:ascii="Times New Roman" w:hAnsi="Times New Roman" w:cs="Times New Roman"/>
                <w:bCs/>
                <w:lang w:val="uk-UA"/>
              </w:rPr>
              <w:t>2015</w:t>
            </w:r>
          </w:p>
          <w:p w:rsidR="00B20ADC" w:rsidRPr="002833AA" w:rsidRDefault="002833AA" w:rsidP="002833AA">
            <w:pPr>
              <w:jc w:val="center"/>
              <w:rPr>
                <w:rFonts w:ascii="Times New Roman" w:hAnsi="Times New Roman" w:cs="Times New Roman"/>
                <w:lang w:val="ru-RU"/>
              </w:rPr>
            </w:pPr>
            <w:r w:rsidRPr="002833AA">
              <w:rPr>
                <w:rFonts w:ascii="Times New Roman" w:hAnsi="Times New Roman" w:cs="Times New Roman"/>
                <w:bCs/>
                <w:lang w:val="ru-RU"/>
              </w:rPr>
              <w:t>Гкал</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40" w:type="dxa"/>
              <w:bottom w:w="0" w:type="dxa"/>
              <w:right w:w="40" w:type="dxa"/>
            </w:tcMar>
            <w:vAlign w:val="center"/>
            <w:hideMark/>
          </w:tcPr>
          <w:p w:rsidR="002833AA" w:rsidRPr="002833AA" w:rsidRDefault="002833AA" w:rsidP="002833AA">
            <w:pPr>
              <w:jc w:val="center"/>
              <w:rPr>
                <w:rFonts w:ascii="Times New Roman" w:hAnsi="Times New Roman" w:cs="Times New Roman"/>
                <w:lang w:val="ru-RU"/>
              </w:rPr>
            </w:pPr>
            <w:r w:rsidRPr="002833AA">
              <w:rPr>
                <w:rFonts w:ascii="Times New Roman" w:hAnsi="Times New Roman" w:cs="Times New Roman"/>
                <w:bCs/>
                <w:lang w:val="uk-UA"/>
              </w:rPr>
              <w:t>2016</w:t>
            </w:r>
          </w:p>
          <w:p w:rsidR="00B20ADC" w:rsidRPr="002833AA" w:rsidRDefault="002833AA" w:rsidP="002833AA">
            <w:pPr>
              <w:jc w:val="center"/>
              <w:rPr>
                <w:rFonts w:ascii="Times New Roman" w:hAnsi="Times New Roman" w:cs="Times New Roman"/>
                <w:lang w:val="ru-RU"/>
              </w:rPr>
            </w:pPr>
            <w:r w:rsidRPr="002833AA">
              <w:rPr>
                <w:rFonts w:ascii="Times New Roman" w:hAnsi="Times New Roman" w:cs="Times New Roman"/>
                <w:bCs/>
                <w:lang w:val="uk-UA"/>
              </w:rPr>
              <w:t>Гкал</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20ADC" w:rsidRPr="002833AA" w:rsidRDefault="002833AA" w:rsidP="002833AA">
            <w:pPr>
              <w:jc w:val="center"/>
              <w:rPr>
                <w:rFonts w:ascii="Times New Roman" w:hAnsi="Times New Roman" w:cs="Times New Roman"/>
                <w:lang w:val="ru-RU"/>
              </w:rPr>
            </w:pPr>
            <w:r w:rsidRPr="002833AA">
              <w:rPr>
                <w:rFonts w:ascii="Times New Roman" w:hAnsi="Times New Roman" w:cs="Times New Roman"/>
                <w:bCs/>
                <w:lang w:val="uk-UA"/>
              </w:rPr>
              <w:t>Економія</w:t>
            </w:r>
          </w:p>
        </w:tc>
      </w:tr>
      <w:tr w:rsidR="002833AA" w:rsidRPr="002833AA" w:rsidTr="00F177D3">
        <w:trPr>
          <w:trHeight w:val="434"/>
        </w:trPr>
        <w:tc>
          <w:tcPr>
            <w:tcW w:w="1768" w:type="dxa"/>
            <w:tcBorders>
              <w:top w:val="single" w:sz="8" w:space="0" w:color="000000"/>
              <w:left w:val="single" w:sz="8" w:space="0" w:color="000000"/>
              <w:bottom w:val="single" w:sz="8" w:space="0" w:color="000000"/>
              <w:right w:val="single" w:sz="8" w:space="0" w:color="000000"/>
            </w:tcBorders>
            <w:shd w:val="clear" w:color="auto" w:fill="auto"/>
            <w:tcMar>
              <w:top w:w="15" w:type="dxa"/>
              <w:left w:w="40" w:type="dxa"/>
              <w:bottom w:w="0" w:type="dxa"/>
              <w:right w:w="40" w:type="dxa"/>
            </w:tcMar>
            <w:vAlign w:val="center"/>
            <w:hideMark/>
          </w:tcPr>
          <w:p w:rsidR="002833AA" w:rsidRPr="002833AA" w:rsidRDefault="002833AA" w:rsidP="002833AA">
            <w:pPr>
              <w:ind w:left="102"/>
              <w:rPr>
                <w:rFonts w:ascii="Times New Roman" w:hAnsi="Times New Roman" w:cs="Times New Roman"/>
                <w:lang w:val="ru-RU"/>
              </w:rPr>
            </w:pPr>
            <w:r w:rsidRPr="002833AA">
              <w:rPr>
                <w:rFonts w:ascii="Times New Roman" w:hAnsi="Times New Roman" w:cs="Times New Roman"/>
                <w:lang w:val="uk-UA"/>
              </w:rPr>
              <w:t>Житловий</w:t>
            </w:r>
          </w:p>
          <w:p w:rsidR="00B20ADC" w:rsidRPr="002833AA" w:rsidRDefault="002833AA" w:rsidP="002833AA">
            <w:pPr>
              <w:ind w:left="102"/>
              <w:rPr>
                <w:rFonts w:ascii="Times New Roman" w:hAnsi="Times New Roman" w:cs="Times New Roman"/>
                <w:lang w:val="ru-RU"/>
              </w:rPr>
            </w:pPr>
            <w:r w:rsidRPr="002833AA">
              <w:rPr>
                <w:rFonts w:ascii="Times New Roman" w:hAnsi="Times New Roman" w:cs="Times New Roman"/>
                <w:lang w:val="uk-UA"/>
              </w:rPr>
              <w:t>фонд</w:t>
            </w:r>
          </w:p>
        </w:tc>
        <w:tc>
          <w:tcPr>
            <w:tcW w:w="1493" w:type="dxa"/>
            <w:tcBorders>
              <w:top w:val="single" w:sz="8" w:space="0" w:color="000000"/>
              <w:left w:val="single" w:sz="8" w:space="0" w:color="000000"/>
              <w:bottom w:val="single" w:sz="8" w:space="0" w:color="000000"/>
              <w:right w:val="single" w:sz="8" w:space="0" w:color="000000"/>
            </w:tcBorders>
            <w:shd w:val="clear" w:color="auto" w:fill="auto"/>
            <w:tcMar>
              <w:top w:w="15" w:type="dxa"/>
              <w:left w:w="40" w:type="dxa"/>
              <w:bottom w:w="0" w:type="dxa"/>
              <w:right w:w="40" w:type="dxa"/>
            </w:tcMar>
            <w:vAlign w:val="center"/>
            <w:hideMark/>
          </w:tcPr>
          <w:p w:rsidR="00B20ADC" w:rsidRPr="002833AA" w:rsidRDefault="002833AA" w:rsidP="002833AA">
            <w:pPr>
              <w:ind w:left="67"/>
              <w:jc w:val="center"/>
              <w:rPr>
                <w:rFonts w:ascii="Times New Roman" w:hAnsi="Times New Roman" w:cs="Times New Roman"/>
                <w:lang w:val="ru-RU"/>
              </w:rPr>
            </w:pPr>
            <w:r w:rsidRPr="002833AA">
              <w:rPr>
                <w:rFonts w:ascii="Times New Roman" w:hAnsi="Times New Roman" w:cs="Times New Roman"/>
                <w:lang w:val="uk-UA"/>
              </w:rPr>
              <w:t>174966,0</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15" w:type="dxa"/>
              <w:left w:w="40" w:type="dxa"/>
              <w:bottom w:w="0" w:type="dxa"/>
              <w:right w:w="40" w:type="dxa"/>
            </w:tcMar>
            <w:vAlign w:val="center"/>
            <w:hideMark/>
          </w:tcPr>
          <w:p w:rsidR="00B20ADC" w:rsidRPr="002833AA" w:rsidRDefault="002833AA" w:rsidP="002833AA">
            <w:pPr>
              <w:ind w:left="67"/>
              <w:jc w:val="center"/>
              <w:rPr>
                <w:rFonts w:ascii="Times New Roman" w:hAnsi="Times New Roman" w:cs="Times New Roman"/>
                <w:lang w:val="ru-RU"/>
              </w:rPr>
            </w:pPr>
            <w:r w:rsidRPr="002833AA">
              <w:rPr>
                <w:rFonts w:ascii="Times New Roman" w:hAnsi="Times New Roman" w:cs="Times New Roman"/>
                <w:lang w:val="uk-UA"/>
              </w:rPr>
              <w:t>160619,0</w:t>
            </w:r>
          </w:p>
        </w:tc>
        <w:tc>
          <w:tcPr>
            <w:tcW w:w="1437" w:type="dxa"/>
            <w:tcBorders>
              <w:top w:val="single" w:sz="8" w:space="0" w:color="000000"/>
              <w:left w:val="single" w:sz="8" w:space="0" w:color="000000"/>
              <w:bottom w:val="single" w:sz="8" w:space="0" w:color="000000"/>
              <w:right w:val="single" w:sz="8" w:space="0" w:color="000000"/>
            </w:tcBorders>
            <w:shd w:val="clear" w:color="auto" w:fill="auto"/>
            <w:tcMar>
              <w:top w:w="15" w:type="dxa"/>
              <w:left w:w="40" w:type="dxa"/>
              <w:bottom w:w="0" w:type="dxa"/>
              <w:right w:w="40" w:type="dxa"/>
            </w:tcMar>
            <w:vAlign w:val="center"/>
            <w:hideMark/>
          </w:tcPr>
          <w:p w:rsidR="00B20ADC" w:rsidRPr="002833AA" w:rsidRDefault="002833AA" w:rsidP="002833AA">
            <w:pPr>
              <w:ind w:left="67"/>
              <w:jc w:val="center"/>
              <w:rPr>
                <w:rFonts w:ascii="Times New Roman" w:hAnsi="Times New Roman" w:cs="Times New Roman"/>
                <w:lang w:val="ru-RU"/>
              </w:rPr>
            </w:pPr>
            <w:r w:rsidRPr="002833AA">
              <w:rPr>
                <w:rFonts w:ascii="Times New Roman" w:hAnsi="Times New Roman" w:cs="Times New Roman"/>
                <w:lang w:val="uk-UA"/>
              </w:rPr>
              <w:t>155657,0</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40" w:type="dxa"/>
              <w:bottom w:w="0" w:type="dxa"/>
              <w:right w:w="40" w:type="dxa"/>
            </w:tcMar>
            <w:vAlign w:val="center"/>
            <w:hideMark/>
          </w:tcPr>
          <w:p w:rsidR="00B20ADC" w:rsidRPr="002833AA" w:rsidRDefault="002833AA" w:rsidP="002833AA">
            <w:pPr>
              <w:ind w:left="67"/>
              <w:jc w:val="center"/>
              <w:rPr>
                <w:rFonts w:ascii="Times New Roman" w:hAnsi="Times New Roman" w:cs="Times New Roman"/>
                <w:lang w:val="ru-RU"/>
              </w:rPr>
            </w:pPr>
            <w:r w:rsidRPr="002833AA">
              <w:rPr>
                <w:rFonts w:ascii="Times New Roman" w:hAnsi="Times New Roman" w:cs="Times New Roman"/>
                <w:lang w:val="uk-UA"/>
              </w:rPr>
              <w:t>95788,0</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20ADC" w:rsidRPr="002833AA" w:rsidRDefault="002833AA" w:rsidP="002833AA">
            <w:pPr>
              <w:ind w:left="67"/>
              <w:jc w:val="center"/>
              <w:rPr>
                <w:rFonts w:ascii="Times New Roman" w:hAnsi="Times New Roman" w:cs="Times New Roman"/>
                <w:lang w:val="ru-RU"/>
              </w:rPr>
            </w:pPr>
            <w:r w:rsidRPr="002833AA">
              <w:rPr>
                <w:rFonts w:ascii="Times New Roman" w:hAnsi="Times New Roman" w:cs="Times New Roman"/>
                <w:lang w:val="uk-UA"/>
              </w:rPr>
              <w:t>45,25%</w:t>
            </w:r>
          </w:p>
        </w:tc>
      </w:tr>
      <w:tr w:rsidR="002833AA" w:rsidRPr="002833AA" w:rsidTr="00F177D3">
        <w:trPr>
          <w:trHeight w:val="434"/>
        </w:trPr>
        <w:tc>
          <w:tcPr>
            <w:tcW w:w="1768" w:type="dxa"/>
            <w:tcBorders>
              <w:top w:val="single" w:sz="8" w:space="0" w:color="000000"/>
              <w:left w:val="single" w:sz="8" w:space="0" w:color="000000"/>
              <w:bottom w:val="single" w:sz="8" w:space="0" w:color="000000"/>
              <w:right w:val="single" w:sz="8" w:space="0" w:color="000000"/>
            </w:tcBorders>
            <w:shd w:val="clear" w:color="auto" w:fill="auto"/>
            <w:tcMar>
              <w:top w:w="15" w:type="dxa"/>
              <w:left w:w="40" w:type="dxa"/>
              <w:bottom w:w="0" w:type="dxa"/>
              <w:right w:w="40" w:type="dxa"/>
            </w:tcMar>
            <w:vAlign w:val="center"/>
            <w:hideMark/>
          </w:tcPr>
          <w:p w:rsidR="00B20ADC" w:rsidRPr="002833AA" w:rsidRDefault="002833AA" w:rsidP="002833AA">
            <w:pPr>
              <w:ind w:left="102"/>
              <w:rPr>
                <w:rFonts w:ascii="Times New Roman" w:hAnsi="Times New Roman" w:cs="Times New Roman"/>
                <w:lang w:val="ru-RU"/>
              </w:rPr>
            </w:pPr>
            <w:r w:rsidRPr="002833AA">
              <w:rPr>
                <w:rFonts w:ascii="Times New Roman" w:hAnsi="Times New Roman" w:cs="Times New Roman"/>
                <w:lang w:val="uk-UA"/>
              </w:rPr>
              <w:t>Бюджетні організації</w:t>
            </w:r>
          </w:p>
        </w:tc>
        <w:tc>
          <w:tcPr>
            <w:tcW w:w="1493" w:type="dxa"/>
            <w:tcBorders>
              <w:top w:val="single" w:sz="8" w:space="0" w:color="000000"/>
              <w:left w:val="single" w:sz="8" w:space="0" w:color="000000"/>
              <w:bottom w:val="single" w:sz="8" w:space="0" w:color="000000"/>
              <w:right w:val="single" w:sz="8" w:space="0" w:color="000000"/>
            </w:tcBorders>
            <w:shd w:val="clear" w:color="auto" w:fill="auto"/>
            <w:tcMar>
              <w:top w:w="15" w:type="dxa"/>
              <w:left w:w="40" w:type="dxa"/>
              <w:bottom w:w="0" w:type="dxa"/>
              <w:right w:w="40" w:type="dxa"/>
            </w:tcMar>
            <w:vAlign w:val="center"/>
            <w:hideMark/>
          </w:tcPr>
          <w:p w:rsidR="00B20ADC" w:rsidRPr="002833AA" w:rsidRDefault="002833AA" w:rsidP="002833AA">
            <w:pPr>
              <w:ind w:left="67"/>
              <w:jc w:val="center"/>
              <w:rPr>
                <w:rFonts w:ascii="Times New Roman" w:hAnsi="Times New Roman" w:cs="Times New Roman"/>
                <w:lang w:val="ru-RU"/>
              </w:rPr>
            </w:pPr>
            <w:r w:rsidRPr="002833AA">
              <w:rPr>
                <w:rFonts w:ascii="Times New Roman" w:hAnsi="Times New Roman" w:cs="Times New Roman"/>
                <w:lang w:val="uk-UA"/>
              </w:rPr>
              <w:t>22116,0</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15" w:type="dxa"/>
              <w:left w:w="40" w:type="dxa"/>
              <w:bottom w:w="0" w:type="dxa"/>
              <w:right w:w="40" w:type="dxa"/>
            </w:tcMar>
            <w:vAlign w:val="center"/>
            <w:hideMark/>
          </w:tcPr>
          <w:p w:rsidR="00B20ADC" w:rsidRPr="002833AA" w:rsidRDefault="002833AA" w:rsidP="002833AA">
            <w:pPr>
              <w:ind w:left="67"/>
              <w:jc w:val="center"/>
              <w:rPr>
                <w:rFonts w:ascii="Times New Roman" w:hAnsi="Times New Roman" w:cs="Times New Roman"/>
                <w:lang w:val="ru-RU"/>
              </w:rPr>
            </w:pPr>
            <w:r w:rsidRPr="002833AA">
              <w:rPr>
                <w:rFonts w:ascii="Times New Roman" w:hAnsi="Times New Roman" w:cs="Times New Roman"/>
                <w:lang w:val="uk-UA"/>
              </w:rPr>
              <w:t>15687,0</w:t>
            </w:r>
          </w:p>
        </w:tc>
        <w:tc>
          <w:tcPr>
            <w:tcW w:w="1437" w:type="dxa"/>
            <w:tcBorders>
              <w:top w:val="single" w:sz="8" w:space="0" w:color="000000"/>
              <w:left w:val="single" w:sz="8" w:space="0" w:color="000000"/>
              <w:bottom w:val="single" w:sz="8" w:space="0" w:color="000000"/>
              <w:right w:val="single" w:sz="8" w:space="0" w:color="000000"/>
            </w:tcBorders>
            <w:shd w:val="clear" w:color="auto" w:fill="auto"/>
            <w:tcMar>
              <w:top w:w="15" w:type="dxa"/>
              <w:left w:w="40" w:type="dxa"/>
              <w:bottom w:w="0" w:type="dxa"/>
              <w:right w:w="40" w:type="dxa"/>
            </w:tcMar>
            <w:vAlign w:val="center"/>
            <w:hideMark/>
          </w:tcPr>
          <w:p w:rsidR="00B20ADC" w:rsidRPr="002833AA" w:rsidRDefault="002833AA" w:rsidP="002833AA">
            <w:pPr>
              <w:ind w:left="67"/>
              <w:jc w:val="center"/>
              <w:rPr>
                <w:rFonts w:ascii="Times New Roman" w:hAnsi="Times New Roman" w:cs="Times New Roman"/>
                <w:lang w:val="ru-RU"/>
              </w:rPr>
            </w:pPr>
            <w:r w:rsidRPr="002833AA">
              <w:rPr>
                <w:rFonts w:ascii="Times New Roman" w:hAnsi="Times New Roman" w:cs="Times New Roman"/>
                <w:lang w:val="uk-UA"/>
              </w:rPr>
              <w:t>12638,0</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15" w:type="dxa"/>
              <w:left w:w="40" w:type="dxa"/>
              <w:bottom w:w="0" w:type="dxa"/>
              <w:right w:w="40" w:type="dxa"/>
            </w:tcMar>
            <w:vAlign w:val="center"/>
            <w:hideMark/>
          </w:tcPr>
          <w:p w:rsidR="00B20ADC" w:rsidRPr="002833AA" w:rsidRDefault="002833AA" w:rsidP="002833AA">
            <w:pPr>
              <w:ind w:left="67"/>
              <w:jc w:val="center"/>
              <w:rPr>
                <w:rFonts w:ascii="Times New Roman" w:hAnsi="Times New Roman" w:cs="Times New Roman"/>
                <w:lang w:val="ru-RU"/>
              </w:rPr>
            </w:pPr>
            <w:r w:rsidRPr="002833AA">
              <w:rPr>
                <w:rFonts w:ascii="Times New Roman" w:hAnsi="Times New Roman" w:cs="Times New Roman"/>
                <w:lang w:val="uk-UA"/>
              </w:rPr>
              <w:t>7989,0</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20ADC" w:rsidRPr="002833AA" w:rsidRDefault="002833AA" w:rsidP="002833AA">
            <w:pPr>
              <w:ind w:left="67"/>
              <w:jc w:val="center"/>
              <w:rPr>
                <w:rFonts w:ascii="Times New Roman" w:hAnsi="Times New Roman" w:cs="Times New Roman"/>
                <w:lang w:val="ru-RU"/>
              </w:rPr>
            </w:pPr>
            <w:r w:rsidRPr="002833AA">
              <w:rPr>
                <w:rFonts w:ascii="Times New Roman" w:hAnsi="Times New Roman" w:cs="Times New Roman"/>
                <w:lang w:val="uk-UA"/>
              </w:rPr>
              <w:t>63,88%</w:t>
            </w:r>
          </w:p>
        </w:tc>
      </w:tr>
    </w:tbl>
    <w:p w:rsidR="00B755A2" w:rsidRDefault="00B755A2" w:rsidP="000876D6">
      <w:pPr>
        <w:spacing w:line="276" w:lineRule="auto"/>
        <w:ind w:firstLine="709"/>
        <w:jc w:val="both"/>
        <w:rPr>
          <w:rFonts w:ascii="Times New Roman" w:hAnsi="Times New Roman" w:cs="Times New Roman"/>
          <w:lang w:val="uk-UA"/>
        </w:rPr>
      </w:pPr>
    </w:p>
    <w:p w:rsidR="00286981" w:rsidRDefault="002833AA" w:rsidP="000876D6">
      <w:pPr>
        <w:spacing w:line="276" w:lineRule="auto"/>
        <w:ind w:firstLine="709"/>
        <w:jc w:val="both"/>
        <w:rPr>
          <w:rFonts w:ascii="Times New Roman" w:hAnsi="Times New Roman" w:cs="Times New Roman"/>
          <w:lang w:val="uk-UA"/>
        </w:rPr>
      </w:pPr>
      <w:r w:rsidRPr="005565FB">
        <w:rPr>
          <w:rFonts w:ascii="Times New Roman" w:hAnsi="Times New Roman" w:cs="Times New Roman"/>
          <w:lang w:val="uk-UA"/>
        </w:rPr>
        <w:t xml:space="preserve">З огляду на дані, основне споживання енергоносіїв в житловому секторі пов'язане з опаленням будинку з причини теплових втрат через </w:t>
      </w:r>
      <w:r w:rsidRPr="005565FB">
        <w:rPr>
          <w:rFonts w:ascii="Times New Roman" w:hAnsi="Times New Roman" w:cs="Times New Roman"/>
          <w:lang w:val="uk-UA"/>
        </w:rPr>
        <w:lastRenderedPageBreak/>
        <w:t>вікна, стіни, дах, підлогу та за рахунок вентиляції. До економії витрат ресурсів і зниження тепловтрат, у першу чергу слід віднести енергозбереження у споживачів, в системах теплопостачання, опалення, вентиляції і кондиціювання повітря. Вирішення цих заходів пов’язане з проведенням термомодернізації будинків через утеплення зовнішніх стін, горищ, дахів тощо, а також заміну на більш енергоефективні вікон і дверей; збільшення корисного використання енергії за рахунок застосування рекуператорів, терморегуляторів, теплових насосів та інших новітніх енергозберігаючих технологій. Впровадження заходів з термомодернізації буде сприяти збільшенню строку служби будівель житлового сектору міста.</w:t>
      </w:r>
    </w:p>
    <w:p w:rsidR="00286981" w:rsidRDefault="002833AA" w:rsidP="000876D6">
      <w:pPr>
        <w:spacing w:line="276" w:lineRule="auto"/>
        <w:ind w:firstLine="709"/>
        <w:jc w:val="both"/>
        <w:rPr>
          <w:rFonts w:ascii="Times New Roman" w:hAnsi="Times New Roman" w:cs="Times New Roman"/>
          <w:color w:val="000000"/>
          <w:szCs w:val="28"/>
          <w:lang w:val="uk-UA"/>
        </w:rPr>
      </w:pPr>
      <w:r w:rsidRPr="005565FB">
        <w:rPr>
          <w:rFonts w:ascii="Times New Roman" w:hAnsi="Times New Roman" w:cs="Times New Roman"/>
          <w:lang w:val="uk-UA"/>
        </w:rPr>
        <w:t>Вирішення порушених проблемних питань потребує значних інвестицій. Однак, на сьогоднішній день в державному та місцевому бюджетах такого інвестиційного ресурсу недостатньо, а енергетичний ринок, який дозволяв би інвестувати в енергоефективні проекти приватному капіталу та запроваджувати механізм фінансування заходів з енергозбереження третьою стороною, не розвинений.</w:t>
      </w:r>
    </w:p>
    <w:p w:rsidR="00286981" w:rsidRDefault="002833AA" w:rsidP="00AC2D83">
      <w:pPr>
        <w:spacing w:line="276" w:lineRule="auto"/>
        <w:ind w:firstLine="709"/>
        <w:jc w:val="both"/>
        <w:rPr>
          <w:rFonts w:ascii="Times New Roman" w:hAnsi="Times New Roman" w:cs="Times New Roman"/>
          <w:color w:val="000000"/>
          <w:szCs w:val="28"/>
          <w:lang w:val="uk-UA"/>
        </w:rPr>
      </w:pPr>
      <w:r w:rsidRPr="005565FB">
        <w:rPr>
          <w:rFonts w:ascii="Times New Roman" w:hAnsi="Times New Roman" w:cs="Times New Roman"/>
          <w:color w:val="000000"/>
          <w:szCs w:val="28"/>
          <w:lang w:val="uk-UA"/>
        </w:rPr>
        <w:t xml:space="preserve">Як один із варіантів вирішення проблемних питань щодо заходів з енергоефективності та енергозбереження для бюджетних організацій – це укладання енергосервісних договорів (контрактів). Цими договорами </w:t>
      </w:r>
      <w:r w:rsidRPr="005565FB">
        <w:rPr>
          <w:rFonts w:ascii="Times New Roman" w:hAnsi="Times New Roman" w:cs="Times New Roman"/>
          <w:szCs w:val="28"/>
          <w:lang w:val="uk-UA"/>
        </w:rPr>
        <w:t xml:space="preserve">в бюджетних установах міста </w:t>
      </w:r>
      <w:r w:rsidRPr="005565FB">
        <w:rPr>
          <w:rFonts w:ascii="Times New Roman" w:hAnsi="Times New Roman" w:cs="Times New Roman"/>
          <w:color w:val="000000"/>
          <w:szCs w:val="28"/>
          <w:lang w:val="uk-UA"/>
        </w:rPr>
        <w:t xml:space="preserve">буде </w:t>
      </w:r>
      <w:r w:rsidRPr="005565FB">
        <w:rPr>
          <w:rFonts w:ascii="Times New Roman" w:hAnsi="Times New Roman" w:cs="Times New Roman"/>
          <w:szCs w:val="28"/>
          <w:lang w:val="uk-UA"/>
        </w:rPr>
        <w:t xml:space="preserve">впроваджуватися комплекс </w:t>
      </w:r>
      <w:r w:rsidRPr="005565FB">
        <w:rPr>
          <w:rFonts w:ascii="Times New Roman" w:hAnsi="Times New Roman" w:cs="Times New Roman"/>
          <w:szCs w:val="28"/>
          <w:lang w:val="uk-UA" w:eastAsia="it-IT"/>
        </w:rPr>
        <w:t xml:space="preserve">технічних та організаційних </w:t>
      </w:r>
      <w:r w:rsidRPr="005565FB">
        <w:rPr>
          <w:rFonts w:ascii="Times New Roman" w:hAnsi="Times New Roman" w:cs="Times New Roman"/>
          <w:szCs w:val="28"/>
          <w:lang w:val="uk-UA"/>
        </w:rPr>
        <w:t>енергоефективних заходів за рахунок виконавця енергосервісу. Після виконання цих заходів результатом повинна бути економія коштів. Заощаджені кошти спрямовуються в рахунок оплати послуг виконавця енергосервісу та на реалізацію заходів з енергозбереження.</w:t>
      </w:r>
    </w:p>
    <w:p w:rsidR="00286981" w:rsidRDefault="002833AA" w:rsidP="00AC2D83">
      <w:pPr>
        <w:spacing w:line="276" w:lineRule="auto"/>
        <w:ind w:firstLine="708"/>
        <w:jc w:val="both"/>
        <w:rPr>
          <w:rFonts w:ascii="Times New Roman" w:hAnsi="Times New Roman" w:cs="Times New Roman"/>
          <w:szCs w:val="28"/>
          <w:lang w:val="uk-UA"/>
        </w:rPr>
      </w:pPr>
      <w:r w:rsidRPr="005565FB">
        <w:rPr>
          <w:rFonts w:ascii="Times New Roman" w:hAnsi="Times New Roman" w:cs="Times New Roman"/>
          <w:color w:val="000000"/>
          <w:szCs w:val="28"/>
          <w:lang w:val="uk-UA"/>
        </w:rPr>
        <w:t>На сьогодні в</w:t>
      </w:r>
      <w:r w:rsidRPr="005565FB">
        <w:rPr>
          <w:rFonts w:ascii="Times New Roman" w:hAnsi="Times New Roman" w:cs="Times New Roman"/>
          <w:szCs w:val="28"/>
          <w:lang w:val="uk-UA" w:eastAsia="it-IT"/>
        </w:rPr>
        <w:t xml:space="preserve"> місті відсутні такі енергосервісні контракти. </w:t>
      </w:r>
    </w:p>
    <w:p w:rsidR="002833AA" w:rsidRPr="005565FB" w:rsidRDefault="002833AA" w:rsidP="000876D6">
      <w:pPr>
        <w:shd w:val="clear" w:color="auto" w:fill="FFFFFF"/>
        <w:tabs>
          <w:tab w:val="left" w:pos="1080"/>
        </w:tabs>
        <w:spacing w:line="276" w:lineRule="auto"/>
        <w:ind w:firstLine="720"/>
        <w:jc w:val="both"/>
        <w:textAlignment w:val="baseline"/>
      </w:pPr>
      <w:r w:rsidRPr="005565FB">
        <w:rPr>
          <w:rFonts w:ascii="Times New Roman" w:hAnsi="Times New Roman" w:cs="Times New Roman"/>
          <w:szCs w:val="28"/>
          <w:lang w:val="uk-UA"/>
        </w:rPr>
        <w:t xml:space="preserve">З метою визначення орієнтовного потенціалу економії бюджетних коштів на оплату енергоресурсів по освітніх закладах міста, головним спеціалістом з енергетичного менеджменту спільно з управлінням житлово-комунального господарства було проведено частковий комплексний аналіз стану енергоспоживання по освітніх закладах за 2015-2016 роки. </w:t>
      </w:r>
      <w:r w:rsidR="00AC2D83">
        <w:rPr>
          <w:rFonts w:ascii="Times New Roman" w:hAnsi="Times New Roman" w:cs="Times New Roman"/>
          <w:szCs w:val="28"/>
          <w:lang w:val="uk-UA"/>
        </w:rPr>
        <w:t xml:space="preserve">              </w:t>
      </w:r>
      <w:r w:rsidRPr="005565FB">
        <w:rPr>
          <w:rFonts w:ascii="Times New Roman" w:hAnsi="Times New Roman" w:cs="Times New Roman"/>
          <w:szCs w:val="28"/>
          <w:lang w:val="uk-UA"/>
        </w:rPr>
        <w:t xml:space="preserve">Було здійснено: </w:t>
      </w:r>
    </w:p>
    <w:p w:rsidR="002833AA" w:rsidRPr="005565FB" w:rsidRDefault="002833AA" w:rsidP="000876D6">
      <w:pPr>
        <w:spacing w:line="276" w:lineRule="auto"/>
        <w:ind w:firstLine="709"/>
        <w:jc w:val="both"/>
      </w:pPr>
      <w:r w:rsidRPr="005565FB">
        <w:rPr>
          <w:rFonts w:ascii="Times New Roman" w:hAnsi="Times New Roman" w:cs="Times New Roman"/>
          <w:szCs w:val="28"/>
          <w:lang w:val="uk-UA"/>
        </w:rPr>
        <w:t xml:space="preserve">- аналіз динаміки та тенденцій у споживанні енергетичних ресурсів по закладах освіти; </w:t>
      </w:r>
    </w:p>
    <w:p w:rsidR="002833AA" w:rsidRPr="005565FB" w:rsidRDefault="002833AA" w:rsidP="000876D6">
      <w:pPr>
        <w:spacing w:line="276" w:lineRule="auto"/>
        <w:ind w:firstLine="709"/>
        <w:jc w:val="both"/>
      </w:pPr>
      <w:r w:rsidRPr="005565FB">
        <w:rPr>
          <w:rFonts w:ascii="Times New Roman" w:hAnsi="Times New Roman" w:cs="Times New Roman"/>
          <w:szCs w:val="28"/>
          <w:lang w:val="uk-UA"/>
        </w:rPr>
        <w:t>- визначення рівня питомого споживання енергетичних ресурсів будівлями закладів освіти;</w:t>
      </w:r>
    </w:p>
    <w:p w:rsidR="002833AA" w:rsidRPr="005565FB" w:rsidRDefault="002833AA" w:rsidP="000876D6">
      <w:pPr>
        <w:spacing w:line="276" w:lineRule="auto"/>
        <w:ind w:firstLine="709"/>
        <w:jc w:val="both"/>
      </w:pPr>
      <w:r w:rsidRPr="005565FB">
        <w:rPr>
          <w:rFonts w:ascii="Times New Roman" w:hAnsi="Times New Roman" w:cs="Times New Roman"/>
          <w:szCs w:val="28"/>
          <w:lang w:val="uk-UA"/>
        </w:rPr>
        <w:t>- виявлення можливих резервів економії енергетичних ресурсів та</w:t>
      </w:r>
      <w:r w:rsidR="00AC2D83">
        <w:rPr>
          <w:rFonts w:ascii="Times New Roman" w:hAnsi="Times New Roman" w:cs="Times New Roman"/>
          <w:szCs w:val="28"/>
          <w:lang w:val="uk-UA"/>
        </w:rPr>
        <w:t xml:space="preserve"> відповідно</w:t>
      </w:r>
      <w:r w:rsidRPr="005565FB">
        <w:rPr>
          <w:rFonts w:ascii="Times New Roman" w:hAnsi="Times New Roman" w:cs="Times New Roman"/>
          <w:szCs w:val="28"/>
          <w:lang w:val="uk-UA"/>
        </w:rPr>
        <w:t xml:space="preserve"> бюджетних коштів на їх оплату.</w:t>
      </w:r>
    </w:p>
    <w:p w:rsidR="002833AA" w:rsidRDefault="002833AA" w:rsidP="000876D6">
      <w:pPr>
        <w:shd w:val="clear" w:color="auto" w:fill="FFFFFF"/>
        <w:spacing w:line="276" w:lineRule="auto"/>
        <w:ind w:firstLine="720"/>
        <w:jc w:val="both"/>
        <w:textAlignment w:val="baseline"/>
        <w:rPr>
          <w:rFonts w:ascii="Times New Roman" w:hAnsi="Times New Roman" w:cs="Times New Roman"/>
          <w:szCs w:val="28"/>
          <w:lang w:val="uk-UA"/>
        </w:rPr>
      </w:pPr>
      <w:r w:rsidRPr="005565FB">
        <w:rPr>
          <w:rFonts w:ascii="Times New Roman" w:hAnsi="Times New Roman" w:cs="Times New Roman"/>
          <w:szCs w:val="28"/>
          <w:lang w:val="uk-UA"/>
        </w:rPr>
        <w:lastRenderedPageBreak/>
        <w:t xml:space="preserve">Об’єктами аналізу стали 32 будівлі закладів освіти (в тому числі </w:t>
      </w:r>
      <w:r w:rsidR="00AC2D83">
        <w:rPr>
          <w:rFonts w:ascii="Times New Roman" w:hAnsi="Times New Roman" w:cs="Times New Roman"/>
          <w:szCs w:val="28"/>
          <w:lang w:val="uk-UA"/>
        </w:rPr>
        <w:t xml:space="preserve">         </w:t>
      </w:r>
      <w:r w:rsidRPr="005565FB">
        <w:rPr>
          <w:rFonts w:ascii="Times New Roman" w:hAnsi="Times New Roman" w:cs="Times New Roman"/>
          <w:szCs w:val="28"/>
          <w:lang w:val="uk-UA"/>
        </w:rPr>
        <w:t>22 дошкільних навчальних закладів та 10 загальноосвітніх навчальних закладів), розташованих на території міста.</w:t>
      </w:r>
    </w:p>
    <w:p w:rsidR="005A31A3" w:rsidRDefault="005A31A3" w:rsidP="000876D6">
      <w:pPr>
        <w:shd w:val="clear" w:color="auto" w:fill="FFFFFF"/>
        <w:spacing w:line="276" w:lineRule="auto"/>
        <w:ind w:firstLine="720"/>
        <w:jc w:val="both"/>
        <w:textAlignment w:val="baseline"/>
        <w:rPr>
          <w:rFonts w:ascii="Times New Roman" w:hAnsi="Times New Roman" w:cs="Times New Roman"/>
          <w:szCs w:val="28"/>
          <w:lang w:val="uk-UA"/>
        </w:rPr>
      </w:pPr>
    </w:p>
    <w:p w:rsidR="003960E7" w:rsidRDefault="00B93CE2" w:rsidP="002E120B">
      <w:pPr>
        <w:rPr>
          <w:lang w:val="en-US"/>
        </w:rPr>
      </w:pPr>
      <w:r>
        <w:rPr>
          <w:noProof/>
          <w:lang w:val="uk-UA" w:eastAsia="uk-UA"/>
        </w:rPr>
        <w:drawing>
          <wp:inline distT="0" distB="0" distL="0" distR="0">
            <wp:extent cx="5848350" cy="4333875"/>
            <wp:effectExtent l="19050" t="0" r="1905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6771" w:rsidRDefault="005A6771" w:rsidP="000876D6">
      <w:pPr>
        <w:shd w:val="clear" w:color="auto" w:fill="FFFFFF"/>
        <w:spacing w:line="276" w:lineRule="auto"/>
        <w:ind w:firstLine="720"/>
        <w:jc w:val="both"/>
        <w:textAlignment w:val="baseline"/>
        <w:rPr>
          <w:rFonts w:ascii="Times New Roman" w:hAnsi="Times New Roman" w:cs="Times New Roman"/>
          <w:szCs w:val="28"/>
          <w:lang w:val="uk-UA"/>
        </w:rPr>
      </w:pPr>
    </w:p>
    <w:p w:rsidR="002833AA" w:rsidRPr="0009264D" w:rsidRDefault="002833AA" w:rsidP="000876D6">
      <w:pPr>
        <w:shd w:val="clear" w:color="auto" w:fill="FFFFFF"/>
        <w:spacing w:line="276" w:lineRule="auto"/>
        <w:ind w:firstLine="720"/>
        <w:jc w:val="both"/>
        <w:textAlignment w:val="baseline"/>
        <w:rPr>
          <w:rFonts w:ascii="Times New Roman" w:hAnsi="Times New Roman" w:cs="Times New Roman"/>
          <w:szCs w:val="28"/>
          <w:lang w:val="ru-RU"/>
        </w:rPr>
      </w:pPr>
      <w:r w:rsidRPr="005565FB">
        <w:rPr>
          <w:rFonts w:ascii="Times New Roman" w:hAnsi="Times New Roman" w:cs="Times New Roman"/>
          <w:szCs w:val="28"/>
          <w:lang w:val="uk-UA"/>
        </w:rPr>
        <w:t>На основі аналізу гіпотетична сума потенціалу економії бюджетних коштів за рахунок приведення споживання енергоресурсів до нормативного по відповідній групі установ, що приймали участь в аналізі, складає:</w:t>
      </w:r>
    </w:p>
    <w:p w:rsidR="00FC457F" w:rsidRPr="0009264D" w:rsidRDefault="00FC457F" w:rsidP="002833AA">
      <w:pPr>
        <w:shd w:val="clear" w:color="auto" w:fill="FFFFFF"/>
        <w:spacing w:line="290" w:lineRule="exact"/>
        <w:ind w:firstLine="720"/>
        <w:jc w:val="both"/>
        <w:textAlignment w:val="baseline"/>
        <w:rPr>
          <w:rFonts w:ascii="Times New Roman" w:hAnsi="Times New Roman" w:cs="Times New Roman"/>
          <w:szCs w:val="28"/>
          <w:lang w:val="ru-RU"/>
        </w:rPr>
      </w:pPr>
    </w:p>
    <w:tbl>
      <w:tblPr>
        <w:tblW w:w="9366" w:type="dxa"/>
        <w:tblInd w:w="98" w:type="dxa"/>
        <w:tblLayout w:type="fixed"/>
        <w:tblLook w:val="0000"/>
      </w:tblPr>
      <w:tblGrid>
        <w:gridCol w:w="3412"/>
        <w:gridCol w:w="1413"/>
        <w:gridCol w:w="1564"/>
        <w:gridCol w:w="1559"/>
        <w:gridCol w:w="1418"/>
      </w:tblGrid>
      <w:tr w:rsidR="002833AA" w:rsidRPr="005565FB" w:rsidTr="005A31A3">
        <w:trPr>
          <w:trHeight w:val="552"/>
          <w:tblHeader/>
        </w:trPr>
        <w:tc>
          <w:tcPr>
            <w:tcW w:w="3412" w:type="dxa"/>
            <w:tcBorders>
              <w:top w:val="single" w:sz="4" w:space="0" w:color="000000"/>
              <w:left w:val="single" w:sz="4" w:space="0" w:color="000000"/>
              <w:bottom w:val="single" w:sz="4" w:space="0" w:color="000000"/>
            </w:tcBorders>
            <w:vAlign w:val="center"/>
          </w:tcPr>
          <w:p w:rsidR="002833AA" w:rsidRPr="005565FB" w:rsidRDefault="002833AA" w:rsidP="00714E01">
            <w:pPr>
              <w:jc w:val="center"/>
            </w:pPr>
            <w:r w:rsidRPr="005565FB">
              <w:rPr>
                <w:rFonts w:ascii="Times New Roman" w:hAnsi="Times New Roman" w:cs="Times New Roman"/>
                <w:b/>
                <w:color w:val="000000"/>
                <w:szCs w:val="28"/>
                <w:lang w:val="uk-UA"/>
              </w:rPr>
              <w:t>Назва</w:t>
            </w:r>
          </w:p>
        </w:tc>
        <w:tc>
          <w:tcPr>
            <w:tcW w:w="1413" w:type="dxa"/>
            <w:tcBorders>
              <w:top w:val="single" w:sz="4" w:space="0" w:color="000000"/>
              <w:left w:val="single" w:sz="4" w:space="0" w:color="000000"/>
              <w:bottom w:val="single" w:sz="4" w:space="0" w:color="000000"/>
            </w:tcBorders>
            <w:vAlign w:val="center"/>
          </w:tcPr>
          <w:p w:rsidR="002833AA" w:rsidRPr="005565FB" w:rsidRDefault="002833AA" w:rsidP="00714E01">
            <w:pPr>
              <w:jc w:val="center"/>
            </w:pPr>
            <w:r w:rsidRPr="005565FB">
              <w:rPr>
                <w:rFonts w:ascii="Times New Roman" w:hAnsi="Times New Roman" w:cs="Times New Roman"/>
                <w:b/>
                <w:color w:val="000000"/>
                <w:szCs w:val="28"/>
                <w:lang w:val="uk-UA"/>
              </w:rPr>
              <w:t>Теплова енергія</w:t>
            </w:r>
          </w:p>
        </w:tc>
        <w:tc>
          <w:tcPr>
            <w:tcW w:w="1564" w:type="dxa"/>
            <w:tcBorders>
              <w:top w:val="single" w:sz="4" w:space="0" w:color="000000"/>
              <w:left w:val="single" w:sz="4" w:space="0" w:color="000000"/>
              <w:bottom w:val="single" w:sz="4" w:space="0" w:color="000000"/>
            </w:tcBorders>
            <w:vAlign w:val="center"/>
          </w:tcPr>
          <w:p w:rsidR="002833AA" w:rsidRPr="005565FB" w:rsidRDefault="002833AA" w:rsidP="00714E01">
            <w:pPr>
              <w:jc w:val="center"/>
            </w:pPr>
            <w:r w:rsidRPr="005565FB">
              <w:rPr>
                <w:rFonts w:ascii="Times New Roman" w:hAnsi="Times New Roman" w:cs="Times New Roman"/>
                <w:b/>
                <w:color w:val="000000"/>
                <w:szCs w:val="28"/>
                <w:lang w:val="uk-UA"/>
              </w:rPr>
              <w:t>Природний газ</w:t>
            </w:r>
          </w:p>
        </w:tc>
        <w:tc>
          <w:tcPr>
            <w:tcW w:w="1559" w:type="dxa"/>
            <w:tcBorders>
              <w:top w:val="single" w:sz="4" w:space="0" w:color="000000"/>
              <w:left w:val="single" w:sz="4" w:space="0" w:color="000000"/>
              <w:bottom w:val="single" w:sz="4" w:space="0" w:color="000000"/>
            </w:tcBorders>
            <w:vAlign w:val="center"/>
          </w:tcPr>
          <w:p w:rsidR="002833AA" w:rsidRPr="005565FB" w:rsidRDefault="002833AA" w:rsidP="00714E01">
            <w:pPr>
              <w:jc w:val="center"/>
            </w:pPr>
            <w:r w:rsidRPr="005565FB">
              <w:rPr>
                <w:rFonts w:ascii="Times New Roman" w:hAnsi="Times New Roman" w:cs="Times New Roman"/>
                <w:b/>
                <w:color w:val="000000"/>
                <w:szCs w:val="28"/>
                <w:lang w:val="uk-UA"/>
              </w:rPr>
              <w:t>Електро-енергія</w:t>
            </w:r>
          </w:p>
        </w:tc>
        <w:tc>
          <w:tcPr>
            <w:tcW w:w="1418" w:type="dxa"/>
            <w:tcBorders>
              <w:top w:val="single" w:sz="4" w:space="0" w:color="000000"/>
              <w:left w:val="single" w:sz="4" w:space="0" w:color="000000"/>
              <w:bottom w:val="single" w:sz="4" w:space="0" w:color="000000"/>
              <w:right w:val="single" w:sz="4" w:space="0" w:color="000000"/>
            </w:tcBorders>
            <w:vAlign w:val="center"/>
          </w:tcPr>
          <w:p w:rsidR="002833AA" w:rsidRPr="005565FB" w:rsidRDefault="002833AA" w:rsidP="00714E01">
            <w:pPr>
              <w:jc w:val="center"/>
            </w:pPr>
            <w:r w:rsidRPr="005565FB">
              <w:rPr>
                <w:rFonts w:ascii="Times New Roman" w:hAnsi="Times New Roman" w:cs="Times New Roman"/>
                <w:b/>
                <w:color w:val="000000"/>
                <w:szCs w:val="28"/>
                <w:lang w:val="uk-UA"/>
              </w:rPr>
              <w:t>Холодна вода</w:t>
            </w:r>
          </w:p>
        </w:tc>
      </w:tr>
      <w:tr w:rsidR="002833AA" w:rsidRPr="005565FB" w:rsidTr="005A31A3">
        <w:trPr>
          <w:trHeight w:val="276"/>
        </w:trPr>
        <w:tc>
          <w:tcPr>
            <w:tcW w:w="3412" w:type="dxa"/>
            <w:tcBorders>
              <w:top w:val="none" w:sz="0" w:space="0" w:color="000000"/>
              <w:left w:val="single" w:sz="4" w:space="0" w:color="000000"/>
              <w:bottom w:val="single" w:sz="4" w:space="0" w:color="000000"/>
            </w:tcBorders>
            <w:vAlign w:val="bottom"/>
          </w:tcPr>
          <w:p w:rsidR="002833AA" w:rsidRPr="005565FB" w:rsidRDefault="002833AA" w:rsidP="00714E01">
            <w:r w:rsidRPr="005565FB">
              <w:rPr>
                <w:rFonts w:ascii="Times New Roman" w:hAnsi="Times New Roman" w:cs="Times New Roman"/>
                <w:bCs/>
                <w:color w:val="000000"/>
                <w:szCs w:val="28"/>
                <w:lang w:val="uk-UA"/>
              </w:rPr>
              <w:t>Дошкільні навчальні заклади</w:t>
            </w:r>
          </w:p>
        </w:tc>
        <w:tc>
          <w:tcPr>
            <w:tcW w:w="1413" w:type="dxa"/>
            <w:tcBorders>
              <w:top w:val="none" w:sz="0" w:space="0" w:color="000000"/>
              <w:left w:val="single" w:sz="4" w:space="0" w:color="000000"/>
              <w:bottom w:val="single" w:sz="4" w:space="0" w:color="000000"/>
            </w:tcBorders>
            <w:vAlign w:val="bottom"/>
          </w:tcPr>
          <w:p w:rsidR="002833AA" w:rsidRPr="005565FB" w:rsidRDefault="002833AA" w:rsidP="00714E01">
            <w:pPr>
              <w:jc w:val="center"/>
              <w:rPr>
                <w:lang w:val="uk-UA"/>
              </w:rPr>
            </w:pPr>
            <w:r w:rsidRPr="005565FB">
              <w:rPr>
                <w:rFonts w:ascii="Times New Roman" w:hAnsi="Times New Roman" w:cs="Times New Roman"/>
                <w:color w:val="000000"/>
                <w:szCs w:val="28"/>
                <w:lang w:val="uk-UA"/>
              </w:rPr>
              <w:t>1 062,3</w:t>
            </w:r>
          </w:p>
        </w:tc>
        <w:tc>
          <w:tcPr>
            <w:tcW w:w="1564" w:type="dxa"/>
            <w:tcBorders>
              <w:top w:val="none" w:sz="0" w:space="0" w:color="000000"/>
              <w:left w:val="single" w:sz="4" w:space="0" w:color="000000"/>
              <w:bottom w:val="single" w:sz="4" w:space="0" w:color="000000"/>
            </w:tcBorders>
            <w:vAlign w:val="bottom"/>
          </w:tcPr>
          <w:p w:rsidR="002833AA" w:rsidRPr="005565FB" w:rsidRDefault="002833AA" w:rsidP="00714E01">
            <w:pPr>
              <w:jc w:val="center"/>
              <w:rPr>
                <w:lang w:val="uk-UA"/>
              </w:rPr>
            </w:pPr>
            <w:r w:rsidRPr="005565FB">
              <w:rPr>
                <w:rFonts w:ascii="Times New Roman" w:hAnsi="Times New Roman" w:cs="Times New Roman"/>
                <w:color w:val="000000"/>
                <w:szCs w:val="28"/>
                <w:lang w:val="uk-UA"/>
              </w:rPr>
              <w:t>221,9</w:t>
            </w:r>
          </w:p>
        </w:tc>
        <w:tc>
          <w:tcPr>
            <w:tcW w:w="1559" w:type="dxa"/>
            <w:tcBorders>
              <w:top w:val="none" w:sz="0" w:space="0" w:color="000000"/>
              <w:left w:val="single" w:sz="4" w:space="0" w:color="000000"/>
              <w:bottom w:val="single" w:sz="4" w:space="0" w:color="000000"/>
            </w:tcBorders>
            <w:vAlign w:val="bottom"/>
          </w:tcPr>
          <w:p w:rsidR="002833AA" w:rsidRPr="005565FB" w:rsidRDefault="002833AA" w:rsidP="00714E01">
            <w:pPr>
              <w:jc w:val="center"/>
            </w:pPr>
            <w:r w:rsidRPr="005565FB">
              <w:rPr>
                <w:rFonts w:ascii="Times New Roman" w:hAnsi="Times New Roman" w:cs="Times New Roman"/>
                <w:bCs/>
                <w:color w:val="000000"/>
                <w:szCs w:val="28"/>
                <w:lang w:val="uk-UA"/>
              </w:rPr>
              <w:t>443,7</w:t>
            </w:r>
          </w:p>
        </w:tc>
        <w:tc>
          <w:tcPr>
            <w:tcW w:w="1418" w:type="dxa"/>
            <w:tcBorders>
              <w:top w:val="none" w:sz="0" w:space="0" w:color="000000"/>
              <w:left w:val="single" w:sz="4" w:space="0" w:color="000000"/>
              <w:bottom w:val="single" w:sz="4" w:space="0" w:color="000000"/>
              <w:right w:val="single" w:sz="4" w:space="0" w:color="000000"/>
            </w:tcBorders>
            <w:vAlign w:val="bottom"/>
          </w:tcPr>
          <w:p w:rsidR="002833AA" w:rsidRPr="005565FB" w:rsidRDefault="002833AA" w:rsidP="00714E01">
            <w:pPr>
              <w:jc w:val="center"/>
            </w:pPr>
            <w:r w:rsidRPr="005565FB">
              <w:rPr>
                <w:rFonts w:ascii="Times New Roman" w:hAnsi="Times New Roman" w:cs="Times New Roman"/>
                <w:bCs/>
                <w:color w:val="000000"/>
                <w:szCs w:val="28"/>
                <w:lang w:val="uk-UA"/>
              </w:rPr>
              <w:t>148,4</w:t>
            </w:r>
          </w:p>
        </w:tc>
      </w:tr>
      <w:tr w:rsidR="002833AA" w:rsidRPr="005565FB" w:rsidTr="005A31A3">
        <w:trPr>
          <w:trHeight w:val="276"/>
        </w:trPr>
        <w:tc>
          <w:tcPr>
            <w:tcW w:w="3412" w:type="dxa"/>
            <w:tcBorders>
              <w:top w:val="none" w:sz="0" w:space="0" w:color="000000"/>
              <w:left w:val="single" w:sz="4" w:space="0" w:color="000000"/>
              <w:bottom w:val="single" w:sz="4" w:space="0" w:color="000000"/>
            </w:tcBorders>
            <w:vAlign w:val="bottom"/>
          </w:tcPr>
          <w:p w:rsidR="002833AA" w:rsidRPr="005565FB" w:rsidRDefault="002833AA" w:rsidP="00714E01">
            <w:r w:rsidRPr="005565FB">
              <w:rPr>
                <w:rFonts w:ascii="Times New Roman" w:hAnsi="Times New Roman" w:cs="Times New Roman"/>
                <w:bCs/>
                <w:color w:val="000000"/>
                <w:szCs w:val="28"/>
                <w:lang w:val="uk-UA"/>
              </w:rPr>
              <w:t>Загальноосвітні навчальні заклади</w:t>
            </w:r>
          </w:p>
        </w:tc>
        <w:tc>
          <w:tcPr>
            <w:tcW w:w="1413" w:type="dxa"/>
            <w:tcBorders>
              <w:top w:val="none" w:sz="0" w:space="0" w:color="000000"/>
              <w:left w:val="single" w:sz="4" w:space="0" w:color="000000"/>
              <w:bottom w:val="single" w:sz="4" w:space="0" w:color="000000"/>
            </w:tcBorders>
            <w:vAlign w:val="bottom"/>
          </w:tcPr>
          <w:p w:rsidR="002833AA" w:rsidRPr="005565FB" w:rsidRDefault="002833AA" w:rsidP="00714E01">
            <w:pPr>
              <w:jc w:val="center"/>
            </w:pPr>
            <w:r w:rsidRPr="005565FB">
              <w:rPr>
                <w:rFonts w:ascii="Times New Roman" w:hAnsi="Times New Roman" w:cs="Times New Roman"/>
                <w:color w:val="000000"/>
                <w:szCs w:val="28"/>
                <w:lang w:val="uk-UA"/>
              </w:rPr>
              <w:t>568,7</w:t>
            </w:r>
          </w:p>
        </w:tc>
        <w:tc>
          <w:tcPr>
            <w:tcW w:w="1564" w:type="dxa"/>
            <w:tcBorders>
              <w:top w:val="none" w:sz="0" w:space="0" w:color="000000"/>
              <w:left w:val="single" w:sz="4" w:space="0" w:color="000000"/>
              <w:bottom w:val="single" w:sz="4" w:space="0" w:color="000000"/>
            </w:tcBorders>
            <w:vAlign w:val="bottom"/>
          </w:tcPr>
          <w:p w:rsidR="002833AA" w:rsidRPr="005565FB" w:rsidRDefault="002833AA" w:rsidP="00714E01">
            <w:pPr>
              <w:snapToGrid w:val="0"/>
              <w:jc w:val="center"/>
              <w:rPr>
                <w:rFonts w:ascii="Times New Roman" w:hAnsi="Times New Roman" w:cs="Times New Roman"/>
                <w:color w:val="000000"/>
                <w:szCs w:val="28"/>
                <w:lang w:val="uk-UA"/>
              </w:rPr>
            </w:pPr>
          </w:p>
        </w:tc>
        <w:tc>
          <w:tcPr>
            <w:tcW w:w="1559" w:type="dxa"/>
            <w:tcBorders>
              <w:top w:val="none" w:sz="0" w:space="0" w:color="000000"/>
              <w:left w:val="single" w:sz="4" w:space="0" w:color="000000"/>
              <w:bottom w:val="single" w:sz="4" w:space="0" w:color="000000"/>
            </w:tcBorders>
            <w:vAlign w:val="bottom"/>
          </w:tcPr>
          <w:p w:rsidR="002833AA" w:rsidRPr="005565FB" w:rsidRDefault="002833AA" w:rsidP="00714E01">
            <w:pPr>
              <w:jc w:val="center"/>
            </w:pPr>
            <w:r w:rsidRPr="005565FB">
              <w:rPr>
                <w:rFonts w:ascii="Times New Roman" w:hAnsi="Times New Roman" w:cs="Times New Roman"/>
                <w:color w:val="000000"/>
                <w:szCs w:val="28"/>
                <w:lang w:val="uk-UA"/>
              </w:rPr>
              <w:t>346,6</w:t>
            </w:r>
          </w:p>
        </w:tc>
        <w:tc>
          <w:tcPr>
            <w:tcW w:w="1418" w:type="dxa"/>
            <w:tcBorders>
              <w:top w:val="none" w:sz="0" w:space="0" w:color="000000"/>
              <w:left w:val="single" w:sz="4" w:space="0" w:color="000000"/>
              <w:bottom w:val="single" w:sz="4" w:space="0" w:color="000000"/>
              <w:right w:val="single" w:sz="4" w:space="0" w:color="000000"/>
            </w:tcBorders>
            <w:vAlign w:val="bottom"/>
          </w:tcPr>
          <w:p w:rsidR="002833AA" w:rsidRPr="005565FB" w:rsidRDefault="002833AA" w:rsidP="00714E01">
            <w:pPr>
              <w:jc w:val="center"/>
            </w:pPr>
            <w:r w:rsidRPr="005565FB">
              <w:rPr>
                <w:rFonts w:ascii="Times New Roman" w:hAnsi="Times New Roman" w:cs="Times New Roman"/>
                <w:color w:val="000000"/>
                <w:szCs w:val="28"/>
                <w:lang w:val="uk-UA"/>
              </w:rPr>
              <w:t>31,7</w:t>
            </w:r>
          </w:p>
        </w:tc>
      </w:tr>
      <w:tr w:rsidR="002833AA" w:rsidRPr="005565FB" w:rsidTr="005A31A3">
        <w:trPr>
          <w:trHeight w:val="276"/>
        </w:trPr>
        <w:tc>
          <w:tcPr>
            <w:tcW w:w="3412" w:type="dxa"/>
            <w:tcBorders>
              <w:top w:val="none" w:sz="0" w:space="0" w:color="000000"/>
              <w:left w:val="single" w:sz="4" w:space="0" w:color="000000"/>
              <w:bottom w:val="single" w:sz="4" w:space="0" w:color="000000"/>
            </w:tcBorders>
            <w:vAlign w:val="bottom"/>
          </w:tcPr>
          <w:p w:rsidR="002833AA" w:rsidRPr="005565FB" w:rsidRDefault="002833AA" w:rsidP="00714E01">
            <w:r w:rsidRPr="005565FB">
              <w:rPr>
                <w:rFonts w:ascii="Times New Roman" w:hAnsi="Times New Roman" w:cs="Times New Roman"/>
                <w:b/>
                <w:color w:val="000000"/>
                <w:szCs w:val="28"/>
                <w:lang w:val="uk-UA"/>
              </w:rPr>
              <w:t>Разом:</w:t>
            </w:r>
          </w:p>
        </w:tc>
        <w:tc>
          <w:tcPr>
            <w:tcW w:w="1413" w:type="dxa"/>
            <w:tcBorders>
              <w:top w:val="none" w:sz="0" w:space="0" w:color="000000"/>
              <w:left w:val="single" w:sz="4" w:space="0" w:color="000000"/>
              <w:bottom w:val="single" w:sz="4" w:space="0" w:color="000000"/>
            </w:tcBorders>
            <w:vAlign w:val="bottom"/>
          </w:tcPr>
          <w:p w:rsidR="002833AA" w:rsidRPr="005565FB" w:rsidRDefault="002833AA" w:rsidP="00714E01">
            <w:pPr>
              <w:jc w:val="center"/>
            </w:pPr>
            <w:r w:rsidRPr="005565FB">
              <w:rPr>
                <w:rFonts w:ascii="Times New Roman" w:hAnsi="Times New Roman" w:cs="Times New Roman"/>
                <w:b/>
                <w:bCs/>
                <w:color w:val="000000"/>
                <w:szCs w:val="28"/>
                <w:lang w:val="uk-UA"/>
              </w:rPr>
              <w:t>1 631,0</w:t>
            </w:r>
          </w:p>
        </w:tc>
        <w:tc>
          <w:tcPr>
            <w:tcW w:w="1564" w:type="dxa"/>
            <w:tcBorders>
              <w:top w:val="none" w:sz="0" w:space="0" w:color="000000"/>
              <w:left w:val="single" w:sz="4" w:space="0" w:color="000000"/>
              <w:bottom w:val="single" w:sz="4" w:space="0" w:color="000000"/>
            </w:tcBorders>
            <w:vAlign w:val="bottom"/>
          </w:tcPr>
          <w:p w:rsidR="002833AA" w:rsidRPr="005565FB" w:rsidRDefault="002833AA" w:rsidP="00714E01">
            <w:pPr>
              <w:jc w:val="center"/>
            </w:pPr>
            <w:r w:rsidRPr="005565FB">
              <w:rPr>
                <w:rFonts w:ascii="Times New Roman" w:hAnsi="Times New Roman" w:cs="Times New Roman"/>
                <w:b/>
                <w:bCs/>
                <w:color w:val="000000"/>
                <w:szCs w:val="28"/>
                <w:lang w:val="uk-UA"/>
              </w:rPr>
              <w:t>221,9</w:t>
            </w:r>
          </w:p>
        </w:tc>
        <w:tc>
          <w:tcPr>
            <w:tcW w:w="1559" w:type="dxa"/>
            <w:tcBorders>
              <w:top w:val="none" w:sz="0" w:space="0" w:color="000000"/>
              <w:left w:val="single" w:sz="4" w:space="0" w:color="000000"/>
              <w:bottom w:val="single" w:sz="4" w:space="0" w:color="000000"/>
            </w:tcBorders>
            <w:vAlign w:val="bottom"/>
          </w:tcPr>
          <w:p w:rsidR="002833AA" w:rsidRPr="005565FB" w:rsidRDefault="002833AA" w:rsidP="00714E01">
            <w:pPr>
              <w:jc w:val="center"/>
            </w:pPr>
            <w:r w:rsidRPr="005565FB">
              <w:rPr>
                <w:rFonts w:ascii="Times New Roman" w:hAnsi="Times New Roman" w:cs="Times New Roman"/>
                <w:b/>
                <w:bCs/>
                <w:color w:val="000000"/>
                <w:szCs w:val="28"/>
                <w:lang w:val="uk-UA"/>
              </w:rPr>
              <w:t>790,3</w:t>
            </w:r>
          </w:p>
        </w:tc>
        <w:tc>
          <w:tcPr>
            <w:tcW w:w="1418" w:type="dxa"/>
            <w:tcBorders>
              <w:top w:val="none" w:sz="0" w:space="0" w:color="000000"/>
              <w:left w:val="single" w:sz="4" w:space="0" w:color="000000"/>
              <w:bottom w:val="single" w:sz="4" w:space="0" w:color="000000"/>
              <w:right w:val="single" w:sz="4" w:space="0" w:color="000000"/>
            </w:tcBorders>
            <w:vAlign w:val="bottom"/>
          </w:tcPr>
          <w:p w:rsidR="002833AA" w:rsidRPr="005565FB" w:rsidRDefault="002833AA" w:rsidP="00714E01">
            <w:pPr>
              <w:jc w:val="center"/>
              <w:rPr>
                <w:lang w:val="uk-UA"/>
              </w:rPr>
            </w:pPr>
            <w:r w:rsidRPr="005565FB">
              <w:rPr>
                <w:rFonts w:ascii="Times New Roman" w:hAnsi="Times New Roman" w:cs="Times New Roman"/>
                <w:b/>
                <w:bCs/>
                <w:color w:val="000000"/>
                <w:szCs w:val="28"/>
                <w:lang w:val="uk-UA"/>
              </w:rPr>
              <w:t>180,1</w:t>
            </w:r>
          </w:p>
        </w:tc>
      </w:tr>
    </w:tbl>
    <w:p w:rsidR="002833AA" w:rsidRPr="005565FB" w:rsidRDefault="002833AA" w:rsidP="002833AA">
      <w:pPr>
        <w:jc w:val="both"/>
        <w:rPr>
          <w:lang w:val="uk-UA"/>
        </w:rPr>
      </w:pPr>
    </w:p>
    <w:p w:rsidR="002833AA" w:rsidRPr="005565FB" w:rsidRDefault="002833AA" w:rsidP="000876D6">
      <w:pPr>
        <w:shd w:val="clear" w:color="auto" w:fill="FFFFFF"/>
        <w:spacing w:line="276" w:lineRule="auto"/>
        <w:ind w:firstLine="708"/>
        <w:jc w:val="both"/>
        <w:textAlignment w:val="baseline"/>
        <w:rPr>
          <w:rFonts w:ascii="Times New Roman" w:hAnsi="Times New Roman" w:cs="Times New Roman"/>
          <w:szCs w:val="28"/>
          <w:lang w:val="uk-UA"/>
        </w:rPr>
      </w:pPr>
      <w:r w:rsidRPr="005565FB">
        <w:rPr>
          <w:rFonts w:ascii="Times New Roman" w:hAnsi="Times New Roman" w:cs="Times New Roman"/>
          <w:szCs w:val="28"/>
          <w:lang w:val="uk-UA"/>
        </w:rPr>
        <w:t xml:space="preserve">У 2014 році почала діяти Програма переведення у 2014-2017 роках котелень бюджетних установ міста Бровари на альтернативні види палива. Виконання Програми дає можливість значно скоротити споживання природного газу установами бюджетної сфери міста Бровари шляхом дообладнання діючих котелень твердопаливними котлами, що працюють на паливі місцевого походження, а також шляхом будівництва нових котелень </w:t>
      </w:r>
      <w:r w:rsidRPr="005565FB">
        <w:rPr>
          <w:rFonts w:ascii="Times New Roman" w:hAnsi="Times New Roman" w:cs="Times New Roman"/>
          <w:szCs w:val="28"/>
          <w:lang w:val="uk-UA"/>
        </w:rPr>
        <w:lastRenderedPageBreak/>
        <w:t>на твердому паливі. В рамках цієї Програми в місті на теперішній час збудовано за інвесторські кошти вісім котелень на альтернативних видах палива (вугілля, деревне паливо), які протягом 2016 року генерували 20427,08 Гкал теплової енергії для бюджетних установ і організацій та 1583,61 Гкал теплової енергії для інших споживачів. Загальна вартість виробленої теплової енергії з альтернативних видів палива у 2016 році склала 28169,83 тис.</w:t>
      </w:r>
      <w:r w:rsidR="00AC2D83">
        <w:rPr>
          <w:rFonts w:ascii="Times New Roman" w:hAnsi="Times New Roman" w:cs="Times New Roman"/>
          <w:szCs w:val="28"/>
          <w:lang w:val="uk-UA"/>
        </w:rPr>
        <w:t xml:space="preserve"> </w:t>
      </w:r>
      <w:r w:rsidRPr="005565FB">
        <w:rPr>
          <w:rFonts w:ascii="Times New Roman" w:hAnsi="Times New Roman" w:cs="Times New Roman"/>
          <w:szCs w:val="28"/>
          <w:lang w:val="uk-UA"/>
        </w:rPr>
        <w:t>грн.</w:t>
      </w:r>
    </w:p>
    <w:p w:rsidR="00E764A1" w:rsidRDefault="002833AA" w:rsidP="000876D6">
      <w:pPr>
        <w:spacing w:line="276" w:lineRule="auto"/>
        <w:ind w:firstLine="567"/>
        <w:jc w:val="both"/>
        <w:rPr>
          <w:rFonts w:ascii="Times New Roman" w:hAnsi="Times New Roman" w:cs="Times New Roman"/>
          <w:szCs w:val="28"/>
          <w:lang w:val="uk-UA"/>
        </w:rPr>
      </w:pPr>
      <w:r w:rsidRPr="005565FB">
        <w:rPr>
          <w:rFonts w:ascii="Times New Roman" w:hAnsi="Times New Roman" w:cs="Times New Roman"/>
          <w:szCs w:val="28"/>
          <w:lang w:val="uk-UA"/>
        </w:rPr>
        <w:t>У 2015 році почала діяти Програма енергозбереження в навчальних закладах міста Бровари на 2015-2019 роки, затверджена рішенням Броварської міської ради від 21</w:t>
      </w:r>
      <w:r w:rsidR="00AC2D83">
        <w:rPr>
          <w:rFonts w:ascii="Times New Roman" w:hAnsi="Times New Roman" w:cs="Times New Roman"/>
          <w:szCs w:val="28"/>
          <w:lang w:val="uk-UA"/>
        </w:rPr>
        <w:t>.05.</w:t>
      </w:r>
      <w:r w:rsidRPr="005565FB">
        <w:rPr>
          <w:rFonts w:ascii="Times New Roman" w:hAnsi="Times New Roman" w:cs="Times New Roman"/>
          <w:szCs w:val="28"/>
          <w:lang w:val="uk-UA"/>
        </w:rPr>
        <w:t xml:space="preserve">2015 № 1468-54-06. </w:t>
      </w:r>
    </w:p>
    <w:p w:rsidR="00E764A1" w:rsidRDefault="002833AA" w:rsidP="000876D6">
      <w:pPr>
        <w:spacing w:line="276" w:lineRule="auto"/>
        <w:ind w:firstLine="567"/>
        <w:jc w:val="both"/>
        <w:rPr>
          <w:rFonts w:ascii="Times New Roman" w:hAnsi="Times New Roman" w:cs="Times New Roman"/>
          <w:szCs w:val="28"/>
          <w:lang w:val="uk-UA"/>
        </w:rPr>
      </w:pPr>
      <w:r w:rsidRPr="005565FB">
        <w:rPr>
          <w:rFonts w:ascii="Times New Roman" w:hAnsi="Times New Roman" w:cs="Times New Roman"/>
          <w:szCs w:val="28"/>
          <w:lang w:val="uk-UA"/>
        </w:rPr>
        <w:t xml:space="preserve">В рамках цієї </w:t>
      </w:r>
      <w:r w:rsidRPr="00AC2D83">
        <w:rPr>
          <w:rFonts w:ascii="Times New Roman" w:hAnsi="Times New Roman" w:cs="Times New Roman"/>
          <w:szCs w:val="28"/>
          <w:lang w:val="uk-UA"/>
        </w:rPr>
        <w:t xml:space="preserve">Програми </w:t>
      </w:r>
      <w:r w:rsidR="00AC2D83" w:rsidRPr="00AC2D83">
        <w:rPr>
          <w:rFonts w:ascii="Times New Roman" w:hAnsi="Times New Roman" w:cs="Times New Roman"/>
          <w:szCs w:val="28"/>
          <w:lang w:val="uk-UA"/>
        </w:rPr>
        <w:t>у</w:t>
      </w:r>
      <w:r w:rsidRPr="00AC2D83">
        <w:rPr>
          <w:rFonts w:ascii="Times New Roman" w:hAnsi="Times New Roman" w:cs="Times New Roman"/>
          <w:szCs w:val="28"/>
          <w:lang w:val="uk-UA"/>
        </w:rPr>
        <w:t xml:space="preserve"> 2015 році здійснено</w:t>
      </w:r>
      <w:r w:rsidR="00E764A1">
        <w:rPr>
          <w:rFonts w:ascii="Times New Roman" w:hAnsi="Times New Roman" w:cs="Times New Roman"/>
          <w:szCs w:val="28"/>
          <w:lang w:val="uk-UA"/>
        </w:rPr>
        <w:t>:</w:t>
      </w:r>
    </w:p>
    <w:p w:rsidR="00E764A1" w:rsidRPr="00957981" w:rsidRDefault="00957981" w:rsidP="00957981">
      <w:pPr>
        <w:spacing w:line="276" w:lineRule="auto"/>
        <w:jc w:val="both"/>
        <w:rPr>
          <w:rFonts w:ascii="Times New Roman" w:hAnsi="Times New Roman" w:cs="Times New Roman"/>
          <w:szCs w:val="28"/>
          <w:lang w:val="uk-UA"/>
        </w:rPr>
      </w:pPr>
      <w:r>
        <w:rPr>
          <w:rFonts w:ascii="Times New Roman" w:hAnsi="Times New Roman" w:cs="Times New Roman"/>
          <w:szCs w:val="28"/>
          <w:lang w:val="uk-UA"/>
        </w:rPr>
        <w:t xml:space="preserve">- </w:t>
      </w:r>
      <w:r w:rsidR="002833AA" w:rsidRPr="00957981">
        <w:rPr>
          <w:rFonts w:ascii="Times New Roman" w:hAnsi="Times New Roman" w:cs="Times New Roman"/>
          <w:szCs w:val="28"/>
          <w:lang w:val="uk-UA"/>
        </w:rPr>
        <w:t xml:space="preserve">утеплення фасаду Броварської ЗОШ І-ІІІ ступенів № 6 за кошти обласного бюджету, </w:t>
      </w:r>
    </w:p>
    <w:p w:rsidR="00E764A1" w:rsidRPr="00957981" w:rsidRDefault="00957981" w:rsidP="00957981">
      <w:pPr>
        <w:spacing w:line="276" w:lineRule="auto"/>
        <w:jc w:val="both"/>
        <w:rPr>
          <w:rFonts w:ascii="Times New Roman" w:hAnsi="Times New Roman" w:cs="Times New Roman"/>
          <w:szCs w:val="28"/>
          <w:lang w:val="uk-UA"/>
        </w:rPr>
      </w:pPr>
      <w:r>
        <w:rPr>
          <w:rFonts w:ascii="Times New Roman" w:hAnsi="Times New Roman" w:cs="Times New Roman"/>
          <w:szCs w:val="28"/>
          <w:lang w:val="uk-UA"/>
        </w:rPr>
        <w:t xml:space="preserve">- </w:t>
      </w:r>
      <w:r w:rsidR="002833AA" w:rsidRPr="00957981">
        <w:rPr>
          <w:rFonts w:ascii="Times New Roman" w:hAnsi="Times New Roman" w:cs="Times New Roman"/>
          <w:szCs w:val="28"/>
          <w:lang w:val="uk-UA"/>
        </w:rPr>
        <w:t>у 2016-2017 роках – Броварської СШ І-ІІІ ступенів № 7 (співфінансування – 4 979,347 тис.</w:t>
      </w:r>
      <w:r w:rsidR="00AC2D83" w:rsidRPr="00957981">
        <w:rPr>
          <w:rFonts w:ascii="Times New Roman" w:hAnsi="Times New Roman" w:cs="Times New Roman"/>
          <w:szCs w:val="28"/>
          <w:lang w:val="uk-UA"/>
        </w:rPr>
        <w:t xml:space="preserve"> </w:t>
      </w:r>
      <w:r w:rsidR="002833AA" w:rsidRPr="00957981">
        <w:rPr>
          <w:rFonts w:ascii="Times New Roman" w:hAnsi="Times New Roman" w:cs="Times New Roman"/>
          <w:szCs w:val="28"/>
          <w:lang w:val="uk-UA"/>
        </w:rPr>
        <w:t>грн., з них 3983,49</w:t>
      </w:r>
      <w:r w:rsidR="00AC2D83" w:rsidRPr="00957981">
        <w:rPr>
          <w:rFonts w:ascii="Times New Roman" w:hAnsi="Times New Roman" w:cs="Times New Roman"/>
          <w:szCs w:val="28"/>
          <w:lang w:val="uk-UA"/>
        </w:rPr>
        <w:t xml:space="preserve"> тис. грн.</w:t>
      </w:r>
      <w:r w:rsidR="002833AA" w:rsidRPr="00957981">
        <w:rPr>
          <w:rFonts w:ascii="Times New Roman" w:hAnsi="Times New Roman" w:cs="Times New Roman"/>
          <w:szCs w:val="28"/>
          <w:lang w:val="uk-UA"/>
        </w:rPr>
        <w:t xml:space="preserve"> – обласний бюджет та 497,93</w:t>
      </w:r>
      <w:r w:rsidR="00AC2D83" w:rsidRPr="00957981">
        <w:rPr>
          <w:rFonts w:ascii="Times New Roman" w:hAnsi="Times New Roman" w:cs="Times New Roman"/>
          <w:szCs w:val="28"/>
          <w:lang w:val="uk-UA"/>
        </w:rPr>
        <w:t xml:space="preserve"> тис. грн.</w:t>
      </w:r>
      <w:r w:rsidR="002833AA" w:rsidRPr="00957981">
        <w:rPr>
          <w:rFonts w:ascii="Times New Roman" w:hAnsi="Times New Roman" w:cs="Times New Roman"/>
          <w:szCs w:val="28"/>
          <w:lang w:val="uk-UA"/>
        </w:rPr>
        <w:t xml:space="preserve"> – міський</w:t>
      </w:r>
      <w:r w:rsidR="00AC2D83" w:rsidRPr="00957981">
        <w:rPr>
          <w:rFonts w:ascii="Times New Roman" w:hAnsi="Times New Roman" w:cs="Times New Roman"/>
          <w:szCs w:val="28"/>
          <w:lang w:val="uk-UA"/>
        </w:rPr>
        <w:t xml:space="preserve"> бюджет</w:t>
      </w:r>
      <w:r w:rsidR="002833AA" w:rsidRPr="00957981">
        <w:rPr>
          <w:rFonts w:ascii="Times New Roman" w:hAnsi="Times New Roman" w:cs="Times New Roman"/>
          <w:szCs w:val="28"/>
          <w:lang w:val="uk-UA"/>
        </w:rPr>
        <w:t xml:space="preserve">). </w:t>
      </w:r>
    </w:p>
    <w:p w:rsidR="00E764A1" w:rsidRPr="00957981" w:rsidRDefault="00957981" w:rsidP="00957981">
      <w:pPr>
        <w:spacing w:line="276" w:lineRule="auto"/>
        <w:jc w:val="both"/>
        <w:rPr>
          <w:rFonts w:ascii="Times New Roman" w:hAnsi="Times New Roman" w:cs="Times New Roman"/>
          <w:szCs w:val="28"/>
          <w:lang w:val="uk-UA"/>
        </w:rPr>
      </w:pPr>
      <w:r>
        <w:rPr>
          <w:rFonts w:ascii="Times New Roman" w:hAnsi="Times New Roman" w:cs="Times New Roman"/>
          <w:szCs w:val="28"/>
          <w:lang w:val="uk-UA"/>
        </w:rPr>
        <w:t>- п</w:t>
      </w:r>
      <w:r w:rsidR="002833AA" w:rsidRPr="00957981">
        <w:rPr>
          <w:rFonts w:ascii="Times New Roman" w:hAnsi="Times New Roman" w:cs="Times New Roman"/>
          <w:szCs w:val="28"/>
          <w:lang w:val="uk-UA"/>
        </w:rPr>
        <w:t xml:space="preserve">ротягом 2016-2017 років здійснюються капітальні ремонти віконних прорізів у навчальних закладах міста. </w:t>
      </w:r>
    </w:p>
    <w:p w:rsidR="00E764A1" w:rsidRPr="00957981" w:rsidRDefault="00957981" w:rsidP="00957981">
      <w:pPr>
        <w:spacing w:line="276" w:lineRule="auto"/>
        <w:jc w:val="both"/>
        <w:rPr>
          <w:rFonts w:ascii="Times New Roman" w:hAnsi="Times New Roman" w:cs="Times New Roman"/>
          <w:szCs w:val="28"/>
          <w:lang w:val="uk-UA"/>
        </w:rPr>
      </w:pPr>
      <w:r>
        <w:rPr>
          <w:rFonts w:ascii="Times New Roman" w:hAnsi="Times New Roman" w:cs="Times New Roman"/>
          <w:szCs w:val="28"/>
          <w:lang w:val="uk-UA"/>
        </w:rPr>
        <w:t>- у</w:t>
      </w:r>
      <w:r w:rsidR="002833AA" w:rsidRPr="00957981">
        <w:rPr>
          <w:rFonts w:ascii="Times New Roman" w:hAnsi="Times New Roman" w:cs="Times New Roman"/>
          <w:szCs w:val="28"/>
          <w:lang w:val="uk-UA"/>
        </w:rPr>
        <w:t xml:space="preserve"> 2016 році на ці роботи використано 7 085,135 тис.</w:t>
      </w:r>
      <w:r w:rsidR="00AC2D83" w:rsidRPr="00957981">
        <w:rPr>
          <w:rFonts w:ascii="Times New Roman" w:hAnsi="Times New Roman" w:cs="Times New Roman"/>
          <w:szCs w:val="28"/>
          <w:lang w:val="uk-UA"/>
        </w:rPr>
        <w:t xml:space="preserve"> </w:t>
      </w:r>
      <w:r w:rsidR="002833AA" w:rsidRPr="00957981">
        <w:rPr>
          <w:rFonts w:ascii="Times New Roman" w:hAnsi="Times New Roman" w:cs="Times New Roman"/>
          <w:szCs w:val="28"/>
          <w:lang w:val="uk-UA"/>
        </w:rPr>
        <w:t>грн., у 2017 році заплановано 9 787,64 тис.</w:t>
      </w:r>
      <w:r w:rsidR="00AC2D83" w:rsidRPr="00957981">
        <w:rPr>
          <w:rFonts w:ascii="Times New Roman" w:hAnsi="Times New Roman" w:cs="Times New Roman"/>
          <w:szCs w:val="28"/>
          <w:lang w:val="uk-UA"/>
        </w:rPr>
        <w:t xml:space="preserve"> </w:t>
      </w:r>
      <w:r w:rsidR="002833AA" w:rsidRPr="00957981">
        <w:rPr>
          <w:rFonts w:ascii="Times New Roman" w:hAnsi="Times New Roman" w:cs="Times New Roman"/>
          <w:szCs w:val="28"/>
          <w:lang w:val="uk-UA"/>
        </w:rPr>
        <w:t xml:space="preserve">грн. Усі вікна за своїми характеристиками є енергозберігаючими. </w:t>
      </w:r>
    </w:p>
    <w:p w:rsidR="00E764A1" w:rsidRPr="00957981" w:rsidRDefault="00957981" w:rsidP="00957981">
      <w:pPr>
        <w:spacing w:line="276" w:lineRule="auto"/>
        <w:jc w:val="both"/>
        <w:rPr>
          <w:rFonts w:ascii="Times New Roman" w:hAnsi="Times New Roman" w:cs="Times New Roman"/>
          <w:szCs w:val="28"/>
          <w:lang w:val="uk-UA"/>
        </w:rPr>
      </w:pPr>
      <w:r>
        <w:rPr>
          <w:rFonts w:ascii="Times New Roman" w:hAnsi="Times New Roman" w:cs="Times New Roman"/>
          <w:szCs w:val="28"/>
          <w:lang w:val="uk-UA"/>
        </w:rPr>
        <w:t xml:space="preserve">- у </w:t>
      </w:r>
      <w:r w:rsidR="002833AA" w:rsidRPr="00957981">
        <w:rPr>
          <w:rFonts w:ascii="Times New Roman" w:hAnsi="Times New Roman" w:cs="Times New Roman"/>
          <w:szCs w:val="28"/>
          <w:lang w:val="uk-UA"/>
        </w:rPr>
        <w:t>2017-2018 роках заплановано реконструкцію комплексу будівель з утепленням фасаду Броварської СШ І-ІІІ ступенів № 5 (у 2017 році виконано проектні роботи – 198,874 тис.</w:t>
      </w:r>
      <w:r w:rsidR="00AC2D83" w:rsidRPr="00957981">
        <w:rPr>
          <w:rFonts w:ascii="Times New Roman" w:hAnsi="Times New Roman" w:cs="Times New Roman"/>
          <w:szCs w:val="28"/>
          <w:lang w:val="uk-UA"/>
        </w:rPr>
        <w:t xml:space="preserve"> </w:t>
      </w:r>
      <w:r w:rsidR="002833AA" w:rsidRPr="00957981">
        <w:rPr>
          <w:rFonts w:ascii="Times New Roman" w:hAnsi="Times New Roman" w:cs="Times New Roman"/>
          <w:szCs w:val="28"/>
          <w:lang w:val="uk-UA"/>
        </w:rPr>
        <w:t xml:space="preserve">грн.). </w:t>
      </w:r>
    </w:p>
    <w:p w:rsidR="00E764A1" w:rsidRPr="00957981" w:rsidRDefault="00957981" w:rsidP="00957981">
      <w:pPr>
        <w:spacing w:line="276" w:lineRule="auto"/>
        <w:jc w:val="both"/>
        <w:rPr>
          <w:rFonts w:ascii="Times New Roman" w:hAnsi="Times New Roman" w:cs="Times New Roman"/>
          <w:szCs w:val="28"/>
          <w:lang w:val="uk-UA"/>
        </w:rPr>
      </w:pPr>
      <w:r>
        <w:rPr>
          <w:rFonts w:ascii="Times New Roman" w:hAnsi="Times New Roman" w:cs="Times New Roman"/>
          <w:szCs w:val="28"/>
          <w:lang w:val="uk-UA"/>
        </w:rPr>
        <w:t>- у</w:t>
      </w:r>
      <w:r w:rsidR="002833AA" w:rsidRPr="00957981">
        <w:rPr>
          <w:rFonts w:ascii="Times New Roman" w:hAnsi="Times New Roman" w:cs="Times New Roman"/>
          <w:szCs w:val="28"/>
          <w:lang w:val="uk-UA"/>
        </w:rPr>
        <w:t xml:space="preserve"> 2017 році виділено кошти та проектні роботи по утепленню фасаду Броварськи</w:t>
      </w:r>
      <w:r w:rsidR="00B64715">
        <w:rPr>
          <w:rFonts w:ascii="Times New Roman" w:hAnsi="Times New Roman" w:cs="Times New Roman"/>
          <w:szCs w:val="28"/>
          <w:lang w:val="uk-UA"/>
        </w:rPr>
        <w:t>х ЗОШ І-ІІІ ступенів № 2 та № 3</w:t>
      </w:r>
      <w:r w:rsidR="00DA10CF" w:rsidRPr="00957981">
        <w:rPr>
          <w:rFonts w:ascii="Times New Roman" w:hAnsi="Times New Roman" w:cs="Times New Roman"/>
          <w:szCs w:val="28"/>
          <w:lang w:val="uk-UA"/>
        </w:rPr>
        <w:t xml:space="preserve"> </w:t>
      </w:r>
      <w:r w:rsidR="002833AA" w:rsidRPr="00957981">
        <w:rPr>
          <w:rFonts w:ascii="Times New Roman" w:hAnsi="Times New Roman" w:cs="Times New Roman"/>
          <w:szCs w:val="28"/>
          <w:lang w:val="uk-UA"/>
        </w:rPr>
        <w:t>(по 200,0 тис.</w:t>
      </w:r>
      <w:r w:rsidR="00AC2D83" w:rsidRPr="00957981">
        <w:rPr>
          <w:rFonts w:ascii="Times New Roman" w:hAnsi="Times New Roman" w:cs="Times New Roman"/>
          <w:szCs w:val="28"/>
          <w:lang w:val="uk-UA"/>
        </w:rPr>
        <w:t xml:space="preserve"> </w:t>
      </w:r>
      <w:r w:rsidR="002833AA" w:rsidRPr="00957981">
        <w:rPr>
          <w:rFonts w:ascii="Times New Roman" w:hAnsi="Times New Roman" w:cs="Times New Roman"/>
          <w:szCs w:val="28"/>
          <w:lang w:val="uk-UA"/>
        </w:rPr>
        <w:t xml:space="preserve">грн.), кошти на часткове утеплення фасаду Броварської ЗОШ І-ІІІ ступенів № 1 </w:t>
      </w:r>
      <w:r w:rsidR="00FC126B">
        <w:rPr>
          <w:rFonts w:ascii="Times New Roman" w:hAnsi="Times New Roman" w:cs="Times New Roman"/>
          <w:szCs w:val="28"/>
          <w:lang w:val="uk-UA"/>
        </w:rPr>
        <w:t xml:space="preserve">             </w:t>
      </w:r>
      <w:r w:rsidR="002833AA" w:rsidRPr="00957981">
        <w:rPr>
          <w:rFonts w:ascii="Times New Roman" w:hAnsi="Times New Roman" w:cs="Times New Roman"/>
          <w:szCs w:val="28"/>
          <w:lang w:val="uk-UA"/>
        </w:rPr>
        <w:t>(780,0 тис.</w:t>
      </w:r>
      <w:r w:rsidR="00AC2D83" w:rsidRPr="00957981">
        <w:rPr>
          <w:rFonts w:ascii="Times New Roman" w:hAnsi="Times New Roman" w:cs="Times New Roman"/>
          <w:szCs w:val="28"/>
          <w:lang w:val="uk-UA"/>
        </w:rPr>
        <w:t xml:space="preserve"> </w:t>
      </w:r>
      <w:r w:rsidR="002833AA" w:rsidRPr="00957981">
        <w:rPr>
          <w:rFonts w:ascii="Times New Roman" w:hAnsi="Times New Roman" w:cs="Times New Roman"/>
          <w:szCs w:val="28"/>
          <w:lang w:val="uk-UA"/>
        </w:rPr>
        <w:t>грн.), кошти на капітальний ремонт фас</w:t>
      </w:r>
      <w:r w:rsidR="00FC126B">
        <w:rPr>
          <w:rFonts w:ascii="Times New Roman" w:hAnsi="Times New Roman" w:cs="Times New Roman"/>
          <w:szCs w:val="28"/>
          <w:lang w:val="uk-UA"/>
        </w:rPr>
        <w:t>адів з утепленням ДНЗ «Віночок»</w:t>
      </w:r>
      <w:r w:rsidR="00E764A1" w:rsidRPr="00957981">
        <w:rPr>
          <w:rFonts w:ascii="Times New Roman" w:hAnsi="Times New Roman" w:cs="Times New Roman"/>
          <w:szCs w:val="28"/>
          <w:lang w:val="uk-UA"/>
        </w:rPr>
        <w:t xml:space="preserve"> </w:t>
      </w:r>
      <w:r w:rsidR="002833AA" w:rsidRPr="00957981">
        <w:rPr>
          <w:rFonts w:ascii="Times New Roman" w:hAnsi="Times New Roman" w:cs="Times New Roman"/>
          <w:szCs w:val="28"/>
          <w:lang w:val="uk-UA"/>
        </w:rPr>
        <w:t>(400,0 тис.</w:t>
      </w:r>
      <w:r w:rsidR="00AC2D83" w:rsidRPr="00957981">
        <w:rPr>
          <w:rFonts w:ascii="Times New Roman" w:hAnsi="Times New Roman" w:cs="Times New Roman"/>
          <w:szCs w:val="28"/>
          <w:lang w:val="uk-UA"/>
        </w:rPr>
        <w:t xml:space="preserve"> </w:t>
      </w:r>
      <w:r w:rsidR="002833AA" w:rsidRPr="00957981">
        <w:rPr>
          <w:rFonts w:ascii="Times New Roman" w:hAnsi="Times New Roman" w:cs="Times New Roman"/>
          <w:szCs w:val="28"/>
          <w:lang w:val="uk-UA"/>
        </w:rPr>
        <w:t>грн.), ДНЗ «Теремки» (200,0 тис.</w:t>
      </w:r>
      <w:r w:rsidR="00AC2D83" w:rsidRPr="00957981">
        <w:rPr>
          <w:rFonts w:ascii="Times New Roman" w:hAnsi="Times New Roman" w:cs="Times New Roman"/>
          <w:szCs w:val="28"/>
          <w:lang w:val="uk-UA"/>
        </w:rPr>
        <w:t xml:space="preserve"> </w:t>
      </w:r>
      <w:r w:rsidR="002833AA" w:rsidRPr="00957981">
        <w:rPr>
          <w:rFonts w:ascii="Times New Roman" w:hAnsi="Times New Roman" w:cs="Times New Roman"/>
          <w:szCs w:val="28"/>
          <w:lang w:val="uk-UA"/>
        </w:rPr>
        <w:t>грн.), ДНЗ «Ялинка» (1 078,3 тис.</w:t>
      </w:r>
      <w:r w:rsidR="00AC2D83" w:rsidRPr="00957981">
        <w:rPr>
          <w:rFonts w:ascii="Times New Roman" w:hAnsi="Times New Roman" w:cs="Times New Roman"/>
          <w:szCs w:val="28"/>
          <w:lang w:val="uk-UA"/>
        </w:rPr>
        <w:t xml:space="preserve"> </w:t>
      </w:r>
      <w:r w:rsidR="002833AA" w:rsidRPr="00957981">
        <w:rPr>
          <w:rFonts w:ascii="Times New Roman" w:hAnsi="Times New Roman" w:cs="Times New Roman"/>
          <w:szCs w:val="28"/>
          <w:lang w:val="uk-UA"/>
        </w:rPr>
        <w:t>грн.), ДНЗ «Золотий ключик» (200,0 тис.</w:t>
      </w:r>
      <w:r w:rsidR="00AC2D83" w:rsidRPr="00957981">
        <w:rPr>
          <w:rFonts w:ascii="Times New Roman" w:hAnsi="Times New Roman" w:cs="Times New Roman"/>
          <w:szCs w:val="28"/>
          <w:lang w:val="uk-UA"/>
        </w:rPr>
        <w:t xml:space="preserve"> </w:t>
      </w:r>
      <w:r w:rsidR="002833AA" w:rsidRPr="00957981">
        <w:rPr>
          <w:rFonts w:ascii="Times New Roman" w:hAnsi="Times New Roman" w:cs="Times New Roman"/>
          <w:szCs w:val="28"/>
          <w:lang w:val="uk-UA"/>
        </w:rPr>
        <w:t xml:space="preserve">грн.). </w:t>
      </w:r>
    </w:p>
    <w:p w:rsidR="002833AA" w:rsidRPr="00957981" w:rsidRDefault="00957981" w:rsidP="00957981">
      <w:pPr>
        <w:spacing w:line="276" w:lineRule="auto"/>
        <w:jc w:val="both"/>
        <w:rPr>
          <w:rFonts w:ascii="Times New Roman" w:hAnsi="Times New Roman" w:cs="Times New Roman"/>
          <w:szCs w:val="28"/>
          <w:lang w:val="uk-UA"/>
        </w:rPr>
      </w:pPr>
      <w:r>
        <w:rPr>
          <w:rFonts w:ascii="Times New Roman" w:hAnsi="Times New Roman" w:cs="Times New Roman"/>
          <w:szCs w:val="28"/>
          <w:lang w:val="uk-UA"/>
        </w:rPr>
        <w:t>- у</w:t>
      </w:r>
      <w:r w:rsidR="002833AA" w:rsidRPr="00957981">
        <w:rPr>
          <w:rFonts w:ascii="Times New Roman" w:hAnsi="Times New Roman" w:cs="Times New Roman"/>
          <w:szCs w:val="28"/>
          <w:lang w:val="uk-UA"/>
        </w:rPr>
        <w:t xml:space="preserve"> 2016 році у Броварській ЗОШ І-ІІІ ступенів № 3 здійснено заміну ламп </w:t>
      </w:r>
      <w:r w:rsidR="00B64715">
        <w:rPr>
          <w:rFonts w:ascii="Times New Roman" w:hAnsi="Times New Roman" w:cs="Times New Roman"/>
          <w:szCs w:val="28"/>
          <w:lang w:val="uk-UA"/>
        </w:rPr>
        <w:t>розжарювання на енергоефективні</w:t>
      </w:r>
      <w:r w:rsidR="00543A5C" w:rsidRPr="00957981">
        <w:rPr>
          <w:rFonts w:ascii="Times New Roman" w:hAnsi="Times New Roman" w:cs="Times New Roman"/>
          <w:szCs w:val="28"/>
          <w:lang w:val="uk-UA"/>
        </w:rPr>
        <w:t xml:space="preserve"> </w:t>
      </w:r>
      <w:r w:rsidR="002833AA" w:rsidRPr="00957981">
        <w:rPr>
          <w:rFonts w:ascii="Times New Roman" w:hAnsi="Times New Roman" w:cs="Times New Roman"/>
          <w:szCs w:val="28"/>
          <w:lang w:val="uk-UA"/>
        </w:rPr>
        <w:t>(250 шт. – 199,995 тис.</w:t>
      </w:r>
      <w:r w:rsidR="00AC2D83" w:rsidRPr="00957981">
        <w:rPr>
          <w:rFonts w:ascii="Times New Roman" w:hAnsi="Times New Roman" w:cs="Times New Roman"/>
          <w:szCs w:val="28"/>
          <w:lang w:val="uk-UA"/>
        </w:rPr>
        <w:t xml:space="preserve"> </w:t>
      </w:r>
      <w:r w:rsidR="002833AA" w:rsidRPr="00957981">
        <w:rPr>
          <w:rFonts w:ascii="Times New Roman" w:hAnsi="Times New Roman" w:cs="Times New Roman"/>
          <w:szCs w:val="28"/>
          <w:lang w:val="uk-UA"/>
        </w:rPr>
        <w:t>грн.).</w:t>
      </w:r>
    </w:p>
    <w:p w:rsidR="00E764A1" w:rsidRDefault="002833AA" w:rsidP="000876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spacing w:line="276" w:lineRule="auto"/>
        <w:jc w:val="both"/>
        <w:rPr>
          <w:rFonts w:ascii="Times New Roman" w:hAnsi="Times New Roman" w:cs="Times New Roman"/>
          <w:szCs w:val="28"/>
          <w:lang w:val="uk-UA"/>
        </w:rPr>
      </w:pPr>
      <w:r w:rsidRPr="005565FB">
        <w:rPr>
          <w:rFonts w:ascii="Times New Roman" w:hAnsi="Times New Roman" w:cs="Times New Roman"/>
          <w:szCs w:val="28"/>
          <w:lang w:val="uk-UA"/>
        </w:rPr>
        <w:tab/>
        <w:t xml:space="preserve">Наприкінці 2016 року рішенням Броварської міської ради від 22.12.2016 № 429-23-07 затверджена Програма капітального ремонту, утримання об’єктів житлового фонду та благоустрою міста Бровари на </w:t>
      </w:r>
      <w:r w:rsidR="00DA10CF">
        <w:rPr>
          <w:rFonts w:ascii="Times New Roman" w:hAnsi="Times New Roman" w:cs="Times New Roman"/>
          <w:szCs w:val="28"/>
          <w:lang w:val="uk-UA"/>
        </w:rPr>
        <w:t xml:space="preserve">   </w:t>
      </w:r>
      <w:r w:rsidRPr="005565FB">
        <w:rPr>
          <w:rFonts w:ascii="Times New Roman" w:hAnsi="Times New Roman" w:cs="Times New Roman"/>
          <w:szCs w:val="28"/>
          <w:lang w:val="uk-UA"/>
        </w:rPr>
        <w:t xml:space="preserve">2017-2021 роки. </w:t>
      </w:r>
    </w:p>
    <w:p w:rsidR="002833AA" w:rsidRPr="005565FB" w:rsidRDefault="00E764A1" w:rsidP="000876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spacing w:line="276" w:lineRule="auto"/>
        <w:jc w:val="both"/>
        <w:rPr>
          <w:rFonts w:ascii="Times New Roman" w:hAnsi="Times New Roman" w:cs="Times New Roman"/>
          <w:szCs w:val="28"/>
          <w:lang w:val="uk-UA"/>
        </w:rPr>
      </w:pPr>
      <w:r>
        <w:rPr>
          <w:rFonts w:ascii="Times New Roman" w:hAnsi="Times New Roman" w:cs="Times New Roman"/>
          <w:szCs w:val="28"/>
          <w:lang w:val="uk-UA"/>
        </w:rPr>
        <w:tab/>
      </w:r>
      <w:r w:rsidR="002833AA" w:rsidRPr="005565FB">
        <w:rPr>
          <w:rFonts w:ascii="Times New Roman" w:hAnsi="Times New Roman" w:cs="Times New Roman"/>
          <w:szCs w:val="28"/>
          <w:lang w:val="uk-UA"/>
        </w:rPr>
        <w:t>В рамках цієї Програми проводяться капітальні ремонти шатрових дахів, м</w:t>
      </w:r>
      <w:r w:rsidR="002833AA" w:rsidRPr="006B14B1">
        <w:rPr>
          <w:rFonts w:ascii="Times New Roman" w:hAnsi="Times New Roman" w:cs="Times New Roman"/>
          <w:szCs w:val="28"/>
          <w:lang w:val="uk-UA"/>
        </w:rPr>
        <w:t>’</w:t>
      </w:r>
      <w:r w:rsidR="002833AA" w:rsidRPr="005565FB">
        <w:rPr>
          <w:rFonts w:ascii="Times New Roman" w:hAnsi="Times New Roman" w:cs="Times New Roman"/>
          <w:szCs w:val="28"/>
          <w:lang w:val="uk-UA"/>
        </w:rPr>
        <w:t>яких покрівель, утеплення фасадів</w:t>
      </w:r>
      <w:r w:rsidR="002833AA">
        <w:rPr>
          <w:rFonts w:ascii="Times New Roman" w:hAnsi="Times New Roman" w:cs="Times New Roman"/>
          <w:szCs w:val="28"/>
          <w:lang w:val="uk-UA"/>
        </w:rPr>
        <w:t>, герметизація швів</w:t>
      </w:r>
      <w:r w:rsidR="002833AA" w:rsidRPr="005565FB">
        <w:rPr>
          <w:rFonts w:ascii="Times New Roman" w:hAnsi="Times New Roman" w:cs="Times New Roman"/>
          <w:szCs w:val="28"/>
          <w:lang w:val="uk-UA"/>
        </w:rPr>
        <w:t xml:space="preserve"> об</w:t>
      </w:r>
      <w:r w:rsidR="002833AA" w:rsidRPr="006B14B1">
        <w:rPr>
          <w:rFonts w:ascii="Times New Roman" w:hAnsi="Times New Roman" w:cs="Times New Roman"/>
          <w:szCs w:val="28"/>
          <w:lang w:val="uk-UA"/>
        </w:rPr>
        <w:t>’</w:t>
      </w:r>
      <w:r w:rsidR="002833AA" w:rsidRPr="005565FB">
        <w:rPr>
          <w:rFonts w:ascii="Times New Roman" w:hAnsi="Times New Roman" w:cs="Times New Roman"/>
          <w:szCs w:val="28"/>
          <w:lang w:val="uk-UA"/>
        </w:rPr>
        <w:t>єктів житлового фонду міста.</w:t>
      </w:r>
    </w:p>
    <w:p w:rsidR="002833AA" w:rsidRPr="005565FB" w:rsidRDefault="002833AA" w:rsidP="000876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spacing w:line="276" w:lineRule="auto"/>
        <w:jc w:val="both"/>
        <w:rPr>
          <w:rFonts w:ascii="Times New Roman" w:hAnsi="Times New Roman" w:cs="Times New Roman"/>
          <w:szCs w:val="28"/>
          <w:lang w:val="uk-UA"/>
        </w:rPr>
      </w:pPr>
      <w:r w:rsidRPr="005565FB">
        <w:rPr>
          <w:rFonts w:ascii="Times New Roman" w:hAnsi="Times New Roman" w:cs="Times New Roman"/>
          <w:szCs w:val="28"/>
          <w:lang w:val="uk-UA"/>
        </w:rPr>
        <w:lastRenderedPageBreak/>
        <w:tab/>
        <w:t xml:space="preserve">Для ефективної реалізації Державної програми енергоефективності та енергозбереження рішенням Броварської міської ради від 04.08.2016 </w:t>
      </w:r>
      <w:r w:rsidR="00835710">
        <w:rPr>
          <w:rFonts w:ascii="Times New Roman" w:hAnsi="Times New Roman" w:cs="Times New Roman"/>
          <w:szCs w:val="28"/>
          <w:lang w:val="uk-UA"/>
        </w:rPr>
        <w:t xml:space="preserve">      </w:t>
      </w:r>
      <w:r w:rsidRPr="005565FB">
        <w:rPr>
          <w:rFonts w:ascii="Times New Roman" w:hAnsi="Times New Roman" w:cs="Times New Roman"/>
          <w:szCs w:val="28"/>
          <w:lang w:val="uk-UA"/>
        </w:rPr>
        <w:t xml:space="preserve">№255-17-07 затверджена Програма відшкодування частини кредитів, що надаються об’єднанням співвласників багатоквартирних будинків та житлово – будівельним кооперативам на впровадження енергозберігаючих проектів в житлово – комунальному господарстві, на 2016-2020 роки у місті Бровари. Згідно вищезазначеної Програми, підписані Генеральні договори про співробітництво з ПАТ АБ УКРГАЗБАНК №219/17 від 24.07.2017 та </w:t>
      </w:r>
      <w:r w:rsidR="00DA10CF">
        <w:rPr>
          <w:rFonts w:ascii="Times New Roman" w:hAnsi="Times New Roman" w:cs="Times New Roman"/>
          <w:szCs w:val="28"/>
          <w:lang w:val="uk-UA"/>
        </w:rPr>
        <w:t xml:space="preserve">               </w:t>
      </w:r>
      <w:r w:rsidRPr="005565FB">
        <w:rPr>
          <w:rFonts w:ascii="Times New Roman" w:hAnsi="Times New Roman" w:cs="Times New Roman"/>
          <w:szCs w:val="28"/>
          <w:lang w:val="uk-UA"/>
        </w:rPr>
        <w:t>з ПАТ "Державний ощадний банк України" від 14.06.2017</w:t>
      </w:r>
      <w:r w:rsidR="00835710">
        <w:rPr>
          <w:rFonts w:ascii="Times New Roman" w:hAnsi="Times New Roman" w:cs="Times New Roman"/>
          <w:szCs w:val="28"/>
          <w:lang w:val="uk-UA"/>
        </w:rPr>
        <w:t xml:space="preserve"> </w:t>
      </w:r>
      <w:r w:rsidR="00835710" w:rsidRPr="005565FB">
        <w:rPr>
          <w:rFonts w:ascii="Times New Roman" w:hAnsi="Times New Roman" w:cs="Times New Roman"/>
          <w:szCs w:val="28"/>
          <w:lang w:val="uk-UA"/>
        </w:rPr>
        <w:t>№145</w:t>
      </w:r>
      <w:r w:rsidRPr="005565FB">
        <w:rPr>
          <w:rFonts w:ascii="Times New Roman" w:hAnsi="Times New Roman" w:cs="Times New Roman"/>
          <w:szCs w:val="28"/>
          <w:lang w:val="uk-UA"/>
        </w:rPr>
        <w:t>.</w:t>
      </w:r>
    </w:p>
    <w:p w:rsidR="002833AA" w:rsidRPr="005565FB" w:rsidRDefault="002833AA" w:rsidP="000876D6">
      <w:pPr>
        <w:spacing w:line="276" w:lineRule="auto"/>
        <w:ind w:firstLine="708"/>
        <w:jc w:val="both"/>
        <w:rPr>
          <w:rFonts w:ascii="Times New Roman" w:hAnsi="Times New Roman" w:cs="Times New Roman"/>
          <w:szCs w:val="28"/>
          <w:lang w:val="uk-UA"/>
        </w:rPr>
      </w:pPr>
      <w:r w:rsidRPr="005565FB">
        <w:rPr>
          <w:rFonts w:ascii="Times New Roman" w:hAnsi="Times New Roman" w:cs="Times New Roman"/>
          <w:szCs w:val="28"/>
          <w:lang w:val="uk-UA"/>
        </w:rPr>
        <w:t>Враховуючи зацікавленість споживачів до впровадження енергоефективних та енергозберігаючих заходів в своїх оселях, необхідно надати підтримку шляхом здешевлення кредитних ресурсів, які залучаються населенням, об’єднаннями співвласників багатоквартирних будинків та житлово-будівельними кооперативами на зазначені цілі. Кінцева мета енергоефективної політики у житлово-комунальному господарстві – скорочення витрат енергоносіїв на забезпечення нормативних вимог щодо створення мікроклімату в житлових будинках.</w:t>
      </w:r>
    </w:p>
    <w:p w:rsidR="002833AA" w:rsidRPr="005565FB" w:rsidRDefault="002833AA" w:rsidP="000876D6">
      <w:pPr>
        <w:spacing w:line="276" w:lineRule="auto"/>
        <w:ind w:firstLine="708"/>
        <w:jc w:val="both"/>
        <w:rPr>
          <w:rFonts w:ascii="Times New Roman" w:hAnsi="Times New Roman" w:cs="Times New Roman"/>
          <w:b/>
          <w:color w:val="FF0000"/>
          <w:szCs w:val="28"/>
          <w:lang w:val="uk-UA"/>
        </w:rPr>
      </w:pPr>
    </w:p>
    <w:p w:rsidR="002833AA" w:rsidRPr="005565FB" w:rsidRDefault="002833AA" w:rsidP="00F72910">
      <w:pPr>
        <w:spacing w:line="300" w:lineRule="exact"/>
        <w:jc w:val="center"/>
        <w:rPr>
          <w:rFonts w:ascii="Times New Roman" w:hAnsi="Times New Roman" w:cs="Times New Roman"/>
          <w:b/>
          <w:szCs w:val="28"/>
          <w:lang w:val="uk-UA"/>
        </w:rPr>
      </w:pPr>
      <w:r w:rsidRPr="005565FB">
        <w:rPr>
          <w:rFonts w:ascii="Times New Roman" w:hAnsi="Times New Roman" w:cs="Times New Roman"/>
          <w:b/>
          <w:szCs w:val="28"/>
          <w:lang w:val="uk-UA"/>
        </w:rPr>
        <w:t>ІІІ. Визначення м</w:t>
      </w:r>
      <w:r w:rsidRPr="005565FB">
        <w:rPr>
          <w:rFonts w:ascii="Times New Roman" w:hAnsi="Times New Roman" w:cs="Times New Roman"/>
          <w:b/>
          <w:szCs w:val="28"/>
        </w:rPr>
        <w:t>ет</w:t>
      </w:r>
      <w:r w:rsidRPr="005565FB">
        <w:rPr>
          <w:rFonts w:ascii="Times New Roman" w:hAnsi="Times New Roman" w:cs="Times New Roman"/>
          <w:b/>
          <w:szCs w:val="28"/>
          <w:lang w:val="uk-UA"/>
        </w:rPr>
        <w:t xml:space="preserve">и </w:t>
      </w:r>
      <w:r w:rsidRPr="005565FB">
        <w:rPr>
          <w:rFonts w:ascii="Times New Roman" w:hAnsi="Times New Roman" w:cs="Times New Roman"/>
          <w:b/>
          <w:szCs w:val="28"/>
        </w:rPr>
        <w:t>Програми</w:t>
      </w:r>
    </w:p>
    <w:p w:rsidR="002833AA" w:rsidRPr="005565FB" w:rsidRDefault="002833AA" w:rsidP="000876D6">
      <w:pPr>
        <w:spacing w:line="276" w:lineRule="auto"/>
        <w:ind w:firstLine="567"/>
        <w:jc w:val="both"/>
      </w:pPr>
      <w:r w:rsidRPr="005565FB">
        <w:rPr>
          <w:rFonts w:ascii="Times New Roman" w:hAnsi="Times New Roman" w:cs="Times New Roman"/>
          <w:szCs w:val="28"/>
          <w:lang w:val="uk-UA"/>
        </w:rPr>
        <w:t>Головна мета Програми:</w:t>
      </w:r>
    </w:p>
    <w:p w:rsidR="002833AA" w:rsidRPr="005565FB" w:rsidRDefault="002833AA" w:rsidP="000876D6">
      <w:pPr>
        <w:spacing w:line="276" w:lineRule="auto"/>
        <w:ind w:firstLine="708"/>
        <w:jc w:val="both"/>
      </w:pPr>
      <w:r w:rsidRPr="005565FB">
        <w:rPr>
          <w:rFonts w:ascii="Times New Roman" w:hAnsi="Times New Roman" w:cs="Times New Roman"/>
          <w:szCs w:val="28"/>
          <w:lang w:val="uk-UA"/>
        </w:rPr>
        <w:t>- підвищення енергоефективності в бюджетній сфері та житлово-комунальному господарстві;</w:t>
      </w:r>
    </w:p>
    <w:p w:rsidR="002833AA" w:rsidRPr="005565FB" w:rsidRDefault="002833AA" w:rsidP="000876D6">
      <w:pPr>
        <w:spacing w:line="276" w:lineRule="auto"/>
        <w:ind w:firstLine="708"/>
        <w:jc w:val="both"/>
      </w:pPr>
      <w:r w:rsidRPr="005565FB">
        <w:rPr>
          <w:rFonts w:ascii="Times New Roman" w:hAnsi="Times New Roman" w:cs="Times New Roman"/>
          <w:szCs w:val="28"/>
          <w:lang w:val="uk-UA"/>
        </w:rPr>
        <w:t>- скорочення видатків бюджетних коштів та коштів громадян на оплату енергоресурсів;</w:t>
      </w:r>
    </w:p>
    <w:p w:rsidR="002833AA" w:rsidRPr="005565FB" w:rsidRDefault="002833AA" w:rsidP="000876D6">
      <w:pPr>
        <w:spacing w:line="276" w:lineRule="auto"/>
        <w:ind w:firstLine="708"/>
        <w:jc w:val="both"/>
      </w:pPr>
      <w:r w:rsidRPr="005565FB">
        <w:rPr>
          <w:rFonts w:ascii="Times New Roman" w:hAnsi="Times New Roman" w:cs="Times New Roman"/>
          <w:szCs w:val="28"/>
          <w:lang w:val="uk-UA"/>
        </w:rPr>
        <w:t>- збільшення обсягів інвестицій у енергоефективну модернізацію та відновлювальну енергію;</w:t>
      </w:r>
    </w:p>
    <w:p w:rsidR="002833AA" w:rsidRPr="005565FB" w:rsidRDefault="002833AA" w:rsidP="000876D6">
      <w:pPr>
        <w:spacing w:line="276" w:lineRule="auto"/>
        <w:ind w:firstLine="708"/>
        <w:jc w:val="both"/>
      </w:pPr>
      <w:r w:rsidRPr="005565FB">
        <w:rPr>
          <w:rFonts w:ascii="Times New Roman" w:hAnsi="Times New Roman" w:cs="Times New Roman"/>
          <w:szCs w:val="28"/>
          <w:lang w:val="uk-UA"/>
        </w:rPr>
        <w:t>Завдання Програми:</w:t>
      </w:r>
    </w:p>
    <w:p w:rsidR="002833AA" w:rsidRPr="005565FB" w:rsidRDefault="002833AA" w:rsidP="000876D6">
      <w:pPr>
        <w:spacing w:line="276" w:lineRule="auto"/>
        <w:ind w:firstLine="708"/>
        <w:jc w:val="both"/>
      </w:pPr>
      <w:r w:rsidRPr="005565FB">
        <w:rPr>
          <w:rFonts w:ascii="Times New Roman" w:hAnsi="Times New Roman" w:cs="Times New Roman"/>
          <w:szCs w:val="28"/>
          <w:lang w:val="uk-UA"/>
        </w:rPr>
        <w:t>- впровадження системи енергетичного менеджменту, моніторингу енергоспоживання, розробка енергетичних бюджетів, аналіз існуючих показників, як основи складання нових бюджетів, розроблення енергетичної політики, планування нових енергозберігаючих заходів згідно вимог серії стандартів ISO50001;</w:t>
      </w:r>
    </w:p>
    <w:p w:rsidR="002833AA" w:rsidRPr="005565FB" w:rsidRDefault="002833AA" w:rsidP="000876D6">
      <w:pPr>
        <w:spacing w:line="276" w:lineRule="auto"/>
        <w:ind w:firstLine="708"/>
        <w:jc w:val="both"/>
      </w:pPr>
      <w:r w:rsidRPr="005565FB">
        <w:rPr>
          <w:rFonts w:ascii="Times New Roman" w:hAnsi="Times New Roman" w:cs="Times New Roman"/>
          <w:szCs w:val="28"/>
          <w:lang w:val="uk-UA"/>
        </w:rPr>
        <w:t xml:space="preserve">- визначення реального енергетичного балансу міста шляхом проведення енергетичного обстеження/аудиту об’єктів, який покаже реальний потенціал економії енергетичних ресурсів (потенціал енергозбереження); </w:t>
      </w:r>
    </w:p>
    <w:p w:rsidR="002833AA" w:rsidRDefault="002833AA" w:rsidP="000876D6">
      <w:pPr>
        <w:spacing w:line="276" w:lineRule="auto"/>
        <w:ind w:firstLine="708"/>
        <w:jc w:val="both"/>
        <w:rPr>
          <w:rFonts w:ascii="Times New Roman" w:hAnsi="Times New Roman" w:cs="Times New Roman"/>
          <w:szCs w:val="28"/>
          <w:lang w:val="uk-UA"/>
        </w:rPr>
      </w:pPr>
      <w:r w:rsidRPr="005565FB">
        <w:rPr>
          <w:rFonts w:ascii="Times New Roman" w:hAnsi="Times New Roman" w:cs="Times New Roman"/>
          <w:szCs w:val="28"/>
          <w:lang w:val="uk-UA"/>
        </w:rPr>
        <w:t>- створення платформи навчально-освітнього забезпечення, інформаційно-консультаційної підтримки у сфері енергоефективності та екологічної безпеки;</w:t>
      </w:r>
    </w:p>
    <w:p w:rsidR="00CE2A9E" w:rsidRPr="005565FB" w:rsidRDefault="00CE2A9E" w:rsidP="00CE2A9E">
      <w:pPr>
        <w:spacing w:line="276" w:lineRule="auto"/>
        <w:ind w:firstLine="708"/>
        <w:jc w:val="both"/>
      </w:pPr>
      <w:r w:rsidRPr="005565FB">
        <w:rPr>
          <w:rFonts w:ascii="Times New Roman" w:hAnsi="Times New Roman" w:cs="Times New Roman"/>
          <w:szCs w:val="28"/>
          <w:lang w:val="uk-UA"/>
        </w:rPr>
        <w:lastRenderedPageBreak/>
        <w:t xml:space="preserve">- підвищення якості </w:t>
      </w:r>
      <w:r>
        <w:rPr>
          <w:rFonts w:ascii="Times New Roman" w:hAnsi="Times New Roman" w:cs="Times New Roman"/>
          <w:szCs w:val="28"/>
          <w:lang w:val="uk-UA"/>
        </w:rPr>
        <w:t>енергетичних</w:t>
      </w:r>
      <w:r w:rsidRPr="005565FB">
        <w:rPr>
          <w:rFonts w:ascii="Times New Roman" w:hAnsi="Times New Roman" w:cs="Times New Roman"/>
          <w:szCs w:val="28"/>
          <w:lang w:val="uk-UA"/>
        </w:rPr>
        <w:t xml:space="preserve"> послуг, оптимізація структури виробництва і споживання паливно-енергетичних ресурсів із збільшенням частки нетрадиційних видів палива та відновлюваних джерел енергії;</w:t>
      </w:r>
    </w:p>
    <w:p w:rsidR="00CE2A9E" w:rsidRPr="005565FB" w:rsidRDefault="00CE2A9E" w:rsidP="00CE2A9E">
      <w:pPr>
        <w:spacing w:line="276" w:lineRule="auto"/>
        <w:ind w:firstLine="708"/>
        <w:jc w:val="both"/>
      </w:pPr>
      <w:r w:rsidRPr="005565FB">
        <w:rPr>
          <w:rFonts w:ascii="Times New Roman" w:hAnsi="Times New Roman" w:cs="Times New Roman"/>
          <w:szCs w:val="28"/>
          <w:lang w:val="uk-UA"/>
        </w:rPr>
        <w:t>- формування ощадливого стилю життя – перехід на енергоощадні технології та матеріали, в тому числі, застосування стандарту «пасивний будинок», який є дійсно енергоефективним, створює комфортні умови для проживання, водночас є економічним і спричиняє мінімальний негативний вплив на навколишнє середовище;</w:t>
      </w:r>
    </w:p>
    <w:p w:rsidR="002833AA" w:rsidRPr="005565FB" w:rsidRDefault="002833AA" w:rsidP="000876D6">
      <w:pPr>
        <w:spacing w:line="276" w:lineRule="auto"/>
        <w:ind w:firstLine="709"/>
        <w:jc w:val="both"/>
      </w:pPr>
      <w:r w:rsidRPr="005565FB">
        <w:rPr>
          <w:rFonts w:ascii="Times New Roman" w:hAnsi="Times New Roman" w:cs="Times New Roman"/>
          <w:szCs w:val="28"/>
          <w:lang w:val="uk-UA"/>
        </w:rPr>
        <w:t>Мета Програми досягається за рахунок реалізації енергоефективних та енергозберігаючих заходів, спрямованих на скорочення обсягів споживання паливно-енергетичних ресурсів у житлово-комунальному господарстві, бюджетній і соціальній сферах та житловому секторі.</w:t>
      </w:r>
    </w:p>
    <w:p w:rsidR="002833AA" w:rsidRPr="005565FB" w:rsidRDefault="002833AA" w:rsidP="000876D6">
      <w:pPr>
        <w:spacing w:line="276" w:lineRule="auto"/>
        <w:ind w:firstLine="709"/>
        <w:jc w:val="both"/>
      </w:pPr>
      <w:r w:rsidRPr="005565FB">
        <w:rPr>
          <w:rFonts w:ascii="Times New Roman" w:hAnsi="Times New Roman" w:cs="Times New Roman"/>
          <w:szCs w:val="28"/>
        </w:rPr>
        <w:t>Економічний механізм програми базується на зацікавленості підприємств, установ та організацій, а також громадян у скороченн</w:t>
      </w:r>
      <w:r w:rsidRPr="005565FB">
        <w:rPr>
          <w:rFonts w:ascii="Times New Roman" w:hAnsi="Times New Roman" w:cs="Times New Roman"/>
          <w:szCs w:val="28"/>
          <w:lang w:val="uk-UA"/>
        </w:rPr>
        <w:t>і</w:t>
      </w:r>
      <w:r w:rsidRPr="005565FB">
        <w:rPr>
          <w:rFonts w:ascii="Times New Roman" w:hAnsi="Times New Roman" w:cs="Times New Roman"/>
          <w:szCs w:val="28"/>
        </w:rPr>
        <w:t xml:space="preserve"> витрат на утримання, експлуатацію житла та соціальної інфраструктури. </w:t>
      </w:r>
    </w:p>
    <w:p w:rsidR="002833AA" w:rsidRDefault="002833AA" w:rsidP="002833AA">
      <w:pPr>
        <w:spacing w:line="300" w:lineRule="exact"/>
        <w:jc w:val="center"/>
        <w:rPr>
          <w:rFonts w:ascii="Times New Roman" w:hAnsi="Times New Roman" w:cs="Times New Roman"/>
          <w:b/>
          <w:szCs w:val="28"/>
          <w:lang w:val="uk-UA"/>
        </w:rPr>
      </w:pPr>
    </w:p>
    <w:p w:rsidR="002833AA" w:rsidRPr="005565FB" w:rsidRDefault="002833AA" w:rsidP="002833AA">
      <w:pPr>
        <w:spacing w:line="300" w:lineRule="exact"/>
        <w:jc w:val="center"/>
      </w:pPr>
      <w:r w:rsidRPr="005565FB">
        <w:rPr>
          <w:rFonts w:ascii="Times New Roman" w:hAnsi="Times New Roman" w:cs="Times New Roman"/>
          <w:b/>
          <w:szCs w:val="28"/>
          <w:lang w:val="uk-UA"/>
        </w:rPr>
        <w:t>І</w:t>
      </w:r>
      <w:r w:rsidRPr="005565FB">
        <w:rPr>
          <w:rFonts w:ascii="Times New Roman" w:hAnsi="Times New Roman" w:cs="Times New Roman"/>
          <w:b/>
          <w:szCs w:val="28"/>
          <w:lang w:val="en-US"/>
        </w:rPr>
        <w:t>V</w:t>
      </w:r>
      <w:r w:rsidRPr="005565FB">
        <w:rPr>
          <w:rFonts w:ascii="Times New Roman" w:hAnsi="Times New Roman" w:cs="Times New Roman"/>
          <w:b/>
          <w:szCs w:val="28"/>
          <w:lang w:val="uk-UA"/>
        </w:rPr>
        <w:t>. Перелік показників</w:t>
      </w:r>
      <w:r w:rsidR="00835710">
        <w:rPr>
          <w:rFonts w:ascii="Times New Roman" w:hAnsi="Times New Roman" w:cs="Times New Roman"/>
          <w:b/>
          <w:szCs w:val="28"/>
          <w:lang w:val="uk-UA"/>
        </w:rPr>
        <w:t>,</w:t>
      </w:r>
      <w:r w:rsidRPr="005565FB">
        <w:rPr>
          <w:rFonts w:ascii="Times New Roman" w:hAnsi="Times New Roman" w:cs="Times New Roman"/>
          <w:b/>
          <w:szCs w:val="28"/>
          <w:lang w:val="uk-UA"/>
        </w:rPr>
        <w:t xml:space="preserve"> за якими здійснюватиметься оцінка </w:t>
      </w:r>
    </w:p>
    <w:p w:rsidR="002833AA" w:rsidRPr="005565FB" w:rsidRDefault="002833AA" w:rsidP="002833AA">
      <w:pPr>
        <w:spacing w:line="300" w:lineRule="exact"/>
        <w:jc w:val="center"/>
        <w:rPr>
          <w:rFonts w:ascii="Times New Roman" w:hAnsi="Times New Roman" w:cs="Times New Roman"/>
          <w:b/>
          <w:szCs w:val="28"/>
          <w:lang w:val="uk-UA"/>
        </w:rPr>
      </w:pPr>
      <w:r w:rsidRPr="005565FB">
        <w:rPr>
          <w:rFonts w:ascii="Times New Roman" w:hAnsi="Times New Roman" w:cs="Times New Roman"/>
          <w:b/>
          <w:szCs w:val="28"/>
          <w:lang w:val="uk-UA"/>
        </w:rPr>
        <w:t>досягнення мети Програми</w:t>
      </w:r>
      <w:r w:rsidR="00835710">
        <w:rPr>
          <w:rFonts w:ascii="Times New Roman" w:hAnsi="Times New Roman" w:cs="Times New Roman"/>
          <w:b/>
          <w:szCs w:val="28"/>
          <w:lang w:val="uk-UA"/>
        </w:rPr>
        <w:t>.</w:t>
      </w:r>
    </w:p>
    <w:p w:rsidR="002833AA" w:rsidRPr="005565FB" w:rsidRDefault="002833AA" w:rsidP="000876D6">
      <w:pPr>
        <w:widowControl w:val="0"/>
        <w:shd w:val="clear" w:color="auto" w:fill="FFFFFF"/>
        <w:spacing w:line="276" w:lineRule="auto"/>
        <w:ind w:firstLine="709"/>
        <w:jc w:val="both"/>
      </w:pPr>
      <w:r w:rsidRPr="005565FB">
        <w:rPr>
          <w:rFonts w:ascii="Times New Roman" w:hAnsi="Times New Roman" w:cs="Times New Roman"/>
          <w:szCs w:val="26"/>
        </w:rPr>
        <w:t>Кінцева оцінка досягнення мети, на реалізацію якої спрямована Програма, здійснюватиметься на основі кількісних та якісних показників, у тому числі:</w:t>
      </w:r>
    </w:p>
    <w:p w:rsidR="002833AA" w:rsidRPr="005565FB" w:rsidRDefault="002833AA" w:rsidP="000876D6">
      <w:pPr>
        <w:tabs>
          <w:tab w:val="left" w:pos="1080"/>
        </w:tabs>
        <w:spacing w:line="276" w:lineRule="auto"/>
        <w:ind w:firstLine="709"/>
        <w:jc w:val="both"/>
        <w:rPr>
          <w:lang w:val="uk-UA"/>
        </w:rPr>
      </w:pPr>
      <w:r w:rsidRPr="005565FB">
        <w:rPr>
          <w:rFonts w:ascii="Times New Roman" w:hAnsi="Times New Roman" w:cs="Times New Roman"/>
          <w:szCs w:val="28"/>
          <w:lang w:val="uk-UA"/>
        </w:rPr>
        <w:t xml:space="preserve">- зменшення </w:t>
      </w:r>
      <w:r w:rsidRPr="005565FB">
        <w:rPr>
          <w:rFonts w:ascii="Times New Roman" w:hAnsi="Times New Roman" w:cs="Times New Roman"/>
          <w:bCs/>
          <w:szCs w:val="28"/>
          <w:lang w:val="sl-SI"/>
        </w:rPr>
        <w:t xml:space="preserve">до 2020 року </w:t>
      </w:r>
      <w:r w:rsidRPr="005565FB">
        <w:rPr>
          <w:rFonts w:ascii="Times New Roman" w:hAnsi="Times New Roman" w:cs="Times New Roman"/>
          <w:szCs w:val="28"/>
          <w:lang w:val="uk-UA"/>
        </w:rPr>
        <w:t xml:space="preserve">рівня втрат паливно-енергетичних ресурсів </w:t>
      </w:r>
      <w:r w:rsidRPr="005565FB">
        <w:rPr>
          <w:rFonts w:ascii="Times New Roman" w:hAnsi="Times New Roman" w:cs="Times New Roman"/>
          <w:bCs/>
          <w:szCs w:val="28"/>
          <w:lang w:val="sl-SI"/>
        </w:rPr>
        <w:t xml:space="preserve">до </w:t>
      </w:r>
      <w:r w:rsidRPr="005565FB">
        <w:rPr>
          <w:rFonts w:ascii="Times New Roman" w:hAnsi="Times New Roman" w:cs="Times New Roman"/>
          <w:bCs/>
          <w:szCs w:val="28"/>
          <w:lang w:val="uk-UA"/>
        </w:rPr>
        <w:t>30-50%</w:t>
      </w:r>
      <w:r w:rsidR="00835710">
        <w:rPr>
          <w:rFonts w:ascii="Times New Roman" w:hAnsi="Times New Roman" w:cs="Times New Roman"/>
          <w:bCs/>
          <w:szCs w:val="28"/>
          <w:lang w:val="uk-UA"/>
        </w:rPr>
        <w:t>;</w:t>
      </w:r>
    </w:p>
    <w:p w:rsidR="002833AA" w:rsidRPr="005565FB" w:rsidRDefault="002833AA" w:rsidP="000876D6">
      <w:pPr>
        <w:tabs>
          <w:tab w:val="left" w:pos="1080"/>
        </w:tabs>
        <w:spacing w:line="276" w:lineRule="auto"/>
        <w:ind w:firstLine="709"/>
        <w:jc w:val="both"/>
      </w:pPr>
      <w:r w:rsidRPr="005565FB">
        <w:rPr>
          <w:rFonts w:ascii="Times New Roman" w:hAnsi="Times New Roman" w:cs="Times New Roman"/>
          <w:szCs w:val="28"/>
          <w:lang w:val="uk-UA"/>
        </w:rPr>
        <w:t>- скорочення обсягів споживання паливно-енергетичних ресурсів бюджетними організаціями та установам</w:t>
      </w:r>
      <w:r>
        <w:rPr>
          <w:rFonts w:ascii="Times New Roman" w:hAnsi="Times New Roman" w:cs="Times New Roman"/>
          <w:szCs w:val="28"/>
          <w:lang w:val="uk-UA"/>
        </w:rPr>
        <w:t>и щорічно в середньому на 5-10</w:t>
      </w:r>
      <w:r w:rsidRPr="005565FB">
        <w:rPr>
          <w:rFonts w:ascii="Times New Roman" w:hAnsi="Times New Roman" w:cs="Times New Roman"/>
          <w:szCs w:val="28"/>
          <w:lang w:val="uk-UA"/>
        </w:rPr>
        <w:t>%.</w:t>
      </w:r>
    </w:p>
    <w:p w:rsidR="002833AA" w:rsidRPr="005565FB" w:rsidRDefault="002833AA" w:rsidP="002833AA">
      <w:pPr>
        <w:spacing w:line="300" w:lineRule="exact"/>
        <w:jc w:val="center"/>
        <w:rPr>
          <w:rFonts w:ascii="Times New Roman" w:hAnsi="Times New Roman" w:cs="Times New Roman"/>
          <w:b/>
          <w:szCs w:val="28"/>
          <w:lang w:val="uk-UA"/>
        </w:rPr>
      </w:pPr>
    </w:p>
    <w:p w:rsidR="002833AA" w:rsidRPr="005565FB" w:rsidRDefault="002833AA" w:rsidP="002833AA">
      <w:pPr>
        <w:widowControl w:val="0"/>
        <w:spacing w:line="300" w:lineRule="exact"/>
        <w:jc w:val="center"/>
      </w:pPr>
      <w:r w:rsidRPr="005565FB">
        <w:rPr>
          <w:rFonts w:ascii="Times New Roman" w:hAnsi="Times New Roman" w:cs="Times New Roman"/>
          <w:b/>
          <w:szCs w:val="28"/>
          <w:lang w:val="en-US"/>
        </w:rPr>
        <w:t>V</w:t>
      </w:r>
      <w:r w:rsidRPr="005565FB">
        <w:rPr>
          <w:rFonts w:ascii="Times New Roman" w:hAnsi="Times New Roman" w:cs="Times New Roman"/>
          <w:b/>
          <w:szCs w:val="28"/>
          <w:lang w:val="uk-UA"/>
        </w:rPr>
        <w:t xml:space="preserve">. </w:t>
      </w:r>
      <w:r w:rsidRPr="005565FB">
        <w:rPr>
          <w:rFonts w:ascii="Times New Roman" w:hAnsi="Times New Roman" w:cs="Times New Roman"/>
          <w:b/>
          <w:szCs w:val="28"/>
        </w:rPr>
        <w:t>Обґрунтування шляхів і засобів розв</w:t>
      </w:r>
      <w:r w:rsidRPr="005565FB">
        <w:rPr>
          <w:rFonts w:ascii="Times New Roman" w:hAnsi="Times New Roman" w:cs="Times New Roman"/>
          <w:b/>
          <w:szCs w:val="28"/>
          <w:lang w:val="uk-UA"/>
        </w:rPr>
        <w:t>’</w:t>
      </w:r>
      <w:r w:rsidRPr="005565FB">
        <w:rPr>
          <w:rFonts w:ascii="Times New Roman" w:hAnsi="Times New Roman" w:cs="Times New Roman"/>
          <w:b/>
          <w:szCs w:val="28"/>
        </w:rPr>
        <w:t xml:space="preserve">язання проблеми, обсягів </w:t>
      </w:r>
    </w:p>
    <w:p w:rsidR="002833AA" w:rsidRPr="00835710" w:rsidRDefault="002833AA" w:rsidP="00F72910">
      <w:pPr>
        <w:widowControl w:val="0"/>
        <w:spacing w:line="300" w:lineRule="exact"/>
        <w:jc w:val="center"/>
        <w:rPr>
          <w:rFonts w:ascii="Times New Roman" w:hAnsi="Times New Roman" w:cs="Times New Roman"/>
          <w:b/>
          <w:szCs w:val="28"/>
          <w:lang w:val="uk-UA"/>
        </w:rPr>
      </w:pPr>
      <w:r w:rsidRPr="005565FB">
        <w:rPr>
          <w:rFonts w:ascii="Times New Roman" w:hAnsi="Times New Roman" w:cs="Times New Roman"/>
          <w:b/>
          <w:szCs w:val="28"/>
        </w:rPr>
        <w:t>та джерел фінансування, строки та етапи виконання Програми</w:t>
      </w:r>
      <w:r w:rsidR="00835710">
        <w:rPr>
          <w:rFonts w:ascii="Times New Roman" w:hAnsi="Times New Roman" w:cs="Times New Roman"/>
          <w:b/>
          <w:szCs w:val="28"/>
          <w:lang w:val="uk-UA"/>
        </w:rPr>
        <w:t>.</w:t>
      </w:r>
    </w:p>
    <w:p w:rsidR="002833AA" w:rsidRPr="005565FB" w:rsidRDefault="002833AA" w:rsidP="000876D6">
      <w:pPr>
        <w:widowControl w:val="0"/>
        <w:spacing w:line="276" w:lineRule="auto"/>
        <w:ind w:firstLine="709"/>
        <w:jc w:val="both"/>
      </w:pPr>
      <w:r w:rsidRPr="005565FB">
        <w:rPr>
          <w:rFonts w:ascii="Times New Roman" w:hAnsi="Times New Roman" w:cs="Times New Roman"/>
          <w:szCs w:val="26"/>
        </w:rPr>
        <w:t>Визначення шляхів розв’язання проблем енерг</w:t>
      </w:r>
      <w:r w:rsidRPr="005565FB">
        <w:rPr>
          <w:rFonts w:ascii="Times New Roman" w:hAnsi="Times New Roman" w:cs="Times New Roman"/>
          <w:szCs w:val="26"/>
          <w:lang w:val="uk-UA"/>
        </w:rPr>
        <w:t>о</w:t>
      </w:r>
      <w:r w:rsidRPr="005565FB">
        <w:rPr>
          <w:rFonts w:ascii="Times New Roman" w:hAnsi="Times New Roman" w:cs="Times New Roman"/>
          <w:szCs w:val="26"/>
        </w:rPr>
        <w:t xml:space="preserve">ефективності </w:t>
      </w:r>
      <w:r w:rsidRPr="005565FB">
        <w:rPr>
          <w:rFonts w:ascii="Times New Roman" w:hAnsi="Times New Roman" w:cs="Times New Roman"/>
          <w:szCs w:val="26"/>
          <w:lang w:val="uk-UA"/>
        </w:rPr>
        <w:t xml:space="preserve">міста </w:t>
      </w:r>
      <w:r w:rsidRPr="005565FB">
        <w:rPr>
          <w:rFonts w:ascii="Times New Roman" w:hAnsi="Times New Roman" w:cs="Times New Roman"/>
          <w:szCs w:val="26"/>
        </w:rPr>
        <w:t>базується на принципах системності, комплексності, технічної та економічної спроможності.</w:t>
      </w:r>
    </w:p>
    <w:p w:rsidR="002833AA" w:rsidRPr="005565FB" w:rsidRDefault="002833AA" w:rsidP="000876D6">
      <w:pPr>
        <w:widowControl w:val="0"/>
        <w:spacing w:line="276" w:lineRule="auto"/>
        <w:ind w:firstLine="709"/>
      </w:pPr>
      <w:r w:rsidRPr="005565FB">
        <w:rPr>
          <w:rFonts w:ascii="Times New Roman" w:hAnsi="Times New Roman" w:cs="Times New Roman"/>
          <w:color w:val="000000"/>
          <w:szCs w:val="28"/>
          <w:lang w:val="uk-UA"/>
        </w:rPr>
        <w:t>Проблему передбачається розв’язати шляхом:</w:t>
      </w:r>
    </w:p>
    <w:p w:rsidR="002833AA" w:rsidRPr="005565FB" w:rsidRDefault="002833AA" w:rsidP="000876D6">
      <w:pPr>
        <w:widowControl w:val="0"/>
        <w:spacing w:line="276" w:lineRule="auto"/>
        <w:ind w:firstLine="709"/>
        <w:jc w:val="both"/>
      </w:pPr>
      <w:r w:rsidRPr="005565FB">
        <w:rPr>
          <w:rFonts w:ascii="Times New Roman" w:hAnsi="Times New Roman" w:cs="Times New Roman"/>
          <w:color w:val="000000"/>
          <w:szCs w:val="28"/>
          <w:lang w:val="uk-UA"/>
        </w:rPr>
        <w:t>- впровадження новітніх технологій виробництва та споживання енергетичних ресурсів, а також технологій, що передбачають використання енергозберігаючих та енергоефективних матеріалів та обладнання;</w:t>
      </w:r>
    </w:p>
    <w:p w:rsidR="002833AA" w:rsidRPr="005565FB" w:rsidRDefault="002833AA" w:rsidP="000876D6">
      <w:pPr>
        <w:widowControl w:val="0"/>
        <w:spacing w:line="276" w:lineRule="auto"/>
        <w:ind w:firstLine="709"/>
      </w:pPr>
      <w:r w:rsidRPr="005565FB">
        <w:rPr>
          <w:rFonts w:ascii="Times New Roman" w:hAnsi="Times New Roman" w:cs="Times New Roman"/>
          <w:color w:val="000000"/>
          <w:szCs w:val="28"/>
          <w:lang w:val="uk-UA"/>
        </w:rPr>
        <w:t>- розвитку альтернативної енергетики;</w:t>
      </w:r>
    </w:p>
    <w:p w:rsidR="002833AA" w:rsidRPr="005565FB" w:rsidRDefault="002833AA" w:rsidP="000876D6">
      <w:pPr>
        <w:widowControl w:val="0"/>
        <w:spacing w:line="276" w:lineRule="auto"/>
        <w:ind w:firstLine="709"/>
        <w:jc w:val="both"/>
      </w:pPr>
      <w:r w:rsidRPr="005565FB">
        <w:rPr>
          <w:rFonts w:ascii="Times New Roman" w:hAnsi="Times New Roman" w:cs="Times New Roman"/>
          <w:color w:val="000000"/>
          <w:szCs w:val="28"/>
          <w:lang w:val="uk-UA"/>
        </w:rPr>
        <w:t>- створення сприятливих умов для залучення інвестицій у сферу енергоефективності та енергозбереження з метою оптимізації структури енергетичного балансу, зменшення обсягу викидів забруднюючих речовин;</w:t>
      </w:r>
    </w:p>
    <w:p w:rsidR="002833AA" w:rsidRPr="005565FB" w:rsidRDefault="002833AA" w:rsidP="000876D6">
      <w:pPr>
        <w:widowControl w:val="0"/>
        <w:spacing w:line="276" w:lineRule="auto"/>
        <w:ind w:firstLine="709"/>
        <w:jc w:val="both"/>
      </w:pPr>
      <w:r w:rsidRPr="005565FB">
        <w:rPr>
          <w:rFonts w:ascii="Times New Roman" w:hAnsi="Times New Roman" w:cs="Times New Roman"/>
          <w:color w:val="000000"/>
          <w:szCs w:val="28"/>
          <w:lang w:val="uk-UA"/>
        </w:rPr>
        <w:t xml:space="preserve">- популяризація серед широких верств населення через засоби масової інформації ефективного та ощадливого споживання паливно-енергетичних </w:t>
      </w:r>
      <w:r w:rsidRPr="005565FB">
        <w:rPr>
          <w:rFonts w:ascii="Times New Roman" w:hAnsi="Times New Roman" w:cs="Times New Roman"/>
          <w:color w:val="000000"/>
          <w:szCs w:val="28"/>
          <w:lang w:val="uk-UA"/>
        </w:rPr>
        <w:lastRenderedPageBreak/>
        <w:t>ресурсів, включення відповідних питань до програм навчальних закладів, утворення муніципальних центрів інформування громадськості;</w:t>
      </w:r>
    </w:p>
    <w:p w:rsidR="002833AA" w:rsidRPr="005565FB" w:rsidRDefault="002833AA" w:rsidP="000876D6">
      <w:pPr>
        <w:spacing w:line="276" w:lineRule="auto"/>
        <w:ind w:firstLine="709"/>
        <w:jc w:val="both"/>
        <w:rPr>
          <w:rFonts w:ascii="Times New Roman" w:hAnsi="Times New Roman" w:cs="Times New Roman"/>
          <w:szCs w:val="28"/>
          <w:lang w:val="uk-UA"/>
        </w:rPr>
      </w:pPr>
      <w:r w:rsidRPr="005565FB">
        <w:rPr>
          <w:rFonts w:ascii="Times New Roman" w:hAnsi="Times New Roman" w:cs="Times New Roman"/>
          <w:szCs w:val="28"/>
          <w:lang w:val="uk-UA"/>
        </w:rPr>
        <w:t xml:space="preserve">Крім того, в найближчій перспективі міська влада має наміри стати підписантом Угоди мерів. </w:t>
      </w:r>
    </w:p>
    <w:p w:rsidR="002833AA" w:rsidRPr="005565FB" w:rsidRDefault="002833AA" w:rsidP="000876D6">
      <w:pPr>
        <w:spacing w:line="276" w:lineRule="auto"/>
        <w:ind w:firstLine="709"/>
        <w:jc w:val="both"/>
      </w:pPr>
      <w:r w:rsidRPr="005565FB">
        <w:rPr>
          <w:rFonts w:ascii="Times New Roman" w:hAnsi="Times New Roman" w:cs="Times New Roman"/>
          <w:szCs w:val="28"/>
          <w:lang w:val="uk-UA"/>
        </w:rPr>
        <w:t>Угода мерів – провідна ініціатива, започаткована Європейським Союзом у 2008 році, котра охоплює місцеві та регіональні органи влади, які беруть на себе добровільні зобов’язання підвищувати енергоефективність та нарощувати використання відновлювальних джерел енергії на своїх територіях.</w:t>
      </w:r>
    </w:p>
    <w:p w:rsidR="002833AA" w:rsidRPr="005565FB" w:rsidRDefault="002833AA" w:rsidP="000876D6">
      <w:pPr>
        <w:spacing w:line="276" w:lineRule="auto"/>
        <w:ind w:firstLine="709"/>
        <w:jc w:val="both"/>
      </w:pPr>
      <w:r w:rsidRPr="005565FB">
        <w:rPr>
          <w:rFonts w:ascii="Times New Roman" w:hAnsi="Times New Roman" w:cs="Times New Roman"/>
          <w:szCs w:val="28"/>
          <w:lang w:val="uk-UA"/>
        </w:rPr>
        <w:t>Участь у якості підписанта Угоди мерів дає можливість:</w:t>
      </w:r>
    </w:p>
    <w:p w:rsidR="002833AA" w:rsidRPr="005565FB" w:rsidRDefault="002833AA" w:rsidP="000876D6">
      <w:pPr>
        <w:spacing w:line="276" w:lineRule="auto"/>
        <w:ind w:firstLine="709"/>
        <w:jc w:val="both"/>
      </w:pPr>
      <w:r w:rsidRPr="005565FB">
        <w:rPr>
          <w:rFonts w:ascii="Times New Roman" w:hAnsi="Times New Roman" w:cs="Times New Roman"/>
          <w:szCs w:val="28"/>
          <w:lang w:val="uk-UA"/>
        </w:rPr>
        <w:t>- отримувати допомогу в намаганні забезпечити екологічно, соціально та економічно стабільне середовище для місцевих громад (доступні енергетичні послуги, створення робочих місць, здоровіше довкілля, тощо);</w:t>
      </w:r>
    </w:p>
    <w:p w:rsidR="002833AA" w:rsidRPr="005565FB" w:rsidRDefault="002833AA" w:rsidP="000876D6">
      <w:pPr>
        <w:spacing w:line="276" w:lineRule="auto"/>
        <w:ind w:firstLine="709"/>
        <w:jc w:val="both"/>
      </w:pPr>
      <w:r w:rsidRPr="005565FB">
        <w:rPr>
          <w:rFonts w:ascii="Times New Roman" w:hAnsi="Times New Roman" w:cs="Times New Roman"/>
          <w:szCs w:val="28"/>
          <w:lang w:val="uk-UA"/>
        </w:rPr>
        <w:t xml:space="preserve">- користуватися перевагами інституційного схвалення та підтримки </w:t>
      </w:r>
      <w:r w:rsidR="00835710">
        <w:rPr>
          <w:rFonts w:ascii="Times New Roman" w:hAnsi="Times New Roman" w:cs="Times New Roman"/>
          <w:szCs w:val="28"/>
          <w:lang w:val="uk-UA"/>
        </w:rPr>
        <w:t xml:space="preserve">  </w:t>
      </w:r>
      <w:r w:rsidRPr="005565FB">
        <w:rPr>
          <w:rFonts w:ascii="Times New Roman" w:hAnsi="Times New Roman" w:cs="Times New Roman"/>
          <w:szCs w:val="28"/>
          <w:lang w:val="uk-UA"/>
        </w:rPr>
        <w:t xml:space="preserve">(від ЄС, а також установ у Східній Європі, на Південному Кавказі </w:t>
      </w:r>
      <w:r w:rsidR="00835710">
        <w:rPr>
          <w:rFonts w:ascii="Times New Roman" w:hAnsi="Times New Roman" w:cs="Times New Roman"/>
          <w:szCs w:val="28"/>
          <w:lang w:val="uk-UA"/>
        </w:rPr>
        <w:t>та</w:t>
      </w:r>
      <w:r w:rsidRPr="005565FB">
        <w:rPr>
          <w:rFonts w:ascii="Times New Roman" w:hAnsi="Times New Roman" w:cs="Times New Roman"/>
          <w:szCs w:val="28"/>
          <w:lang w:val="uk-UA"/>
        </w:rPr>
        <w:t xml:space="preserve"> у Центральній Азії);</w:t>
      </w:r>
    </w:p>
    <w:p w:rsidR="002833AA" w:rsidRPr="005565FB" w:rsidRDefault="002833AA" w:rsidP="000876D6">
      <w:pPr>
        <w:spacing w:line="276" w:lineRule="auto"/>
        <w:ind w:firstLine="709"/>
        <w:jc w:val="both"/>
      </w:pPr>
      <w:r w:rsidRPr="005565FB">
        <w:rPr>
          <w:rFonts w:ascii="Times New Roman" w:hAnsi="Times New Roman" w:cs="Times New Roman"/>
          <w:szCs w:val="28"/>
          <w:lang w:val="uk-UA"/>
        </w:rPr>
        <w:t>Враховуючи можливості залучення додаткових інвестицій в енергоефективність та енергозбереження, необхідно передбачити у місцевому бюджеті видатки на підвищення енергоефективності у бюджетній, житловій сфері, комунальному секторі, реконструкцію вуличного освітлення, мереж тепло</w:t>
      </w:r>
      <w:r w:rsidR="00835710">
        <w:rPr>
          <w:rFonts w:ascii="Times New Roman" w:hAnsi="Times New Roman" w:cs="Times New Roman"/>
          <w:szCs w:val="28"/>
          <w:lang w:val="uk-UA"/>
        </w:rPr>
        <w:t xml:space="preserve"> </w:t>
      </w:r>
      <w:r w:rsidRPr="005565FB">
        <w:rPr>
          <w:rFonts w:ascii="Times New Roman" w:hAnsi="Times New Roman" w:cs="Times New Roman"/>
          <w:szCs w:val="28"/>
          <w:lang w:val="uk-UA"/>
        </w:rPr>
        <w:t>-, водопостачання.</w:t>
      </w:r>
    </w:p>
    <w:p w:rsidR="002833AA" w:rsidRPr="005565FB" w:rsidRDefault="002833AA" w:rsidP="000876D6">
      <w:pPr>
        <w:shd w:val="clear" w:color="auto" w:fill="FFFFFF"/>
        <w:spacing w:line="276" w:lineRule="auto"/>
        <w:ind w:firstLine="708"/>
        <w:jc w:val="both"/>
      </w:pPr>
      <w:r w:rsidRPr="005565FB">
        <w:rPr>
          <w:rFonts w:ascii="Times New Roman" w:hAnsi="Times New Roman" w:cs="Times New Roman"/>
          <w:szCs w:val="28"/>
          <w:lang w:val="uk-UA"/>
        </w:rPr>
        <w:t>Засоби розв’язання проблеми повинні передбачати заходи наступного характеру:</w:t>
      </w:r>
    </w:p>
    <w:p w:rsidR="002833AA" w:rsidRPr="005565FB" w:rsidRDefault="002833AA" w:rsidP="000876D6">
      <w:pPr>
        <w:overflowPunct/>
        <w:autoSpaceDE/>
        <w:spacing w:line="276" w:lineRule="auto"/>
        <w:ind w:left="709"/>
        <w:jc w:val="both"/>
      </w:pPr>
      <w:r w:rsidRPr="005565FB">
        <w:rPr>
          <w:rFonts w:ascii="Times New Roman" w:hAnsi="Times New Roman" w:cs="Times New Roman"/>
          <w:szCs w:val="28"/>
          <w:lang w:val="uk-UA"/>
        </w:rPr>
        <w:t>організаційного забезпечення;</w:t>
      </w:r>
    </w:p>
    <w:p w:rsidR="002833AA" w:rsidRPr="005565FB" w:rsidRDefault="002833AA" w:rsidP="000876D6">
      <w:pPr>
        <w:overflowPunct/>
        <w:autoSpaceDE/>
        <w:spacing w:line="276" w:lineRule="auto"/>
        <w:ind w:left="709"/>
        <w:jc w:val="both"/>
      </w:pPr>
      <w:r w:rsidRPr="005565FB">
        <w:rPr>
          <w:rFonts w:ascii="Times New Roman" w:hAnsi="Times New Roman" w:cs="Times New Roman"/>
          <w:szCs w:val="28"/>
          <w:lang w:val="uk-UA"/>
        </w:rPr>
        <w:t>нормативно-правового забезпечення;</w:t>
      </w:r>
    </w:p>
    <w:p w:rsidR="002833AA" w:rsidRPr="005565FB" w:rsidRDefault="002833AA" w:rsidP="000876D6">
      <w:pPr>
        <w:overflowPunct/>
        <w:autoSpaceDE/>
        <w:spacing w:line="276" w:lineRule="auto"/>
        <w:ind w:left="709"/>
        <w:jc w:val="both"/>
      </w:pPr>
      <w:r w:rsidRPr="005565FB">
        <w:rPr>
          <w:rFonts w:ascii="Times New Roman" w:hAnsi="Times New Roman" w:cs="Times New Roman"/>
          <w:szCs w:val="28"/>
          <w:lang w:val="uk-UA"/>
        </w:rPr>
        <w:t>фінансового забезпечення;</w:t>
      </w:r>
    </w:p>
    <w:p w:rsidR="002833AA" w:rsidRPr="005565FB" w:rsidRDefault="002833AA" w:rsidP="000876D6">
      <w:pPr>
        <w:overflowPunct/>
        <w:autoSpaceDE/>
        <w:spacing w:line="276" w:lineRule="auto"/>
        <w:ind w:left="709"/>
        <w:jc w:val="both"/>
      </w:pPr>
      <w:r w:rsidRPr="005565FB">
        <w:rPr>
          <w:rFonts w:ascii="Times New Roman" w:hAnsi="Times New Roman" w:cs="Times New Roman"/>
          <w:szCs w:val="28"/>
          <w:lang w:val="uk-UA"/>
        </w:rPr>
        <w:t>технічного (технологічного) забезпечення</w:t>
      </w:r>
      <w:r w:rsidR="00835710">
        <w:rPr>
          <w:rFonts w:ascii="Times New Roman" w:hAnsi="Times New Roman" w:cs="Times New Roman"/>
          <w:szCs w:val="28"/>
          <w:lang w:val="uk-UA"/>
        </w:rPr>
        <w:t>.</w:t>
      </w:r>
    </w:p>
    <w:p w:rsidR="002833AA" w:rsidRPr="005565FB" w:rsidRDefault="002833AA" w:rsidP="000876D6">
      <w:pPr>
        <w:widowControl w:val="0"/>
        <w:spacing w:line="276" w:lineRule="auto"/>
        <w:ind w:firstLine="709"/>
        <w:jc w:val="both"/>
      </w:pPr>
      <w:r w:rsidRPr="005565FB">
        <w:rPr>
          <w:rFonts w:ascii="Times New Roman" w:hAnsi="Times New Roman" w:cs="Times New Roman"/>
          <w:b/>
          <w:szCs w:val="28"/>
          <w:lang w:val="uk-UA"/>
        </w:rPr>
        <w:t>Організаційне</w:t>
      </w:r>
      <w:r w:rsidRPr="005565FB">
        <w:rPr>
          <w:rFonts w:ascii="Times New Roman" w:hAnsi="Times New Roman" w:cs="Times New Roman"/>
          <w:szCs w:val="28"/>
          <w:lang w:val="uk-UA"/>
        </w:rPr>
        <w:t xml:space="preserve"> забезпечення передбачає </w:t>
      </w:r>
      <w:r w:rsidRPr="005565FB">
        <w:rPr>
          <w:rFonts w:ascii="Times New Roman" w:hAnsi="Times New Roman" w:cs="Times New Roman"/>
          <w:iCs/>
          <w:szCs w:val="26"/>
          <w:lang w:val="uk-UA"/>
        </w:rPr>
        <w:t>к</w:t>
      </w:r>
      <w:r w:rsidRPr="005565FB">
        <w:rPr>
          <w:rFonts w:ascii="Times New Roman" w:hAnsi="Times New Roman" w:cs="Times New Roman"/>
          <w:szCs w:val="26"/>
          <w:lang w:val="uk-UA"/>
        </w:rPr>
        <w:t>оординацію роботи структурних підрозділів Броварської міської ради, структурних підрозділів виконавчого комітету Броварської міської ради, комунальних підприємств, організацій і установ незалежно від форм власності, пов’язаних з виконанням заходів Програми, а також коригування передбачених цією програмою основних заходів з енергоефективності та енергозбереження.</w:t>
      </w:r>
    </w:p>
    <w:p w:rsidR="002833AA" w:rsidRPr="006045C7" w:rsidRDefault="002833AA" w:rsidP="000876D6">
      <w:pPr>
        <w:widowControl w:val="0"/>
        <w:shd w:val="clear" w:color="auto" w:fill="FFFFFF"/>
        <w:spacing w:line="276" w:lineRule="auto"/>
        <w:ind w:firstLine="720"/>
        <w:jc w:val="both"/>
        <w:rPr>
          <w:rFonts w:ascii="Times New Roman" w:hAnsi="Times New Roman" w:cs="Times New Roman"/>
          <w:szCs w:val="26"/>
          <w:lang w:val="uk-UA"/>
        </w:rPr>
      </w:pPr>
      <w:r w:rsidRPr="006045C7">
        <w:rPr>
          <w:rFonts w:ascii="Times New Roman" w:hAnsi="Times New Roman" w:cs="Times New Roman"/>
          <w:szCs w:val="26"/>
          <w:lang w:val="uk-UA"/>
        </w:rPr>
        <w:t>Оперативне керування за ходом виконання Програми здійснює профільний заступник міського голови.</w:t>
      </w:r>
    </w:p>
    <w:p w:rsidR="002833AA" w:rsidRPr="006045C7" w:rsidRDefault="002833AA" w:rsidP="000876D6">
      <w:pPr>
        <w:widowControl w:val="0"/>
        <w:shd w:val="clear" w:color="auto" w:fill="FFFFFF"/>
        <w:spacing w:line="276" w:lineRule="auto"/>
        <w:ind w:firstLine="720"/>
        <w:jc w:val="both"/>
        <w:rPr>
          <w:rFonts w:ascii="Times New Roman" w:hAnsi="Times New Roman" w:cs="Times New Roman"/>
          <w:szCs w:val="28"/>
          <w:lang w:val="uk-UA"/>
        </w:rPr>
      </w:pPr>
      <w:r w:rsidRPr="006045C7">
        <w:rPr>
          <w:rFonts w:ascii="Times New Roman" w:hAnsi="Times New Roman" w:cs="Times New Roman"/>
          <w:szCs w:val="26"/>
          <w:lang w:val="uk-UA"/>
        </w:rPr>
        <w:t xml:space="preserve">Узагальнення результатів здійснює головний спеціаліст з енергетичного менеджменту виконавчого комітету Броварської міської ради та </w:t>
      </w:r>
      <w:r w:rsidRPr="006045C7">
        <w:rPr>
          <w:rFonts w:ascii="Times New Roman" w:hAnsi="Times New Roman" w:cs="Times New Roman"/>
          <w:szCs w:val="28"/>
          <w:lang w:val="uk-UA"/>
        </w:rPr>
        <w:t>управління житлово-комунального господарства Броварської міської ради.</w:t>
      </w:r>
    </w:p>
    <w:p w:rsidR="002833AA" w:rsidRPr="005565FB" w:rsidRDefault="002833AA" w:rsidP="000876D6">
      <w:pPr>
        <w:spacing w:line="276" w:lineRule="auto"/>
        <w:ind w:firstLine="560"/>
        <w:jc w:val="both"/>
      </w:pPr>
      <w:r w:rsidRPr="005565FB">
        <w:rPr>
          <w:rFonts w:ascii="Times New Roman" w:hAnsi="Times New Roman" w:cs="Times New Roman"/>
          <w:b/>
          <w:szCs w:val="28"/>
          <w:lang w:val="uk-UA"/>
        </w:rPr>
        <w:lastRenderedPageBreak/>
        <w:t>Нормативно-правове</w:t>
      </w:r>
      <w:r w:rsidRPr="005565FB">
        <w:rPr>
          <w:rFonts w:ascii="Times New Roman" w:hAnsi="Times New Roman" w:cs="Times New Roman"/>
          <w:bCs/>
          <w:szCs w:val="28"/>
          <w:lang w:val="uk-UA"/>
        </w:rPr>
        <w:t xml:space="preserve"> забезпечення </w:t>
      </w:r>
      <w:r w:rsidRPr="005565FB">
        <w:rPr>
          <w:rFonts w:ascii="Times New Roman" w:hAnsi="Times New Roman" w:cs="Times New Roman"/>
          <w:szCs w:val="28"/>
          <w:lang w:val="uk-UA"/>
        </w:rPr>
        <w:t xml:space="preserve">здійснюється шляхом забезпечення дотримання вимог чинних нормативно-правових актів у сфері енергозбереження під час реалізації заходів Програми. </w:t>
      </w:r>
    </w:p>
    <w:p w:rsidR="002833AA" w:rsidRPr="005565FB" w:rsidRDefault="002833AA" w:rsidP="000876D6">
      <w:pPr>
        <w:spacing w:line="276" w:lineRule="auto"/>
        <w:ind w:firstLine="840"/>
        <w:jc w:val="both"/>
      </w:pPr>
      <w:r w:rsidRPr="005565FB">
        <w:rPr>
          <w:rFonts w:ascii="Times New Roman" w:hAnsi="Times New Roman" w:cs="Times New Roman"/>
          <w:b/>
          <w:szCs w:val="28"/>
          <w:lang w:val="uk-UA"/>
        </w:rPr>
        <w:t>Фінансове</w:t>
      </w:r>
      <w:r w:rsidRPr="005565FB">
        <w:rPr>
          <w:rFonts w:ascii="Times New Roman" w:hAnsi="Times New Roman" w:cs="Times New Roman"/>
          <w:szCs w:val="28"/>
          <w:lang w:val="uk-UA"/>
        </w:rPr>
        <w:t xml:space="preserve"> забезпечення Програми досягається за рахунок коштів бюджетів усіх рівнів, підприємств, установ і організацій, не бюджетних джерел фінансування, запланованих на реалізацію заходів з енергоефективності, що надані при формуванні практичної частини Програми.</w:t>
      </w:r>
    </w:p>
    <w:p w:rsidR="002833AA" w:rsidRPr="005565FB" w:rsidRDefault="002833AA" w:rsidP="000876D6">
      <w:pPr>
        <w:spacing w:line="276" w:lineRule="auto"/>
        <w:ind w:firstLine="840"/>
        <w:jc w:val="both"/>
      </w:pPr>
      <w:r w:rsidRPr="005565FB">
        <w:rPr>
          <w:rFonts w:ascii="Times New Roman" w:hAnsi="Times New Roman" w:cs="Times New Roman"/>
          <w:b/>
          <w:szCs w:val="28"/>
          <w:lang w:val="uk-UA"/>
        </w:rPr>
        <w:t>Технічне (технологічне)</w:t>
      </w:r>
      <w:r w:rsidRPr="005565FB">
        <w:rPr>
          <w:rFonts w:ascii="Times New Roman" w:hAnsi="Times New Roman" w:cs="Times New Roman"/>
          <w:szCs w:val="28"/>
          <w:lang w:val="uk-UA"/>
        </w:rPr>
        <w:t xml:space="preserve"> забезпечення Програми досягається за рахунок модернізації або заміни наявного енергоємного обладнання, запровадження новітніх енергоефективних та енергозберігаючих технологій, підвищення енергоефективності виробництва продукції, виконання робіт, надання послуг, зменшення витрат та втрат паливно-енергетичних ресурсів.</w:t>
      </w:r>
    </w:p>
    <w:p w:rsidR="00C04B23" w:rsidRDefault="00C04B23" w:rsidP="000876D6">
      <w:pPr>
        <w:widowControl w:val="0"/>
        <w:spacing w:line="276" w:lineRule="auto"/>
        <w:jc w:val="center"/>
        <w:rPr>
          <w:rFonts w:ascii="Times New Roman" w:hAnsi="Times New Roman" w:cs="Times New Roman"/>
          <w:b/>
          <w:szCs w:val="28"/>
          <w:lang w:val="uk-UA"/>
        </w:rPr>
      </w:pPr>
    </w:p>
    <w:p w:rsidR="002833AA" w:rsidRPr="005565FB" w:rsidRDefault="002833AA" w:rsidP="000876D6">
      <w:pPr>
        <w:widowControl w:val="0"/>
        <w:spacing w:line="276" w:lineRule="auto"/>
        <w:jc w:val="center"/>
      </w:pPr>
      <w:r w:rsidRPr="005565FB">
        <w:rPr>
          <w:rFonts w:ascii="Times New Roman" w:hAnsi="Times New Roman" w:cs="Times New Roman"/>
          <w:b/>
          <w:szCs w:val="28"/>
          <w:lang w:val="uk-UA"/>
        </w:rPr>
        <w:t>5.1.Обсяги та джерела фінансування Програми</w:t>
      </w:r>
      <w:r w:rsidR="00835710">
        <w:rPr>
          <w:rFonts w:ascii="Times New Roman" w:hAnsi="Times New Roman" w:cs="Times New Roman"/>
          <w:b/>
          <w:szCs w:val="28"/>
          <w:lang w:val="uk-UA"/>
        </w:rPr>
        <w:t>.</w:t>
      </w:r>
    </w:p>
    <w:p w:rsidR="002833AA" w:rsidRPr="005565FB" w:rsidRDefault="002833AA" w:rsidP="000876D6">
      <w:pPr>
        <w:spacing w:line="276" w:lineRule="auto"/>
        <w:ind w:left="720"/>
      </w:pPr>
      <w:r w:rsidRPr="005565FB">
        <w:rPr>
          <w:rFonts w:ascii="Times New Roman" w:hAnsi="Times New Roman" w:cs="Times New Roman"/>
          <w:lang w:val="uk-UA"/>
        </w:rPr>
        <w:t>Джерела фінансування Програми:</w:t>
      </w:r>
    </w:p>
    <w:p w:rsidR="002833AA" w:rsidRPr="005565FB" w:rsidRDefault="002833AA" w:rsidP="000876D6">
      <w:pPr>
        <w:spacing w:line="276" w:lineRule="auto"/>
        <w:ind w:left="720"/>
        <w:jc w:val="both"/>
      </w:pPr>
      <w:r w:rsidRPr="005565FB">
        <w:rPr>
          <w:rFonts w:ascii="Times New Roman" w:hAnsi="Times New Roman" w:cs="Times New Roman"/>
          <w:lang w:val="uk-UA"/>
        </w:rPr>
        <w:t>- кошти державного бюджету;</w:t>
      </w:r>
    </w:p>
    <w:p w:rsidR="002833AA" w:rsidRPr="005565FB" w:rsidRDefault="002833AA" w:rsidP="000876D6">
      <w:pPr>
        <w:spacing w:line="276" w:lineRule="auto"/>
        <w:ind w:left="720"/>
        <w:jc w:val="both"/>
      </w:pPr>
      <w:r w:rsidRPr="005565FB">
        <w:rPr>
          <w:rFonts w:ascii="Times New Roman" w:hAnsi="Times New Roman" w:cs="Times New Roman"/>
          <w:lang w:val="uk-UA"/>
        </w:rPr>
        <w:t>- кошти обласного бюджету;</w:t>
      </w:r>
    </w:p>
    <w:p w:rsidR="002833AA" w:rsidRPr="005565FB" w:rsidRDefault="002833AA" w:rsidP="000876D6">
      <w:pPr>
        <w:spacing w:line="276" w:lineRule="auto"/>
        <w:ind w:left="720"/>
        <w:jc w:val="both"/>
      </w:pPr>
      <w:r>
        <w:rPr>
          <w:rFonts w:ascii="Times New Roman" w:hAnsi="Times New Roman" w:cs="Times New Roman"/>
          <w:lang w:val="uk-UA"/>
        </w:rPr>
        <w:t>- кошти місцевого бюджету</w:t>
      </w:r>
      <w:r w:rsidRPr="005565FB">
        <w:rPr>
          <w:rFonts w:ascii="Times New Roman" w:hAnsi="Times New Roman" w:cs="Times New Roman"/>
          <w:lang w:val="uk-UA"/>
        </w:rPr>
        <w:t>;</w:t>
      </w:r>
    </w:p>
    <w:p w:rsidR="002833AA" w:rsidRPr="005565FB" w:rsidRDefault="002833AA" w:rsidP="000876D6">
      <w:pPr>
        <w:spacing w:line="276" w:lineRule="auto"/>
        <w:ind w:firstLine="708"/>
        <w:jc w:val="both"/>
      </w:pPr>
      <w:r>
        <w:rPr>
          <w:rFonts w:ascii="Times New Roman" w:hAnsi="Times New Roman" w:cs="Times New Roman"/>
          <w:lang w:val="uk-UA"/>
        </w:rPr>
        <w:t xml:space="preserve">- </w:t>
      </w:r>
      <w:r w:rsidRPr="005565FB">
        <w:rPr>
          <w:rFonts w:ascii="Times New Roman" w:hAnsi="Times New Roman" w:cs="Times New Roman"/>
          <w:lang w:val="uk-UA"/>
        </w:rPr>
        <w:t>кошти підприємств житлово-комунального господарства відповідно до програм їх розвитку, затверджених органами місцевого самоврядування  в установленому порядку;</w:t>
      </w:r>
    </w:p>
    <w:p w:rsidR="002833AA" w:rsidRPr="005565FB" w:rsidRDefault="002833AA" w:rsidP="000876D6">
      <w:pPr>
        <w:spacing w:line="276" w:lineRule="auto"/>
        <w:ind w:firstLine="708"/>
        <w:jc w:val="both"/>
      </w:pPr>
      <w:r w:rsidRPr="005565FB">
        <w:rPr>
          <w:rFonts w:ascii="Times New Roman" w:hAnsi="Times New Roman" w:cs="Times New Roman"/>
          <w:lang w:val="uk-UA"/>
        </w:rPr>
        <w:t>- гранти, кредити, благодійні внески, інвестиції, кошти фізичних і юридичних осіб, що залучаються шляхом приватизації підприємств житлово-комунального господарства, передачі об’єктів галузі в управління, оренду, концесію;</w:t>
      </w:r>
    </w:p>
    <w:p w:rsidR="002833AA" w:rsidRPr="005565FB" w:rsidRDefault="002833AA" w:rsidP="000876D6">
      <w:pPr>
        <w:spacing w:line="276" w:lineRule="auto"/>
        <w:ind w:firstLine="708"/>
        <w:jc w:val="both"/>
      </w:pPr>
      <w:r w:rsidRPr="005565FB">
        <w:rPr>
          <w:rFonts w:ascii="Times New Roman" w:hAnsi="Times New Roman" w:cs="Times New Roman"/>
          <w:lang w:val="uk-UA"/>
        </w:rPr>
        <w:t>- кредити вітчизняних та зарубіжних комерційних банків;</w:t>
      </w:r>
    </w:p>
    <w:p w:rsidR="002833AA" w:rsidRDefault="002833AA" w:rsidP="000876D6">
      <w:pPr>
        <w:spacing w:line="276" w:lineRule="auto"/>
        <w:ind w:left="720"/>
        <w:jc w:val="both"/>
        <w:rPr>
          <w:rFonts w:ascii="Times New Roman" w:hAnsi="Times New Roman" w:cs="Times New Roman"/>
          <w:lang w:val="uk-UA"/>
        </w:rPr>
      </w:pPr>
      <w:r w:rsidRPr="005565FB">
        <w:rPr>
          <w:rFonts w:ascii="Times New Roman" w:hAnsi="Times New Roman" w:cs="Times New Roman"/>
          <w:lang w:val="uk-UA"/>
        </w:rPr>
        <w:t>- інші залучені кошти, не заборонені чинним законодавством України.</w:t>
      </w:r>
    </w:p>
    <w:p w:rsidR="002833AA" w:rsidRPr="009C6DBF" w:rsidRDefault="002833AA" w:rsidP="000876D6">
      <w:pPr>
        <w:spacing w:line="276" w:lineRule="auto"/>
        <w:ind w:firstLine="708"/>
        <w:jc w:val="both"/>
        <w:rPr>
          <w:b/>
        </w:rPr>
      </w:pPr>
      <w:r>
        <w:rPr>
          <w:rFonts w:ascii="Times New Roman" w:hAnsi="Times New Roman" w:cs="Times New Roman"/>
          <w:lang w:val="uk-UA"/>
        </w:rPr>
        <w:t xml:space="preserve">Дані щодо обсягів коштів, які плануються на реалізацію заходів, передбачених Програмою впродовж 2017-2020 років, наведено в </w:t>
      </w:r>
      <w:r w:rsidRPr="009C6DBF">
        <w:rPr>
          <w:rFonts w:ascii="Times New Roman" w:hAnsi="Times New Roman" w:cs="Times New Roman"/>
          <w:b/>
          <w:lang w:val="uk-UA"/>
        </w:rPr>
        <w:t>Додатку 2 до Програми.</w:t>
      </w:r>
    </w:p>
    <w:p w:rsidR="002833AA" w:rsidRDefault="002833AA" w:rsidP="000876D6">
      <w:pPr>
        <w:shd w:val="clear" w:color="auto" w:fill="FFFFFF"/>
        <w:spacing w:line="276" w:lineRule="auto"/>
        <w:ind w:firstLine="709"/>
        <w:jc w:val="both"/>
        <w:rPr>
          <w:rFonts w:ascii="Times New Roman" w:hAnsi="Times New Roman" w:cs="Times New Roman"/>
          <w:szCs w:val="28"/>
          <w:lang w:val="uk-UA"/>
        </w:rPr>
      </w:pPr>
      <w:r w:rsidRPr="005565FB">
        <w:rPr>
          <w:rFonts w:ascii="Times New Roman" w:hAnsi="Times New Roman" w:cs="Times New Roman"/>
          <w:szCs w:val="28"/>
        </w:rPr>
        <w:t xml:space="preserve">Виконання заходів Програми планується здійснити протягом </w:t>
      </w:r>
      <w:r w:rsidR="00835710">
        <w:rPr>
          <w:rFonts w:ascii="Times New Roman" w:hAnsi="Times New Roman" w:cs="Times New Roman"/>
          <w:szCs w:val="28"/>
          <w:lang w:val="uk-UA"/>
        </w:rPr>
        <w:t xml:space="preserve">          </w:t>
      </w:r>
      <w:r w:rsidRPr="005565FB">
        <w:rPr>
          <w:rFonts w:ascii="Times New Roman" w:hAnsi="Times New Roman" w:cs="Times New Roman"/>
          <w:szCs w:val="28"/>
        </w:rPr>
        <w:t>201</w:t>
      </w:r>
      <w:r w:rsidRPr="005565FB">
        <w:rPr>
          <w:rFonts w:ascii="Times New Roman" w:hAnsi="Times New Roman" w:cs="Times New Roman"/>
          <w:szCs w:val="28"/>
          <w:lang w:val="uk-UA"/>
        </w:rPr>
        <w:t>7</w:t>
      </w:r>
      <w:r w:rsidRPr="005565FB">
        <w:rPr>
          <w:rFonts w:ascii="Times New Roman" w:hAnsi="Times New Roman" w:cs="Times New Roman"/>
          <w:szCs w:val="28"/>
        </w:rPr>
        <w:t>-</w:t>
      </w:r>
      <w:r w:rsidR="00835710">
        <w:rPr>
          <w:rFonts w:ascii="Times New Roman" w:hAnsi="Times New Roman" w:cs="Times New Roman"/>
          <w:szCs w:val="28"/>
          <w:lang w:val="uk-UA"/>
        </w:rPr>
        <w:t xml:space="preserve"> </w:t>
      </w:r>
      <w:r w:rsidRPr="005565FB">
        <w:rPr>
          <w:rFonts w:ascii="Times New Roman" w:hAnsi="Times New Roman" w:cs="Times New Roman"/>
          <w:szCs w:val="28"/>
        </w:rPr>
        <w:t>2020 років.</w:t>
      </w:r>
      <w:r w:rsidRPr="005565FB">
        <w:rPr>
          <w:rFonts w:ascii="Times New Roman" w:hAnsi="Times New Roman" w:cs="Times New Roman"/>
          <w:szCs w:val="28"/>
          <w:lang w:val="uk-UA"/>
        </w:rPr>
        <w:t xml:space="preserve"> </w:t>
      </w:r>
    </w:p>
    <w:p w:rsidR="009C6DBF" w:rsidRDefault="002833AA" w:rsidP="000876D6">
      <w:pPr>
        <w:shd w:val="clear" w:color="auto" w:fill="FFFFFF"/>
        <w:spacing w:line="276" w:lineRule="auto"/>
        <w:jc w:val="both"/>
        <w:rPr>
          <w:rFonts w:ascii="Times New Roman" w:hAnsi="Times New Roman" w:cs="Times New Roman"/>
          <w:szCs w:val="28"/>
          <w:lang w:val="uk-UA"/>
        </w:rPr>
      </w:pPr>
      <w:r>
        <w:rPr>
          <w:rFonts w:ascii="Times New Roman" w:hAnsi="Times New Roman" w:cs="Times New Roman"/>
          <w:szCs w:val="28"/>
          <w:lang w:val="uk-UA"/>
        </w:rPr>
        <w:tab/>
        <w:t>Визначення джерел і напрямів фінансового забезпечення виконання завдань, передбачених у заходах Програми, буде визначатись та уточнюватись при формуванні та затвердженні місцевого бюджету.</w:t>
      </w:r>
    </w:p>
    <w:p w:rsidR="002833AA" w:rsidRPr="005565FB" w:rsidRDefault="004E588D" w:rsidP="009C6DBF">
      <w:pPr>
        <w:shd w:val="clear" w:color="auto" w:fill="FFFFFF"/>
        <w:spacing w:line="276" w:lineRule="auto"/>
        <w:ind w:firstLine="708"/>
        <w:jc w:val="both"/>
      </w:pPr>
      <w:r>
        <w:rPr>
          <w:rFonts w:ascii="Times New Roman" w:hAnsi="Times New Roman" w:cs="Times New Roman"/>
          <w:szCs w:val="28"/>
          <w:lang w:val="uk-UA"/>
        </w:rPr>
        <w:t>Фінансування заходів Програми буде здійснюватись через головних розпорядників коштів</w:t>
      </w:r>
      <w:r w:rsidR="00BF6BD2">
        <w:rPr>
          <w:rFonts w:ascii="Times New Roman" w:hAnsi="Times New Roman" w:cs="Times New Roman"/>
          <w:szCs w:val="28"/>
          <w:lang w:val="uk-UA"/>
        </w:rPr>
        <w:t>,</w:t>
      </w:r>
      <w:r>
        <w:rPr>
          <w:rFonts w:ascii="Times New Roman" w:hAnsi="Times New Roman" w:cs="Times New Roman"/>
          <w:szCs w:val="28"/>
          <w:lang w:val="uk-UA"/>
        </w:rPr>
        <w:t xml:space="preserve"> </w:t>
      </w:r>
      <w:r w:rsidR="004F43F1">
        <w:rPr>
          <w:rFonts w:ascii="Times New Roman" w:hAnsi="Times New Roman" w:cs="Times New Roman"/>
          <w:szCs w:val="28"/>
          <w:lang w:val="uk-UA"/>
        </w:rPr>
        <w:t>відповідно до затверджених ними програм.</w:t>
      </w:r>
    </w:p>
    <w:p w:rsidR="002833AA" w:rsidRPr="00F31884" w:rsidRDefault="002833AA" w:rsidP="000876D6">
      <w:pPr>
        <w:spacing w:line="276" w:lineRule="auto"/>
        <w:ind w:firstLine="708"/>
        <w:jc w:val="both"/>
        <w:rPr>
          <w:rFonts w:ascii="Times New Roman" w:hAnsi="Times New Roman" w:cs="Times New Roman"/>
          <w:lang w:val="uk-UA"/>
        </w:rPr>
      </w:pPr>
      <w:r w:rsidRPr="00F31884">
        <w:rPr>
          <w:rFonts w:ascii="Times New Roman" w:hAnsi="Times New Roman" w:cs="Times New Roman"/>
          <w:lang w:val="uk-UA"/>
        </w:rPr>
        <w:lastRenderedPageBreak/>
        <w:t xml:space="preserve">Напрями діяльності </w:t>
      </w:r>
      <w:r>
        <w:rPr>
          <w:rFonts w:ascii="Times New Roman" w:hAnsi="Times New Roman" w:cs="Times New Roman"/>
          <w:lang w:val="uk-UA"/>
        </w:rPr>
        <w:t>та заходи Програми можуть коригуватися</w:t>
      </w:r>
      <w:r w:rsidRPr="00F31884">
        <w:rPr>
          <w:rFonts w:ascii="Times New Roman" w:hAnsi="Times New Roman" w:cs="Times New Roman"/>
          <w:lang w:val="uk-UA"/>
        </w:rPr>
        <w:t xml:space="preserve"> щороку, у разі необхідності – протягом бюджетного року вносяться</w:t>
      </w:r>
      <w:r>
        <w:rPr>
          <w:rFonts w:ascii="Times New Roman" w:hAnsi="Times New Roman" w:cs="Times New Roman"/>
          <w:lang w:val="uk-UA"/>
        </w:rPr>
        <w:t xml:space="preserve"> відповідні</w:t>
      </w:r>
      <w:r w:rsidRPr="00F31884">
        <w:rPr>
          <w:rFonts w:ascii="Times New Roman" w:hAnsi="Times New Roman" w:cs="Times New Roman"/>
          <w:lang w:val="uk-UA"/>
        </w:rPr>
        <w:t xml:space="preserve"> зміни.  </w:t>
      </w:r>
    </w:p>
    <w:p w:rsidR="002833AA" w:rsidRPr="00F31884" w:rsidRDefault="002833AA" w:rsidP="000876D6">
      <w:pPr>
        <w:spacing w:line="276" w:lineRule="auto"/>
        <w:ind w:firstLine="708"/>
        <w:jc w:val="both"/>
        <w:rPr>
          <w:rFonts w:ascii="Times New Roman" w:hAnsi="Times New Roman" w:cs="Times New Roman"/>
          <w:lang w:val="uk-UA"/>
        </w:rPr>
      </w:pPr>
      <w:r>
        <w:rPr>
          <w:rFonts w:ascii="Times New Roman" w:hAnsi="Times New Roman" w:cs="Times New Roman"/>
          <w:lang w:val="uk-UA"/>
        </w:rPr>
        <w:t>Не</w:t>
      </w:r>
      <w:r w:rsidR="00D70115">
        <w:rPr>
          <w:rFonts w:ascii="Times New Roman" w:hAnsi="Times New Roman" w:cs="Times New Roman"/>
          <w:lang w:val="uk-UA"/>
        </w:rPr>
        <w:t xml:space="preserve"> </w:t>
      </w:r>
      <w:r w:rsidRPr="00F31884">
        <w:rPr>
          <w:rFonts w:ascii="Times New Roman" w:hAnsi="Times New Roman" w:cs="Times New Roman"/>
          <w:lang w:val="uk-UA"/>
        </w:rPr>
        <w:t>профінансовані</w:t>
      </w:r>
      <w:r>
        <w:rPr>
          <w:rFonts w:ascii="Times New Roman" w:hAnsi="Times New Roman" w:cs="Times New Roman"/>
          <w:lang w:val="uk-UA"/>
        </w:rPr>
        <w:t xml:space="preserve"> об</w:t>
      </w:r>
      <w:r w:rsidRPr="007F3896">
        <w:rPr>
          <w:rFonts w:ascii="Times New Roman" w:hAnsi="Times New Roman" w:cs="Times New Roman"/>
          <w:lang w:val="ru-RU"/>
        </w:rPr>
        <w:t>’</w:t>
      </w:r>
      <w:r>
        <w:rPr>
          <w:rFonts w:ascii="Times New Roman" w:hAnsi="Times New Roman" w:cs="Times New Roman"/>
          <w:lang w:val="uk-UA"/>
        </w:rPr>
        <w:t>єкти</w:t>
      </w:r>
      <w:r w:rsidRPr="00F31884">
        <w:rPr>
          <w:rFonts w:ascii="Times New Roman" w:hAnsi="Times New Roman" w:cs="Times New Roman"/>
          <w:lang w:val="uk-UA"/>
        </w:rPr>
        <w:t xml:space="preserve"> переносяться на наступний рік. </w:t>
      </w:r>
    </w:p>
    <w:p w:rsidR="00C25B07" w:rsidRDefault="00C25B07" w:rsidP="000876D6">
      <w:pPr>
        <w:widowControl w:val="0"/>
        <w:spacing w:line="276" w:lineRule="auto"/>
        <w:jc w:val="center"/>
        <w:rPr>
          <w:rFonts w:ascii="Times New Roman" w:hAnsi="Times New Roman" w:cs="Times New Roman"/>
          <w:b/>
          <w:szCs w:val="28"/>
          <w:lang w:val="uk-UA"/>
        </w:rPr>
      </w:pPr>
    </w:p>
    <w:p w:rsidR="00AB1768" w:rsidRDefault="00AB1768" w:rsidP="001C1B49">
      <w:pPr>
        <w:widowControl w:val="0"/>
        <w:spacing w:line="276" w:lineRule="auto"/>
        <w:rPr>
          <w:rFonts w:ascii="Times New Roman" w:hAnsi="Times New Roman" w:cs="Times New Roman"/>
          <w:b/>
          <w:szCs w:val="28"/>
          <w:lang w:val="uk-UA"/>
        </w:rPr>
      </w:pPr>
    </w:p>
    <w:p w:rsidR="002833AA" w:rsidRPr="005565FB" w:rsidRDefault="002833AA" w:rsidP="000876D6">
      <w:pPr>
        <w:widowControl w:val="0"/>
        <w:spacing w:line="276" w:lineRule="auto"/>
        <w:jc w:val="center"/>
      </w:pPr>
      <w:r w:rsidRPr="005565FB">
        <w:rPr>
          <w:rFonts w:ascii="Times New Roman" w:hAnsi="Times New Roman" w:cs="Times New Roman"/>
          <w:b/>
          <w:szCs w:val="28"/>
          <w:lang w:val="en-US"/>
        </w:rPr>
        <w:t>VI</w:t>
      </w:r>
      <w:r w:rsidRPr="005565FB">
        <w:rPr>
          <w:rFonts w:ascii="Times New Roman" w:hAnsi="Times New Roman" w:cs="Times New Roman"/>
          <w:b/>
          <w:szCs w:val="28"/>
          <w:lang w:val="uk-UA"/>
        </w:rPr>
        <w:t xml:space="preserve">. Перелік </w:t>
      </w:r>
      <w:r w:rsidRPr="005565FB">
        <w:rPr>
          <w:rFonts w:ascii="Times New Roman" w:hAnsi="Times New Roman" w:cs="Times New Roman"/>
          <w:b/>
          <w:szCs w:val="28"/>
        </w:rPr>
        <w:t>завдан</w:t>
      </w:r>
      <w:r w:rsidRPr="005565FB">
        <w:rPr>
          <w:rFonts w:ascii="Times New Roman" w:hAnsi="Times New Roman" w:cs="Times New Roman"/>
          <w:b/>
          <w:szCs w:val="28"/>
          <w:lang w:val="uk-UA"/>
        </w:rPr>
        <w:t>ь (напрямів) і</w:t>
      </w:r>
      <w:r w:rsidRPr="005565FB">
        <w:rPr>
          <w:rFonts w:ascii="Times New Roman" w:hAnsi="Times New Roman" w:cs="Times New Roman"/>
          <w:b/>
          <w:szCs w:val="28"/>
        </w:rPr>
        <w:t xml:space="preserve"> заход</w:t>
      </w:r>
      <w:r w:rsidRPr="005565FB">
        <w:rPr>
          <w:rFonts w:ascii="Times New Roman" w:hAnsi="Times New Roman" w:cs="Times New Roman"/>
          <w:b/>
          <w:szCs w:val="28"/>
          <w:lang w:val="uk-UA"/>
        </w:rPr>
        <w:t>ів</w:t>
      </w:r>
      <w:r w:rsidRPr="005565FB">
        <w:rPr>
          <w:rFonts w:ascii="Times New Roman" w:hAnsi="Times New Roman" w:cs="Times New Roman"/>
          <w:b/>
          <w:szCs w:val="28"/>
        </w:rPr>
        <w:t xml:space="preserve"> </w:t>
      </w:r>
      <w:r w:rsidRPr="005565FB">
        <w:rPr>
          <w:rFonts w:ascii="Times New Roman" w:hAnsi="Times New Roman" w:cs="Times New Roman"/>
          <w:b/>
          <w:szCs w:val="28"/>
          <w:lang w:val="uk-UA"/>
        </w:rPr>
        <w:t>П</w:t>
      </w:r>
      <w:r w:rsidRPr="005565FB">
        <w:rPr>
          <w:rFonts w:ascii="Times New Roman" w:hAnsi="Times New Roman" w:cs="Times New Roman"/>
          <w:b/>
          <w:szCs w:val="28"/>
        </w:rPr>
        <w:t xml:space="preserve">рограми </w:t>
      </w:r>
    </w:p>
    <w:p w:rsidR="002833AA" w:rsidRPr="00835710" w:rsidRDefault="002833AA" w:rsidP="000876D6">
      <w:pPr>
        <w:widowControl w:val="0"/>
        <w:spacing w:line="276" w:lineRule="auto"/>
        <w:jc w:val="center"/>
        <w:rPr>
          <w:lang w:val="uk-UA"/>
        </w:rPr>
      </w:pPr>
      <w:r w:rsidRPr="005565FB">
        <w:rPr>
          <w:rFonts w:ascii="Times New Roman" w:hAnsi="Times New Roman" w:cs="Times New Roman"/>
          <w:b/>
          <w:szCs w:val="28"/>
          <w:lang w:val="uk-UA"/>
        </w:rPr>
        <w:t xml:space="preserve">та </w:t>
      </w:r>
      <w:r w:rsidRPr="005565FB">
        <w:rPr>
          <w:rFonts w:ascii="Times New Roman" w:hAnsi="Times New Roman" w:cs="Times New Roman"/>
          <w:b/>
          <w:szCs w:val="28"/>
        </w:rPr>
        <w:t>результативні показники</w:t>
      </w:r>
      <w:r w:rsidR="00835710">
        <w:rPr>
          <w:rFonts w:ascii="Times New Roman" w:hAnsi="Times New Roman" w:cs="Times New Roman"/>
          <w:b/>
          <w:szCs w:val="28"/>
          <w:lang w:val="uk-UA"/>
        </w:rPr>
        <w:t>.</w:t>
      </w:r>
    </w:p>
    <w:p w:rsidR="002833AA" w:rsidRPr="005565FB" w:rsidRDefault="002833AA" w:rsidP="000876D6">
      <w:pPr>
        <w:shd w:val="clear" w:color="auto" w:fill="FFFFFF"/>
        <w:spacing w:line="276" w:lineRule="auto"/>
        <w:ind w:firstLine="709"/>
        <w:jc w:val="both"/>
        <w:rPr>
          <w:strike/>
        </w:rPr>
      </w:pPr>
      <w:r w:rsidRPr="005565FB">
        <w:rPr>
          <w:rFonts w:ascii="Times New Roman" w:hAnsi="Times New Roman" w:cs="Times New Roman"/>
          <w:szCs w:val="28"/>
          <w:lang w:val="uk-UA"/>
        </w:rPr>
        <w:t>В сучасних складних соціально-економічних умовах, у зв’язку зі стрімким ростом цін на енергоносії для всіх категорій споживачів, підвищення енергоефективності виробництва, транспортування і споживання паливно-енергетичних ресурсів всіма категоріями споживачів за рахунок широкого впровадження заходів з енерго</w:t>
      </w:r>
      <w:r w:rsidR="00835710">
        <w:rPr>
          <w:rFonts w:ascii="Times New Roman" w:hAnsi="Times New Roman" w:cs="Times New Roman"/>
          <w:szCs w:val="28"/>
          <w:lang w:val="uk-UA"/>
        </w:rPr>
        <w:t xml:space="preserve"> </w:t>
      </w:r>
      <w:r w:rsidRPr="005565FB">
        <w:rPr>
          <w:rFonts w:ascii="Times New Roman" w:hAnsi="Times New Roman" w:cs="Times New Roman"/>
          <w:szCs w:val="28"/>
          <w:lang w:val="uk-UA"/>
        </w:rPr>
        <w:t xml:space="preserve">- та ресурсозбереження є стратегічною лінією подальшого сталого соціально-економічного розвитку та добробуту населення </w:t>
      </w:r>
      <w:r>
        <w:rPr>
          <w:rFonts w:ascii="Times New Roman" w:hAnsi="Times New Roman" w:cs="Times New Roman"/>
          <w:szCs w:val="28"/>
          <w:lang w:val="uk-UA"/>
        </w:rPr>
        <w:t>міста Бровари.</w:t>
      </w:r>
    </w:p>
    <w:p w:rsidR="00F72910" w:rsidRDefault="00F72910" w:rsidP="000876D6">
      <w:pPr>
        <w:tabs>
          <w:tab w:val="left" w:pos="9356"/>
        </w:tabs>
        <w:spacing w:line="276" w:lineRule="auto"/>
        <w:ind w:firstLine="709"/>
        <w:jc w:val="center"/>
        <w:rPr>
          <w:rFonts w:ascii="Times New Roman" w:hAnsi="Times New Roman" w:cs="Times New Roman"/>
          <w:b/>
          <w:szCs w:val="28"/>
          <w:lang w:val="uk-UA"/>
        </w:rPr>
      </w:pPr>
    </w:p>
    <w:p w:rsidR="002833AA" w:rsidRPr="005565FB" w:rsidRDefault="002833AA" w:rsidP="000876D6">
      <w:pPr>
        <w:tabs>
          <w:tab w:val="left" w:pos="9356"/>
        </w:tabs>
        <w:spacing w:line="276" w:lineRule="auto"/>
        <w:ind w:firstLine="709"/>
        <w:jc w:val="center"/>
      </w:pPr>
      <w:r w:rsidRPr="005565FB">
        <w:rPr>
          <w:rFonts w:ascii="Times New Roman" w:hAnsi="Times New Roman" w:cs="Times New Roman"/>
          <w:b/>
          <w:szCs w:val="28"/>
          <w:lang w:val="uk-UA"/>
        </w:rPr>
        <w:t xml:space="preserve">6.1. </w:t>
      </w:r>
      <w:r w:rsidRPr="005565FB">
        <w:rPr>
          <w:rFonts w:ascii="Times New Roman" w:hAnsi="Times New Roman" w:cs="Times New Roman"/>
          <w:b/>
          <w:lang w:val="uk-UA"/>
        </w:rPr>
        <w:t xml:space="preserve">Енергоефективні заходи в житлово-комунальному </w:t>
      </w:r>
    </w:p>
    <w:p w:rsidR="002833AA" w:rsidRPr="005565FB" w:rsidRDefault="002833AA" w:rsidP="000876D6">
      <w:pPr>
        <w:tabs>
          <w:tab w:val="left" w:pos="9356"/>
        </w:tabs>
        <w:spacing w:line="276" w:lineRule="auto"/>
        <w:ind w:firstLine="709"/>
        <w:jc w:val="center"/>
        <w:rPr>
          <w:rFonts w:ascii="Times New Roman" w:hAnsi="Times New Roman" w:cs="Times New Roman"/>
          <w:b/>
          <w:szCs w:val="28"/>
          <w:lang w:val="uk-UA"/>
        </w:rPr>
      </w:pPr>
      <w:r w:rsidRPr="005565FB">
        <w:rPr>
          <w:rFonts w:ascii="Times New Roman" w:hAnsi="Times New Roman" w:cs="Times New Roman"/>
          <w:b/>
          <w:lang w:val="uk-UA"/>
        </w:rPr>
        <w:t xml:space="preserve">господарстві </w:t>
      </w:r>
      <w:r>
        <w:rPr>
          <w:rFonts w:ascii="Times New Roman" w:hAnsi="Times New Roman" w:cs="Times New Roman"/>
          <w:b/>
          <w:lang w:val="uk-UA"/>
        </w:rPr>
        <w:t>міста</w:t>
      </w:r>
      <w:r w:rsidR="006F0206">
        <w:rPr>
          <w:rFonts w:ascii="Times New Roman" w:hAnsi="Times New Roman" w:cs="Times New Roman"/>
          <w:b/>
          <w:lang w:val="uk-UA"/>
        </w:rPr>
        <w:t>.</w:t>
      </w:r>
    </w:p>
    <w:p w:rsidR="002833AA" w:rsidRPr="005565FB" w:rsidRDefault="002833AA" w:rsidP="000876D6">
      <w:pPr>
        <w:shd w:val="clear" w:color="auto" w:fill="FFFFFF"/>
        <w:spacing w:line="276" w:lineRule="auto"/>
        <w:ind w:firstLine="700"/>
        <w:jc w:val="both"/>
      </w:pPr>
      <w:r w:rsidRPr="005565FB">
        <w:rPr>
          <w:rFonts w:ascii="Times New Roman" w:hAnsi="Times New Roman" w:cs="Times New Roman"/>
          <w:szCs w:val="28"/>
          <w:lang w:val="uk-UA"/>
        </w:rPr>
        <w:t>Найважливішими заходами, спрямованими на енергозбереження в галузі, визначені:</w:t>
      </w:r>
    </w:p>
    <w:p w:rsidR="002833AA" w:rsidRPr="005565FB" w:rsidRDefault="002833AA" w:rsidP="000876D6">
      <w:pPr>
        <w:shd w:val="clear" w:color="auto" w:fill="FFFFFF"/>
        <w:spacing w:line="276" w:lineRule="auto"/>
        <w:ind w:firstLine="700"/>
        <w:jc w:val="both"/>
      </w:pPr>
      <w:r w:rsidRPr="005565FB">
        <w:rPr>
          <w:rFonts w:ascii="Times New Roman" w:hAnsi="Times New Roman" w:cs="Times New Roman"/>
          <w:szCs w:val="28"/>
          <w:lang w:val="uk-UA"/>
        </w:rPr>
        <w:t xml:space="preserve">- </w:t>
      </w:r>
      <w:r w:rsidRPr="005565FB">
        <w:rPr>
          <w:rFonts w:ascii="Times New Roman" w:hAnsi="Times New Roman" w:cs="Times New Roman"/>
          <w:b/>
          <w:szCs w:val="28"/>
          <w:lang w:val="uk-UA"/>
        </w:rPr>
        <w:t>у водопровідно-каналізаційному господарстві</w:t>
      </w:r>
      <w:r w:rsidRPr="005565FB">
        <w:rPr>
          <w:rFonts w:ascii="Times New Roman" w:hAnsi="Times New Roman" w:cs="Times New Roman"/>
          <w:szCs w:val="28"/>
          <w:lang w:val="uk-UA"/>
        </w:rPr>
        <w:t xml:space="preserve"> – впровадження енерго</w:t>
      </w:r>
      <w:r w:rsidR="006F0206">
        <w:rPr>
          <w:rFonts w:ascii="Times New Roman" w:hAnsi="Times New Roman" w:cs="Times New Roman"/>
          <w:szCs w:val="28"/>
          <w:lang w:val="uk-UA"/>
        </w:rPr>
        <w:t xml:space="preserve"> </w:t>
      </w:r>
      <w:r w:rsidRPr="005565FB">
        <w:rPr>
          <w:rFonts w:ascii="Times New Roman" w:hAnsi="Times New Roman" w:cs="Times New Roman"/>
          <w:szCs w:val="28"/>
          <w:lang w:val="uk-UA"/>
        </w:rPr>
        <w:t>-</w:t>
      </w:r>
      <w:r w:rsidR="006F0206">
        <w:rPr>
          <w:rFonts w:ascii="Times New Roman" w:hAnsi="Times New Roman" w:cs="Times New Roman"/>
          <w:szCs w:val="28"/>
          <w:lang w:val="uk-UA"/>
        </w:rPr>
        <w:t xml:space="preserve"> </w:t>
      </w:r>
      <w:r w:rsidRPr="005565FB">
        <w:rPr>
          <w:rFonts w:ascii="Times New Roman" w:hAnsi="Times New Roman" w:cs="Times New Roman"/>
          <w:szCs w:val="28"/>
          <w:lang w:val="uk-UA"/>
        </w:rPr>
        <w:t>зберігаючих технологій на підприємствах водопровідно-каналізаційного господарства шляхом заміни енергоємного обладнання на каналізаційних та водопровідних станціях, каналізаційних очисних спорудах, станціях підйому води, впровадження  автоматизації і єдиного контролю всіх процесів роботи водоканалу;</w:t>
      </w:r>
    </w:p>
    <w:p w:rsidR="002833AA" w:rsidRPr="005565FB" w:rsidRDefault="002833AA" w:rsidP="000876D6">
      <w:pPr>
        <w:shd w:val="clear" w:color="auto" w:fill="FFFFFF"/>
        <w:tabs>
          <w:tab w:val="left" w:pos="758"/>
        </w:tabs>
        <w:spacing w:line="276" w:lineRule="auto"/>
        <w:ind w:firstLine="700"/>
        <w:jc w:val="both"/>
      </w:pPr>
      <w:r w:rsidRPr="005565FB">
        <w:rPr>
          <w:rFonts w:ascii="Times New Roman" w:hAnsi="Times New Roman" w:cs="Times New Roman"/>
          <w:szCs w:val="28"/>
          <w:lang w:val="uk-UA"/>
        </w:rPr>
        <w:t xml:space="preserve">- </w:t>
      </w:r>
      <w:r w:rsidRPr="005565FB">
        <w:rPr>
          <w:rFonts w:ascii="Times New Roman" w:hAnsi="Times New Roman" w:cs="Times New Roman"/>
          <w:b/>
          <w:szCs w:val="28"/>
          <w:lang w:val="uk-UA"/>
        </w:rPr>
        <w:t>у теплоенергетиці</w:t>
      </w:r>
      <w:r w:rsidRPr="005565FB">
        <w:rPr>
          <w:rFonts w:ascii="Times New Roman" w:hAnsi="Times New Roman" w:cs="Times New Roman"/>
          <w:szCs w:val="28"/>
          <w:lang w:val="uk-UA"/>
        </w:rPr>
        <w:t xml:space="preserve"> – технічне (технологічне) енергозбереження, що передбачає модернізацію або заміну енергоємних існуючих технологій, а саме заміна малоефективних, морально застарілих котлів на нові сучасні з ККД не менше 92-95 % (газ на газ), модернізація існуючих теплових пунктів (індивідуальних та центральних) з метою оптимізації схеми централізованої підготовки побутової гарячої води, впровадження індивідуальних теплових пунктів з переходом на двотрубну систему, переведення газових котелень на альтернативні (місцеві) види палива, в т.ч. біомаса (пелети, дрова, щепа), вугілля, електроенергія тощо, реконструкція або заміна теплових мереж із застосуванням попередньо ізольованих труб та нових типів запірної арматури</w:t>
      </w:r>
      <w:r w:rsidRPr="005565FB">
        <w:t xml:space="preserve"> </w:t>
      </w:r>
      <w:r w:rsidRPr="005565FB">
        <w:rPr>
          <w:rFonts w:ascii="Times New Roman" w:hAnsi="Times New Roman" w:cs="Times New Roman"/>
          <w:szCs w:val="28"/>
          <w:lang w:val="uk-UA"/>
        </w:rPr>
        <w:t xml:space="preserve">з високими показниками експлуатаційної надійності, впровадження сучасних методів антикорозійного захисту теплових мереж, ефективного теплоізоляційного покриття трубопроводів, автоматики та регулюючого обладнання, забезпечення дотримання регламентних робіт з </w:t>
      </w:r>
      <w:r w:rsidRPr="005565FB">
        <w:rPr>
          <w:rFonts w:ascii="Times New Roman" w:hAnsi="Times New Roman" w:cs="Times New Roman"/>
          <w:szCs w:val="28"/>
          <w:lang w:val="uk-UA"/>
        </w:rPr>
        <w:lastRenderedPageBreak/>
        <w:t>хімводопідготовки задля попередження передчасного зносу технічного обладнання, зниження питомих витрат палива та електроенергії за рахунок оптимізації схеми роботи обладнання (котлів із зниженими у теперішній час обсягами навантаження); впровадження автоматизованих систем керування технологічними процесами вироблення та транспортування споживачам теплової енергії;</w:t>
      </w:r>
    </w:p>
    <w:p w:rsidR="002833AA" w:rsidRPr="005565FB" w:rsidRDefault="002833AA" w:rsidP="000876D6">
      <w:pPr>
        <w:shd w:val="clear" w:color="auto" w:fill="FFFFFF"/>
        <w:spacing w:line="276" w:lineRule="auto"/>
        <w:ind w:firstLine="700"/>
        <w:jc w:val="both"/>
      </w:pPr>
      <w:r w:rsidRPr="005565FB">
        <w:rPr>
          <w:rFonts w:ascii="Times New Roman" w:hAnsi="Times New Roman" w:cs="Times New Roman"/>
          <w:szCs w:val="28"/>
          <w:lang w:val="uk-UA"/>
        </w:rPr>
        <w:t xml:space="preserve">- </w:t>
      </w:r>
      <w:r w:rsidRPr="005565FB">
        <w:rPr>
          <w:rFonts w:ascii="Times New Roman" w:hAnsi="Times New Roman" w:cs="Times New Roman"/>
          <w:b/>
          <w:szCs w:val="28"/>
          <w:lang w:val="uk-UA"/>
        </w:rPr>
        <w:t>у зовнішньому освітленні</w:t>
      </w:r>
      <w:r w:rsidRPr="005565FB">
        <w:rPr>
          <w:rFonts w:ascii="Times New Roman" w:hAnsi="Times New Roman" w:cs="Times New Roman"/>
          <w:szCs w:val="28"/>
          <w:lang w:val="uk-UA"/>
        </w:rPr>
        <w:t xml:space="preserve"> – </w:t>
      </w:r>
      <w:r w:rsidRPr="005565FB">
        <w:rPr>
          <w:rFonts w:ascii="Times New Roman" w:hAnsi="Times New Roman" w:cs="Times New Roman"/>
          <w:bCs/>
          <w:szCs w:val="28"/>
          <w:lang w:val="uk-UA"/>
        </w:rPr>
        <w:t>р</w:t>
      </w:r>
      <w:r w:rsidRPr="005565FB">
        <w:rPr>
          <w:rFonts w:ascii="Times New Roman" w:hAnsi="Times New Roman" w:cs="Times New Roman"/>
          <w:bCs/>
          <w:szCs w:val="28"/>
          <w:lang w:val="sl-SI"/>
        </w:rPr>
        <w:t>еконструкція систем вуличного освітлення</w:t>
      </w:r>
      <w:r w:rsidRPr="005565FB">
        <w:rPr>
          <w:rFonts w:ascii="Times New Roman" w:hAnsi="Times New Roman" w:cs="Times New Roman"/>
          <w:bCs/>
          <w:szCs w:val="28"/>
          <w:lang w:val="uk-UA"/>
        </w:rPr>
        <w:t>, з</w:t>
      </w:r>
      <w:r w:rsidRPr="005565FB">
        <w:rPr>
          <w:rFonts w:ascii="Times New Roman" w:hAnsi="Times New Roman" w:cs="Times New Roman"/>
          <w:bCs/>
          <w:szCs w:val="28"/>
          <w:lang w:val="sl-SI"/>
        </w:rPr>
        <w:t>аміна ламп</w:t>
      </w:r>
      <w:r w:rsidR="009C17CC">
        <w:rPr>
          <w:rFonts w:ascii="Times New Roman" w:hAnsi="Times New Roman" w:cs="Times New Roman"/>
          <w:bCs/>
          <w:szCs w:val="28"/>
          <w:lang w:val="uk-UA"/>
        </w:rPr>
        <w:t xml:space="preserve"> розжарювання</w:t>
      </w:r>
      <w:r w:rsidRPr="005565FB">
        <w:rPr>
          <w:rFonts w:ascii="Times New Roman" w:hAnsi="Times New Roman" w:cs="Times New Roman"/>
          <w:bCs/>
          <w:szCs w:val="28"/>
          <w:lang w:val="sl-SI"/>
        </w:rPr>
        <w:t xml:space="preserve"> на енергоефективні</w:t>
      </w:r>
      <w:r w:rsidRPr="005565FB">
        <w:rPr>
          <w:rFonts w:ascii="Times New Roman" w:hAnsi="Times New Roman" w:cs="Times New Roman"/>
          <w:bCs/>
          <w:szCs w:val="28"/>
          <w:lang w:val="uk-UA"/>
        </w:rPr>
        <w:t>, с</w:t>
      </w:r>
      <w:r w:rsidRPr="005565FB">
        <w:rPr>
          <w:rFonts w:ascii="Times New Roman" w:hAnsi="Times New Roman" w:cs="Times New Roman"/>
          <w:bCs/>
          <w:szCs w:val="28"/>
          <w:lang w:val="sl-SI"/>
        </w:rPr>
        <w:t>творення ефективної системи обліку та регулювання споживання</w:t>
      </w:r>
      <w:r w:rsidRPr="005565FB">
        <w:rPr>
          <w:rFonts w:ascii="Times New Roman" w:hAnsi="Times New Roman" w:cs="Times New Roman"/>
          <w:bCs/>
          <w:szCs w:val="28"/>
          <w:lang w:val="uk-UA"/>
        </w:rPr>
        <w:t xml:space="preserve"> </w:t>
      </w:r>
      <w:r w:rsidRPr="005565FB">
        <w:rPr>
          <w:rFonts w:ascii="Times New Roman" w:hAnsi="Times New Roman" w:cs="Times New Roman"/>
          <w:bCs/>
          <w:szCs w:val="28"/>
          <w:lang w:val="sl-SI"/>
        </w:rPr>
        <w:t>електроенергії</w:t>
      </w:r>
      <w:r w:rsidRPr="005565FB">
        <w:rPr>
          <w:rFonts w:ascii="Times New Roman" w:hAnsi="Times New Roman" w:cs="Times New Roman"/>
          <w:bCs/>
          <w:szCs w:val="28"/>
          <w:lang w:val="uk-UA"/>
        </w:rPr>
        <w:t>;</w:t>
      </w:r>
    </w:p>
    <w:p w:rsidR="002833AA" w:rsidRDefault="002833AA" w:rsidP="000876D6">
      <w:pPr>
        <w:shd w:val="clear" w:color="auto" w:fill="FFFFFF"/>
        <w:spacing w:line="276" w:lineRule="auto"/>
        <w:ind w:firstLine="720"/>
        <w:jc w:val="both"/>
        <w:rPr>
          <w:rFonts w:ascii="Times New Roman" w:hAnsi="Times New Roman" w:cs="Times New Roman"/>
          <w:szCs w:val="28"/>
          <w:lang w:val="uk-UA"/>
        </w:rPr>
      </w:pPr>
      <w:r w:rsidRPr="005565FB">
        <w:rPr>
          <w:rFonts w:ascii="Times New Roman" w:hAnsi="Times New Roman" w:cs="Times New Roman"/>
          <w:szCs w:val="28"/>
          <w:lang w:val="uk-UA"/>
        </w:rPr>
        <w:t xml:space="preserve">- </w:t>
      </w:r>
      <w:r w:rsidRPr="005565FB">
        <w:rPr>
          <w:rFonts w:ascii="Times New Roman" w:hAnsi="Times New Roman" w:cs="Times New Roman"/>
          <w:b/>
          <w:szCs w:val="28"/>
          <w:lang w:val="uk-UA"/>
        </w:rPr>
        <w:t>у житловому господарстві</w:t>
      </w:r>
      <w:r w:rsidRPr="005565FB">
        <w:rPr>
          <w:rFonts w:ascii="Times New Roman" w:hAnsi="Times New Roman" w:cs="Times New Roman"/>
          <w:szCs w:val="28"/>
          <w:lang w:val="uk-UA"/>
        </w:rPr>
        <w:t xml:space="preserve"> – визначення та запровадження здійснення заходів із забезпечення облікованого, регульованого та ощадливого споживання енергії у житлових будинках шляхом застосування нових підходів до реалізації державної політики щодо фінансування заходів з енергоефективності із залученням коштів міжнародних фінансових організацій та донорів. </w:t>
      </w:r>
      <w:r w:rsidR="00FD6C02">
        <w:rPr>
          <w:rFonts w:ascii="Times New Roman" w:hAnsi="Times New Roman" w:cs="Times New Roman"/>
          <w:szCs w:val="28"/>
          <w:lang w:val="uk-UA"/>
        </w:rPr>
        <w:t>П</w:t>
      </w:r>
      <w:r w:rsidRPr="005565FB">
        <w:rPr>
          <w:rFonts w:ascii="Times New Roman" w:hAnsi="Times New Roman" w:cs="Times New Roman"/>
          <w:szCs w:val="28"/>
          <w:lang w:val="uk-UA"/>
        </w:rPr>
        <w:t>ідвищення енергоефективності та енергозбереження наявного житлового фонду, реалізац</w:t>
      </w:r>
      <w:r w:rsidR="004934BD">
        <w:rPr>
          <w:rFonts w:ascii="Times New Roman" w:hAnsi="Times New Roman" w:cs="Times New Roman"/>
          <w:szCs w:val="28"/>
          <w:lang w:val="uk-UA"/>
        </w:rPr>
        <w:t>ія</w:t>
      </w:r>
      <w:r w:rsidRPr="005565FB">
        <w:rPr>
          <w:rFonts w:ascii="Times New Roman" w:hAnsi="Times New Roman" w:cs="Times New Roman"/>
          <w:szCs w:val="28"/>
          <w:lang w:val="uk-UA"/>
        </w:rPr>
        <w:t xml:space="preserve"> проектів комплексної терм</w:t>
      </w:r>
      <w:r w:rsidR="00FD6C02">
        <w:rPr>
          <w:rFonts w:ascii="Times New Roman" w:hAnsi="Times New Roman" w:cs="Times New Roman"/>
          <w:szCs w:val="28"/>
          <w:lang w:val="uk-UA"/>
        </w:rPr>
        <w:t>омодернізації житлових будинків.</w:t>
      </w:r>
      <w:r w:rsidRPr="005565FB">
        <w:rPr>
          <w:rFonts w:ascii="Times New Roman" w:hAnsi="Times New Roman" w:cs="Times New Roman"/>
          <w:szCs w:val="28"/>
          <w:lang w:val="uk-UA"/>
        </w:rPr>
        <w:t> </w:t>
      </w:r>
    </w:p>
    <w:p w:rsidR="00C04B23" w:rsidRPr="005565FB" w:rsidRDefault="00C04B23" w:rsidP="000876D6">
      <w:pPr>
        <w:shd w:val="clear" w:color="auto" w:fill="FFFFFF"/>
        <w:spacing w:line="276" w:lineRule="auto"/>
        <w:ind w:firstLine="720"/>
        <w:jc w:val="both"/>
      </w:pPr>
    </w:p>
    <w:p w:rsidR="002833AA" w:rsidRPr="005565FB" w:rsidRDefault="002833AA" w:rsidP="000876D6">
      <w:pPr>
        <w:tabs>
          <w:tab w:val="left" w:pos="9356"/>
        </w:tabs>
        <w:spacing w:line="276" w:lineRule="auto"/>
        <w:jc w:val="center"/>
        <w:rPr>
          <w:rFonts w:ascii="Times New Roman" w:hAnsi="Times New Roman" w:cs="Times New Roman"/>
          <w:b/>
          <w:szCs w:val="28"/>
          <w:lang w:val="uk-UA"/>
        </w:rPr>
      </w:pPr>
      <w:r w:rsidRPr="005565FB">
        <w:rPr>
          <w:rFonts w:ascii="Times New Roman" w:hAnsi="Times New Roman" w:cs="Times New Roman"/>
          <w:b/>
          <w:szCs w:val="28"/>
          <w:lang w:val="uk-UA"/>
        </w:rPr>
        <w:t xml:space="preserve">6.2. Енергоефективні заходи в бюджетній сфері </w:t>
      </w:r>
      <w:r>
        <w:rPr>
          <w:rFonts w:ascii="Times New Roman" w:hAnsi="Times New Roman" w:cs="Times New Roman"/>
          <w:b/>
          <w:szCs w:val="28"/>
          <w:lang w:val="uk-UA"/>
        </w:rPr>
        <w:t>міста</w:t>
      </w:r>
    </w:p>
    <w:p w:rsidR="002833AA" w:rsidRPr="005565FB" w:rsidRDefault="002833AA" w:rsidP="000876D6">
      <w:pPr>
        <w:shd w:val="clear" w:color="auto" w:fill="FFFFFF"/>
        <w:spacing w:line="276" w:lineRule="auto"/>
        <w:ind w:firstLine="709"/>
        <w:jc w:val="both"/>
      </w:pPr>
      <w:r w:rsidRPr="005565FB">
        <w:rPr>
          <w:rFonts w:ascii="Times New Roman" w:hAnsi="Times New Roman" w:cs="Times New Roman"/>
          <w:szCs w:val="28"/>
          <w:lang w:val="uk-UA"/>
        </w:rPr>
        <w:t>Для бюджетних установ та організацій до енергозберігаючих належать заходи, спрямовані на скорочення енергоспоживання, а саме:</w:t>
      </w:r>
    </w:p>
    <w:p w:rsidR="002833AA" w:rsidRDefault="002833AA" w:rsidP="000876D6">
      <w:pPr>
        <w:tabs>
          <w:tab w:val="left" w:pos="980"/>
        </w:tabs>
        <w:overflowPunct/>
        <w:autoSpaceDE/>
        <w:spacing w:line="276" w:lineRule="auto"/>
        <w:ind w:firstLine="709"/>
        <w:jc w:val="both"/>
        <w:rPr>
          <w:rFonts w:ascii="Times New Roman" w:hAnsi="Times New Roman" w:cs="Times New Roman"/>
          <w:szCs w:val="28"/>
          <w:lang w:val="uk-UA"/>
        </w:rPr>
      </w:pPr>
      <w:r w:rsidRPr="005565FB">
        <w:rPr>
          <w:rFonts w:ascii="Times New Roman" w:hAnsi="Times New Roman" w:cs="Times New Roman"/>
          <w:szCs w:val="28"/>
        </w:rPr>
        <w:t>термомодернізація зовнішніх огороджувальних конструкцій (стін, вікон і дверей, горищ, підвалів);</w:t>
      </w:r>
    </w:p>
    <w:p w:rsidR="002833AA" w:rsidRPr="005C7FB3" w:rsidRDefault="002833AA" w:rsidP="000876D6">
      <w:pPr>
        <w:tabs>
          <w:tab w:val="left" w:pos="980"/>
        </w:tabs>
        <w:overflowPunct/>
        <w:autoSpaceDE/>
        <w:spacing w:line="276" w:lineRule="auto"/>
        <w:ind w:firstLine="709"/>
        <w:jc w:val="both"/>
        <w:rPr>
          <w:lang w:val="uk-UA"/>
        </w:rPr>
      </w:pPr>
      <w:r>
        <w:rPr>
          <w:rFonts w:ascii="Times New Roman" w:hAnsi="Times New Roman" w:cs="Times New Roman"/>
          <w:szCs w:val="28"/>
          <w:lang w:val="uk-UA"/>
        </w:rPr>
        <w:t>капітальний ремонт шатрових дахів та м</w:t>
      </w:r>
      <w:r w:rsidRPr="005C7FB3">
        <w:rPr>
          <w:rFonts w:ascii="Times New Roman" w:hAnsi="Times New Roman" w:cs="Times New Roman"/>
          <w:szCs w:val="28"/>
          <w:lang w:val="ru-RU"/>
        </w:rPr>
        <w:t>’</w:t>
      </w:r>
      <w:r>
        <w:rPr>
          <w:rFonts w:ascii="Times New Roman" w:hAnsi="Times New Roman" w:cs="Times New Roman"/>
          <w:szCs w:val="28"/>
          <w:lang w:val="uk-UA"/>
        </w:rPr>
        <w:t>яких покрівель</w:t>
      </w:r>
      <w:r w:rsidR="00DD30A7">
        <w:rPr>
          <w:rFonts w:ascii="Times New Roman" w:hAnsi="Times New Roman" w:cs="Times New Roman"/>
          <w:szCs w:val="28"/>
          <w:lang w:val="uk-UA"/>
        </w:rPr>
        <w:t xml:space="preserve"> з утепленням</w:t>
      </w:r>
      <w:r w:rsidRPr="005C7FB3">
        <w:rPr>
          <w:rFonts w:ascii="Times New Roman" w:hAnsi="Times New Roman" w:cs="Times New Roman"/>
          <w:szCs w:val="28"/>
          <w:lang w:val="ru-RU"/>
        </w:rPr>
        <w:t>;</w:t>
      </w:r>
    </w:p>
    <w:p w:rsidR="002833AA" w:rsidRPr="005565FB" w:rsidRDefault="002833AA" w:rsidP="000876D6">
      <w:pPr>
        <w:tabs>
          <w:tab w:val="left" w:pos="980"/>
        </w:tabs>
        <w:overflowPunct/>
        <w:autoSpaceDE/>
        <w:spacing w:line="276" w:lineRule="auto"/>
        <w:ind w:firstLine="709"/>
        <w:jc w:val="both"/>
      </w:pPr>
      <w:r w:rsidRPr="005565FB">
        <w:rPr>
          <w:rFonts w:ascii="Times New Roman" w:hAnsi="Times New Roman" w:cs="Times New Roman"/>
          <w:szCs w:val="28"/>
        </w:rPr>
        <w:t>модернізація (заміна) систем опалення та гарячого водопостачання;</w:t>
      </w:r>
    </w:p>
    <w:p w:rsidR="002833AA" w:rsidRPr="005565FB" w:rsidRDefault="002833AA" w:rsidP="000876D6">
      <w:pPr>
        <w:tabs>
          <w:tab w:val="left" w:pos="980"/>
        </w:tabs>
        <w:overflowPunct/>
        <w:autoSpaceDE/>
        <w:spacing w:line="276" w:lineRule="auto"/>
        <w:ind w:firstLine="709"/>
        <w:jc w:val="both"/>
      </w:pPr>
      <w:r w:rsidRPr="005565FB">
        <w:rPr>
          <w:rFonts w:ascii="Times New Roman" w:hAnsi="Times New Roman" w:cs="Times New Roman"/>
          <w:szCs w:val="28"/>
        </w:rPr>
        <w:t>переведення опалювальних систем на використання альтернативних чи місцевих видів палива;</w:t>
      </w:r>
    </w:p>
    <w:p w:rsidR="002833AA" w:rsidRPr="005565FB" w:rsidRDefault="002833AA" w:rsidP="000876D6">
      <w:pPr>
        <w:tabs>
          <w:tab w:val="left" w:pos="980"/>
        </w:tabs>
        <w:overflowPunct/>
        <w:autoSpaceDE/>
        <w:spacing w:line="276" w:lineRule="auto"/>
        <w:ind w:firstLine="709"/>
        <w:jc w:val="both"/>
      </w:pPr>
      <w:r w:rsidRPr="005565FB">
        <w:rPr>
          <w:rFonts w:ascii="Times New Roman" w:hAnsi="Times New Roman" w:cs="Times New Roman"/>
          <w:szCs w:val="28"/>
        </w:rPr>
        <w:t>модернізація систем освітлення з використанням енергоощадних приладів освітлення;</w:t>
      </w:r>
    </w:p>
    <w:p w:rsidR="002833AA" w:rsidRPr="005565FB" w:rsidRDefault="002833AA" w:rsidP="000876D6">
      <w:pPr>
        <w:tabs>
          <w:tab w:val="left" w:pos="980"/>
        </w:tabs>
        <w:overflowPunct/>
        <w:autoSpaceDE/>
        <w:spacing w:line="276" w:lineRule="auto"/>
        <w:ind w:firstLine="709"/>
        <w:jc w:val="both"/>
      </w:pPr>
      <w:r w:rsidRPr="005565FB">
        <w:rPr>
          <w:rFonts w:ascii="Times New Roman" w:hAnsi="Times New Roman" w:cs="Times New Roman"/>
          <w:szCs w:val="28"/>
        </w:rPr>
        <w:t>впровадження локального та індивідуального опалення, що виключає втрати в тепломережах.</w:t>
      </w:r>
    </w:p>
    <w:p w:rsidR="002833AA" w:rsidRPr="005565FB" w:rsidRDefault="006F0206" w:rsidP="000876D6">
      <w:pPr>
        <w:spacing w:line="276" w:lineRule="auto"/>
        <w:ind w:firstLine="709"/>
        <w:jc w:val="both"/>
      </w:pPr>
      <w:r>
        <w:rPr>
          <w:rFonts w:ascii="Times New Roman" w:hAnsi="Times New Roman" w:cs="Times New Roman"/>
          <w:lang w:val="uk-UA"/>
        </w:rPr>
        <w:t>23.07.</w:t>
      </w:r>
      <w:r w:rsidR="002833AA">
        <w:rPr>
          <w:rFonts w:ascii="Times New Roman" w:hAnsi="Times New Roman" w:cs="Times New Roman"/>
          <w:lang w:val="uk-UA"/>
        </w:rPr>
        <w:t xml:space="preserve">2017 року набув чинності Закон України «Про енергетичну ефективність </w:t>
      </w:r>
      <w:r w:rsidR="00E4156E">
        <w:rPr>
          <w:rFonts w:ascii="Times New Roman" w:hAnsi="Times New Roman" w:cs="Times New Roman"/>
          <w:lang w:val="uk-UA"/>
        </w:rPr>
        <w:t>будівель»</w:t>
      </w:r>
      <w:r w:rsidR="002833AA" w:rsidRPr="004C63DB">
        <w:rPr>
          <w:rFonts w:ascii="Times New Roman" w:hAnsi="Times New Roman" w:cs="Times New Roman"/>
          <w:lang w:val="uk-UA"/>
        </w:rPr>
        <w:t>.</w:t>
      </w:r>
      <w:r w:rsidR="002833AA">
        <w:rPr>
          <w:rFonts w:ascii="Times New Roman" w:hAnsi="Times New Roman" w:cs="Times New Roman"/>
          <w:lang w:val="uk-UA"/>
        </w:rPr>
        <w:t xml:space="preserve"> </w:t>
      </w:r>
      <w:r w:rsidR="00C75E66">
        <w:rPr>
          <w:rFonts w:ascii="Times New Roman" w:hAnsi="Times New Roman" w:cs="Times New Roman"/>
          <w:lang w:val="uk-UA"/>
        </w:rPr>
        <w:t xml:space="preserve">Даний Закон </w:t>
      </w:r>
      <w:r w:rsidR="007B5633">
        <w:rPr>
          <w:rFonts w:ascii="Times New Roman" w:hAnsi="Times New Roman" w:cs="Times New Roman"/>
          <w:lang w:val="uk-UA"/>
        </w:rPr>
        <w:t>визначає</w:t>
      </w:r>
      <w:r w:rsidR="002833AA" w:rsidRPr="005565FB">
        <w:rPr>
          <w:rFonts w:ascii="Times New Roman" w:hAnsi="Times New Roman" w:cs="Times New Roman"/>
          <w:szCs w:val="28"/>
          <w:lang w:val="uk-UA"/>
        </w:rPr>
        <w:t xml:space="preserve"> </w:t>
      </w:r>
      <w:r w:rsidR="007B5633">
        <w:rPr>
          <w:rFonts w:ascii="Times New Roman" w:hAnsi="Times New Roman" w:cs="Times New Roman"/>
          <w:szCs w:val="28"/>
          <w:lang w:val="uk-UA"/>
        </w:rPr>
        <w:t>порядок</w:t>
      </w:r>
      <w:r w:rsidR="002833AA" w:rsidRPr="00C75E66">
        <w:rPr>
          <w:rFonts w:ascii="Times New Roman" w:hAnsi="Times New Roman" w:cs="Times New Roman"/>
          <w:szCs w:val="28"/>
          <w:lang w:val="uk-UA"/>
        </w:rPr>
        <w:t xml:space="preserve"> п</w:t>
      </w:r>
      <w:r w:rsidR="002833AA" w:rsidRPr="00C75E66">
        <w:rPr>
          <w:rFonts w:ascii="Times New Roman" w:hAnsi="Times New Roman" w:cs="Times New Roman"/>
          <w:bCs/>
          <w:szCs w:val="28"/>
          <w:lang w:val="uk-UA" w:eastAsia="uk-UA"/>
        </w:rPr>
        <w:t>роведення енергетичних аудитів об’єктів енергоспоживання</w:t>
      </w:r>
      <w:r w:rsidR="0050631F" w:rsidRPr="00C75E66">
        <w:rPr>
          <w:rFonts w:ascii="Times New Roman" w:hAnsi="Times New Roman" w:cs="Times New Roman"/>
          <w:bCs/>
          <w:szCs w:val="28"/>
          <w:lang w:val="uk-UA" w:eastAsia="uk-UA"/>
        </w:rPr>
        <w:t xml:space="preserve"> бюджетної сфери</w:t>
      </w:r>
      <w:r w:rsidR="002833AA" w:rsidRPr="00C75E66">
        <w:rPr>
          <w:rFonts w:ascii="Times New Roman" w:hAnsi="Times New Roman" w:cs="Times New Roman"/>
          <w:bCs/>
          <w:szCs w:val="28"/>
          <w:lang w:val="uk-UA" w:eastAsia="uk-UA"/>
        </w:rPr>
        <w:t xml:space="preserve"> з</w:t>
      </w:r>
      <w:r w:rsidR="002833AA" w:rsidRPr="005565FB">
        <w:rPr>
          <w:rFonts w:ascii="Times New Roman" w:hAnsi="Times New Roman" w:cs="Times New Roman"/>
          <w:bCs/>
          <w:szCs w:val="28"/>
          <w:lang w:val="uk-UA" w:eastAsia="uk-UA"/>
        </w:rPr>
        <w:t xml:space="preserve"> визначенням потенціалу енергозбереження, енергетичного балансу будівель, обсягу робіт, розміру необхідних інвестицій, об’єктів та пріоритетних заходів з енергозбереження з визначенням потенціалу економії</w:t>
      </w:r>
      <w:r w:rsidR="00687EEA">
        <w:rPr>
          <w:rFonts w:ascii="Times New Roman" w:hAnsi="Times New Roman" w:cs="Times New Roman"/>
          <w:bCs/>
          <w:szCs w:val="28"/>
          <w:lang w:val="uk-UA" w:eastAsia="uk-UA"/>
        </w:rPr>
        <w:t xml:space="preserve"> енергоресурсів та розрахунком </w:t>
      </w:r>
      <w:r w:rsidR="002833AA" w:rsidRPr="005565FB">
        <w:rPr>
          <w:rFonts w:ascii="Times New Roman" w:hAnsi="Times New Roman" w:cs="Times New Roman"/>
          <w:bCs/>
          <w:szCs w:val="28"/>
          <w:lang w:val="uk-UA" w:eastAsia="uk-UA"/>
        </w:rPr>
        <w:t xml:space="preserve">термінів їх окупності.  </w:t>
      </w:r>
    </w:p>
    <w:p w:rsidR="002833AA" w:rsidRPr="005565FB" w:rsidRDefault="002833AA" w:rsidP="000876D6">
      <w:pPr>
        <w:spacing w:line="276" w:lineRule="auto"/>
        <w:ind w:firstLine="709"/>
        <w:jc w:val="both"/>
      </w:pPr>
      <w:r w:rsidRPr="005565FB">
        <w:rPr>
          <w:rFonts w:ascii="Times New Roman" w:hAnsi="Times New Roman" w:cs="Times New Roman"/>
          <w:szCs w:val="28"/>
          <w:lang w:val="uk-UA"/>
        </w:rPr>
        <w:lastRenderedPageBreak/>
        <w:t>З метою заощадження</w:t>
      </w:r>
      <w:r w:rsidRPr="005565FB">
        <w:rPr>
          <w:rFonts w:ascii="Times New Roman" w:hAnsi="Times New Roman" w:cs="Times New Roman"/>
          <w:b/>
          <w:szCs w:val="28"/>
          <w:lang w:val="uk-UA"/>
        </w:rPr>
        <w:t xml:space="preserve"> </w:t>
      </w:r>
      <w:r w:rsidRPr="005565FB">
        <w:rPr>
          <w:rFonts w:ascii="Times New Roman" w:hAnsi="Times New Roman" w:cs="Times New Roman"/>
          <w:szCs w:val="28"/>
          <w:lang w:val="uk-UA"/>
        </w:rPr>
        <w:t>електричної енергії</w:t>
      </w:r>
      <w:r>
        <w:rPr>
          <w:rFonts w:ascii="Times New Roman" w:hAnsi="Times New Roman" w:cs="Times New Roman"/>
          <w:szCs w:val="28"/>
          <w:lang w:val="uk-UA"/>
        </w:rPr>
        <w:t xml:space="preserve"> бюджетними закладами необхідно </w:t>
      </w:r>
      <w:r w:rsidRPr="005565FB">
        <w:rPr>
          <w:rFonts w:ascii="Times New Roman" w:hAnsi="Times New Roman" w:cs="Times New Roman"/>
          <w:szCs w:val="28"/>
          <w:lang w:val="uk-UA"/>
        </w:rPr>
        <w:t>розробити раціональні заходи економії електроенергії та реальних лімітів на її споживання.</w:t>
      </w:r>
    </w:p>
    <w:p w:rsidR="00F72910" w:rsidRDefault="00F72910" w:rsidP="00641FEB">
      <w:pPr>
        <w:spacing w:line="276" w:lineRule="auto"/>
        <w:ind w:left="708" w:firstLine="708"/>
        <w:jc w:val="both"/>
        <w:rPr>
          <w:rFonts w:ascii="Times New Roman" w:hAnsi="Times New Roman" w:cs="Times New Roman"/>
          <w:b/>
          <w:szCs w:val="28"/>
          <w:lang w:val="uk-UA"/>
        </w:rPr>
      </w:pPr>
    </w:p>
    <w:p w:rsidR="00F72910" w:rsidRDefault="002833AA" w:rsidP="00F72910">
      <w:pPr>
        <w:spacing w:line="276" w:lineRule="auto"/>
        <w:ind w:left="708" w:firstLine="708"/>
        <w:jc w:val="both"/>
        <w:rPr>
          <w:rFonts w:ascii="Times New Roman" w:hAnsi="Times New Roman" w:cs="Times New Roman"/>
          <w:szCs w:val="28"/>
          <w:lang w:val="uk-UA"/>
        </w:rPr>
      </w:pPr>
      <w:r w:rsidRPr="005565FB">
        <w:rPr>
          <w:rFonts w:ascii="Times New Roman" w:hAnsi="Times New Roman" w:cs="Times New Roman"/>
          <w:b/>
          <w:szCs w:val="28"/>
          <w:lang w:val="en-US"/>
        </w:rPr>
        <w:t>VI</w:t>
      </w:r>
      <w:r w:rsidRPr="005565FB">
        <w:rPr>
          <w:rFonts w:ascii="Times New Roman" w:hAnsi="Times New Roman" w:cs="Times New Roman"/>
          <w:b/>
          <w:szCs w:val="28"/>
          <w:lang w:val="uk-UA"/>
        </w:rPr>
        <w:t>І. Очікувані результати виконання Програми</w:t>
      </w:r>
      <w:r w:rsidR="006F0206">
        <w:rPr>
          <w:rFonts w:ascii="Times New Roman" w:hAnsi="Times New Roman" w:cs="Times New Roman"/>
          <w:b/>
          <w:szCs w:val="28"/>
          <w:lang w:val="uk-UA"/>
        </w:rPr>
        <w:t>.</w:t>
      </w:r>
    </w:p>
    <w:p w:rsidR="002833AA" w:rsidRDefault="002833AA" w:rsidP="000876D6">
      <w:pPr>
        <w:spacing w:line="276" w:lineRule="auto"/>
        <w:ind w:firstLine="709"/>
        <w:jc w:val="both"/>
        <w:rPr>
          <w:rFonts w:ascii="Times New Roman" w:hAnsi="Times New Roman" w:cs="Times New Roman"/>
          <w:szCs w:val="28"/>
          <w:lang w:val="uk-UA"/>
        </w:rPr>
      </w:pPr>
      <w:r w:rsidRPr="005565FB">
        <w:rPr>
          <w:rFonts w:ascii="Times New Roman" w:hAnsi="Times New Roman" w:cs="Times New Roman"/>
          <w:szCs w:val="28"/>
          <w:lang w:val="uk-UA"/>
        </w:rPr>
        <w:t>В результаті реалізації Програми очікується:</w:t>
      </w:r>
    </w:p>
    <w:p w:rsidR="002833AA" w:rsidRPr="005565FB" w:rsidRDefault="002833AA" w:rsidP="000876D6">
      <w:pPr>
        <w:tabs>
          <w:tab w:val="left" w:pos="1080"/>
        </w:tabs>
        <w:spacing w:line="276" w:lineRule="auto"/>
        <w:jc w:val="both"/>
        <w:rPr>
          <w:lang w:val="uk-UA"/>
        </w:rPr>
      </w:pPr>
      <w:r>
        <w:rPr>
          <w:rFonts w:ascii="Times New Roman" w:hAnsi="Times New Roman" w:cs="Times New Roman"/>
          <w:szCs w:val="28"/>
          <w:lang w:val="uk-UA"/>
        </w:rPr>
        <w:t xml:space="preserve">- </w:t>
      </w:r>
      <w:r w:rsidRPr="005565FB">
        <w:rPr>
          <w:rFonts w:ascii="Times New Roman" w:hAnsi="Times New Roman" w:cs="Times New Roman"/>
          <w:szCs w:val="28"/>
          <w:lang w:val="uk-UA"/>
        </w:rPr>
        <w:t xml:space="preserve">зменшення </w:t>
      </w:r>
      <w:r w:rsidRPr="005565FB">
        <w:rPr>
          <w:rFonts w:ascii="Times New Roman" w:hAnsi="Times New Roman" w:cs="Times New Roman"/>
          <w:bCs/>
          <w:szCs w:val="28"/>
          <w:lang w:val="sl-SI"/>
        </w:rPr>
        <w:t xml:space="preserve">до 2020 року </w:t>
      </w:r>
      <w:r w:rsidRPr="005565FB">
        <w:rPr>
          <w:rFonts w:ascii="Times New Roman" w:hAnsi="Times New Roman" w:cs="Times New Roman"/>
          <w:szCs w:val="28"/>
          <w:lang w:val="uk-UA"/>
        </w:rPr>
        <w:t xml:space="preserve">рівня втрат паливно-енергетичних ресурсів </w:t>
      </w:r>
      <w:r w:rsidRPr="005565FB">
        <w:rPr>
          <w:rFonts w:ascii="Times New Roman" w:hAnsi="Times New Roman" w:cs="Times New Roman"/>
          <w:bCs/>
          <w:szCs w:val="28"/>
          <w:lang w:val="sl-SI"/>
        </w:rPr>
        <w:t xml:space="preserve">до </w:t>
      </w:r>
      <w:r w:rsidR="006F0206">
        <w:rPr>
          <w:rFonts w:ascii="Times New Roman" w:hAnsi="Times New Roman" w:cs="Times New Roman"/>
          <w:bCs/>
          <w:szCs w:val="28"/>
          <w:lang w:val="uk-UA"/>
        </w:rPr>
        <w:t xml:space="preserve">    </w:t>
      </w:r>
      <w:r w:rsidRPr="005565FB">
        <w:rPr>
          <w:rFonts w:ascii="Times New Roman" w:hAnsi="Times New Roman" w:cs="Times New Roman"/>
          <w:bCs/>
          <w:szCs w:val="28"/>
          <w:lang w:val="uk-UA"/>
        </w:rPr>
        <w:t>30-50%</w:t>
      </w:r>
      <w:r w:rsidR="006F0206">
        <w:rPr>
          <w:rFonts w:ascii="Times New Roman" w:hAnsi="Times New Roman" w:cs="Times New Roman"/>
          <w:bCs/>
          <w:szCs w:val="28"/>
          <w:lang w:val="uk-UA"/>
        </w:rPr>
        <w:t>;</w:t>
      </w:r>
    </w:p>
    <w:p w:rsidR="002833AA" w:rsidRPr="005565FB" w:rsidRDefault="002833AA" w:rsidP="000876D6">
      <w:pPr>
        <w:spacing w:line="276" w:lineRule="auto"/>
        <w:jc w:val="both"/>
      </w:pPr>
      <w:r>
        <w:rPr>
          <w:rFonts w:ascii="Times New Roman" w:hAnsi="Times New Roman" w:cs="Times New Roman"/>
          <w:bCs/>
          <w:szCs w:val="28"/>
          <w:lang w:val="uk-UA"/>
        </w:rPr>
        <w:t xml:space="preserve">- </w:t>
      </w:r>
      <w:r w:rsidRPr="005565FB">
        <w:rPr>
          <w:rFonts w:ascii="Times New Roman" w:hAnsi="Times New Roman" w:cs="Times New Roman"/>
          <w:bCs/>
          <w:szCs w:val="28"/>
          <w:lang w:val="sl-SI"/>
        </w:rPr>
        <w:t>доведення частки відновлюваних джерел енергії до 20%;</w:t>
      </w:r>
    </w:p>
    <w:p w:rsidR="002833AA" w:rsidRPr="005565FB" w:rsidRDefault="002833AA" w:rsidP="000876D6">
      <w:pPr>
        <w:widowControl w:val="0"/>
        <w:spacing w:line="276" w:lineRule="auto"/>
        <w:jc w:val="both"/>
      </w:pPr>
      <w:r>
        <w:rPr>
          <w:rFonts w:ascii="Times New Roman" w:hAnsi="Times New Roman" w:cs="Times New Roman"/>
          <w:szCs w:val="28"/>
          <w:lang w:val="uk-UA"/>
        </w:rPr>
        <w:t xml:space="preserve">- </w:t>
      </w:r>
      <w:r w:rsidRPr="005565FB">
        <w:rPr>
          <w:rFonts w:ascii="Times New Roman" w:hAnsi="Times New Roman" w:cs="Times New Roman"/>
          <w:szCs w:val="28"/>
          <w:lang w:val="uk-UA"/>
        </w:rPr>
        <w:t>забезпечення економії обсягів</w:t>
      </w:r>
      <w:r>
        <w:rPr>
          <w:rFonts w:ascii="Times New Roman" w:hAnsi="Times New Roman" w:cs="Times New Roman"/>
          <w:szCs w:val="28"/>
          <w:lang w:val="uk-UA"/>
        </w:rPr>
        <w:t xml:space="preserve"> споживання</w:t>
      </w:r>
      <w:r w:rsidRPr="005565FB">
        <w:rPr>
          <w:rFonts w:ascii="Times New Roman" w:hAnsi="Times New Roman" w:cs="Times New Roman"/>
          <w:szCs w:val="28"/>
          <w:lang w:val="uk-UA"/>
        </w:rPr>
        <w:t xml:space="preserve"> паливно-енергетичних ресурсів бюджетними</w:t>
      </w:r>
      <w:r>
        <w:rPr>
          <w:rFonts w:ascii="Times New Roman" w:hAnsi="Times New Roman" w:cs="Times New Roman"/>
          <w:szCs w:val="28"/>
          <w:lang w:val="uk-UA"/>
        </w:rPr>
        <w:t xml:space="preserve"> організаціями та</w:t>
      </w:r>
      <w:r w:rsidRPr="005565FB">
        <w:rPr>
          <w:rFonts w:ascii="Times New Roman" w:hAnsi="Times New Roman" w:cs="Times New Roman"/>
          <w:szCs w:val="28"/>
          <w:lang w:val="uk-UA"/>
        </w:rPr>
        <w:t xml:space="preserve"> установами за рахунок запровадження ві</w:t>
      </w:r>
      <w:r>
        <w:rPr>
          <w:rFonts w:ascii="Times New Roman" w:hAnsi="Times New Roman" w:cs="Times New Roman"/>
          <w:szCs w:val="28"/>
          <w:lang w:val="uk-UA"/>
        </w:rPr>
        <w:t xml:space="preserve">дповідних заходів та проектів </w:t>
      </w:r>
      <w:r w:rsidRPr="005565FB">
        <w:rPr>
          <w:rFonts w:ascii="Times New Roman" w:hAnsi="Times New Roman" w:cs="Times New Roman"/>
          <w:szCs w:val="28"/>
          <w:lang w:val="uk-UA"/>
        </w:rPr>
        <w:t>на 12-15 % від базового;</w:t>
      </w:r>
    </w:p>
    <w:p w:rsidR="002833AA" w:rsidRPr="005565FB" w:rsidRDefault="002833AA" w:rsidP="000876D6">
      <w:pPr>
        <w:overflowPunct/>
        <w:spacing w:line="276" w:lineRule="auto"/>
        <w:jc w:val="both"/>
      </w:pPr>
      <w:r>
        <w:rPr>
          <w:rFonts w:ascii="Times New Roman" w:hAnsi="Times New Roman" w:cs="Times New Roman"/>
          <w:szCs w:val="28"/>
          <w:lang w:val="uk-UA"/>
        </w:rPr>
        <w:t xml:space="preserve">- </w:t>
      </w:r>
      <w:r w:rsidRPr="005565FB">
        <w:rPr>
          <w:rFonts w:ascii="Times New Roman" w:hAnsi="Times New Roman" w:cs="Times New Roman"/>
          <w:szCs w:val="28"/>
          <w:lang w:val="uk-UA"/>
        </w:rPr>
        <w:t>підвищення комфортності умов проживання в житлових будинках та зменшення витрат домогосподарств на оплату житлово-комунальних послуг, інвестування ними в енергоефективність власного житла та покращення енергетичних характеристик житлового фонду;</w:t>
      </w:r>
    </w:p>
    <w:p w:rsidR="002833AA" w:rsidRPr="005565FB" w:rsidRDefault="002833AA" w:rsidP="000876D6">
      <w:pPr>
        <w:spacing w:line="276" w:lineRule="auto"/>
        <w:jc w:val="both"/>
      </w:pPr>
      <w:r>
        <w:rPr>
          <w:rFonts w:ascii="Times New Roman" w:hAnsi="Times New Roman" w:cs="Times New Roman"/>
          <w:szCs w:val="28"/>
          <w:lang w:val="uk-UA"/>
        </w:rPr>
        <w:t xml:space="preserve">- </w:t>
      </w:r>
      <w:r w:rsidRPr="005565FB">
        <w:rPr>
          <w:rFonts w:ascii="Times New Roman" w:hAnsi="Times New Roman" w:cs="Times New Roman"/>
          <w:szCs w:val="28"/>
          <w:lang w:val="uk-UA"/>
        </w:rPr>
        <w:t>зменшення витрат державного бюджету на фінансування субсидій та пільг населенню на оплату житлово-комунальних послуг;</w:t>
      </w:r>
    </w:p>
    <w:p w:rsidR="002833AA" w:rsidRPr="005565FB" w:rsidRDefault="002833AA" w:rsidP="000876D6">
      <w:pPr>
        <w:spacing w:line="276" w:lineRule="auto"/>
        <w:jc w:val="both"/>
      </w:pPr>
      <w:bookmarkStart w:id="1" w:name="n53"/>
      <w:bookmarkStart w:id="2" w:name="n50"/>
      <w:bookmarkStart w:id="3" w:name="n49"/>
      <w:bookmarkEnd w:id="1"/>
      <w:bookmarkEnd w:id="2"/>
      <w:bookmarkEnd w:id="3"/>
      <w:r>
        <w:rPr>
          <w:rFonts w:ascii="Times New Roman" w:hAnsi="Times New Roman" w:cs="Times New Roman"/>
          <w:szCs w:val="28"/>
          <w:lang w:val="uk-UA"/>
        </w:rPr>
        <w:t xml:space="preserve">- </w:t>
      </w:r>
      <w:r w:rsidRPr="005565FB">
        <w:rPr>
          <w:rFonts w:ascii="Times New Roman" w:hAnsi="Times New Roman" w:cs="Times New Roman"/>
          <w:szCs w:val="28"/>
          <w:lang w:val="uk-UA"/>
        </w:rPr>
        <w:t>залучення великомасштабного зовнішнього фінансування та європейського досвіду здійснення енергоефективних заходів.</w:t>
      </w:r>
    </w:p>
    <w:p w:rsidR="002833AA" w:rsidRPr="005565FB" w:rsidRDefault="002833AA" w:rsidP="000876D6">
      <w:pPr>
        <w:spacing w:line="276" w:lineRule="auto"/>
        <w:jc w:val="center"/>
        <w:rPr>
          <w:rFonts w:ascii="Times New Roman" w:hAnsi="Times New Roman" w:cs="Times New Roman"/>
          <w:color w:val="FF0000"/>
          <w:szCs w:val="28"/>
          <w:lang w:val="uk-UA"/>
        </w:rPr>
      </w:pPr>
    </w:p>
    <w:p w:rsidR="002833AA" w:rsidRPr="00B42BBA" w:rsidRDefault="002833AA" w:rsidP="00F72910">
      <w:pPr>
        <w:spacing w:line="276" w:lineRule="auto"/>
        <w:jc w:val="center"/>
        <w:rPr>
          <w:rFonts w:ascii="Times New Roman" w:hAnsi="Times New Roman" w:cs="Times New Roman"/>
          <w:b/>
          <w:bCs/>
          <w:lang w:val="uk-UA"/>
        </w:rPr>
      </w:pPr>
      <w:r w:rsidRPr="00B42BBA">
        <w:rPr>
          <w:rFonts w:ascii="Times New Roman" w:hAnsi="Times New Roman" w:cs="Times New Roman"/>
          <w:b/>
          <w:szCs w:val="28"/>
          <w:lang w:val="en-US"/>
        </w:rPr>
        <w:t>VIII</w:t>
      </w:r>
      <w:r w:rsidRPr="00B42BBA">
        <w:rPr>
          <w:rFonts w:ascii="Times New Roman" w:hAnsi="Times New Roman" w:cs="Times New Roman"/>
          <w:b/>
          <w:szCs w:val="28"/>
          <w:lang w:val="uk-UA"/>
        </w:rPr>
        <w:t>. Координація та контроль за ходом виконання програми</w:t>
      </w:r>
      <w:r w:rsidR="006F0206">
        <w:rPr>
          <w:rFonts w:ascii="Times New Roman" w:hAnsi="Times New Roman" w:cs="Times New Roman"/>
          <w:b/>
          <w:szCs w:val="28"/>
          <w:lang w:val="uk-UA"/>
        </w:rPr>
        <w:t>.</w:t>
      </w:r>
    </w:p>
    <w:p w:rsidR="002833AA" w:rsidRPr="00B42BBA" w:rsidRDefault="002833AA" w:rsidP="000876D6">
      <w:pPr>
        <w:widowControl w:val="0"/>
        <w:shd w:val="clear" w:color="auto" w:fill="FFFFFF"/>
        <w:spacing w:line="276" w:lineRule="auto"/>
        <w:ind w:firstLine="720"/>
        <w:jc w:val="both"/>
      </w:pPr>
      <w:r w:rsidRPr="00B42BBA">
        <w:rPr>
          <w:rFonts w:ascii="Times New Roman" w:hAnsi="Times New Roman" w:cs="Times New Roman"/>
          <w:szCs w:val="26"/>
          <w:lang w:val="uk-UA"/>
        </w:rPr>
        <w:t>Оперативне керування та контроль за ходом виконання Програми здійснює профільний заступник міського голови.</w:t>
      </w:r>
    </w:p>
    <w:p w:rsidR="002833AA" w:rsidRDefault="002833AA" w:rsidP="000876D6">
      <w:pPr>
        <w:widowControl w:val="0"/>
        <w:shd w:val="clear" w:color="auto" w:fill="FFFFFF"/>
        <w:spacing w:line="276" w:lineRule="auto"/>
        <w:ind w:firstLine="720"/>
        <w:jc w:val="both"/>
        <w:rPr>
          <w:rFonts w:ascii="Times New Roman" w:hAnsi="Times New Roman" w:cs="Times New Roman"/>
          <w:szCs w:val="28"/>
          <w:lang w:val="uk-UA"/>
        </w:rPr>
      </w:pPr>
      <w:r w:rsidRPr="00B42BBA">
        <w:rPr>
          <w:rFonts w:ascii="Times New Roman" w:hAnsi="Times New Roman" w:cs="Times New Roman"/>
          <w:szCs w:val="26"/>
          <w:lang w:val="uk-UA"/>
        </w:rPr>
        <w:t xml:space="preserve">Узагальнення результатів здійснює головний спеціаліст з енергетичного менеджменту виконавчого комітету Броварської міської ради та </w:t>
      </w:r>
      <w:r w:rsidRPr="00B42BBA">
        <w:rPr>
          <w:rFonts w:ascii="Times New Roman" w:hAnsi="Times New Roman" w:cs="Times New Roman"/>
          <w:szCs w:val="28"/>
          <w:lang w:val="uk-UA"/>
        </w:rPr>
        <w:t>управління житлово-комунального господарства Броварської міської ради.</w:t>
      </w:r>
    </w:p>
    <w:p w:rsidR="00FA4646" w:rsidRDefault="00FA4646" w:rsidP="000876D6">
      <w:pPr>
        <w:widowControl w:val="0"/>
        <w:shd w:val="clear" w:color="auto" w:fill="FFFFFF"/>
        <w:spacing w:line="276" w:lineRule="auto"/>
        <w:ind w:firstLine="720"/>
        <w:jc w:val="both"/>
        <w:rPr>
          <w:rFonts w:ascii="Times New Roman" w:hAnsi="Times New Roman" w:cs="Times New Roman"/>
          <w:szCs w:val="28"/>
          <w:lang w:val="uk-UA"/>
        </w:rPr>
      </w:pPr>
    </w:p>
    <w:p w:rsidR="00FA4646" w:rsidRDefault="00FA4646" w:rsidP="000876D6">
      <w:pPr>
        <w:widowControl w:val="0"/>
        <w:shd w:val="clear" w:color="auto" w:fill="FFFFFF"/>
        <w:spacing w:line="276" w:lineRule="auto"/>
        <w:ind w:firstLine="720"/>
        <w:jc w:val="both"/>
        <w:rPr>
          <w:rFonts w:ascii="Times New Roman" w:hAnsi="Times New Roman" w:cs="Times New Roman"/>
          <w:szCs w:val="28"/>
          <w:lang w:val="uk-UA"/>
        </w:rPr>
      </w:pPr>
    </w:p>
    <w:p w:rsidR="00DA10CF" w:rsidRDefault="00957748" w:rsidP="00B77BF3">
      <w:pPr>
        <w:widowControl w:val="0"/>
        <w:shd w:val="clear" w:color="auto" w:fill="FFFFFF"/>
        <w:spacing w:line="276" w:lineRule="auto"/>
        <w:ind w:firstLine="142"/>
        <w:jc w:val="both"/>
        <w:rPr>
          <w:rFonts w:ascii="Times New Roman" w:hAnsi="Times New Roman" w:cs="Times New Roman"/>
          <w:szCs w:val="28"/>
          <w:lang w:val="uk-UA"/>
        </w:rPr>
      </w:pPr>
      <w:r>
        <w:rPr>
          <w:rFonts w:ascii="Times New Roman" w:hAnsi="Times New Roman" w:cs="Times New Roman"/>
          <w:szCs w:val="28"/>
          <w:lang w:val="uk-UA"/>
        </w:rPr>
        <w:t>Міський голова</w:t>
      </w:r>
      <w:r w:rsidR="00B77BF3">
        <w:rPr>
          <w:rFonts w:ascii="Times New Roman" w:hAnsi="Times New Roman" w:cs="Times New Roman"/>
          <w:szCs w:val="28"/>
          <w:lang w:val="uk-UA"/>
        </w:rPr>
        <w:tab/>
      </w:r>
      <w:r w:rsidR="00B77BF3">
        <w:rPr>
          <w:rFonts w:ascii="Times New Roman" w:hAnsi="Times New Roman" w:cs="Times New Roman"/>
          <w:szCs w:val="28"/>
          <w:lang w:val="uk-UA"/>
        </w:rPr>
        <w:tab/>
      </w:r>
      <w:r w:rsidR="00B77BF3">
        <w:rPr>
          <w:rFonts w:ascii="Times New Roman" w:hAnsi="Times New Roman" w:cs="Times New Roman"/>
          <w:szCs w:val="28"/>
          <w:lang w:val="uk-UA"/>
        </w:rPr>
        <w:tab/>
      </w:r>
      <w:r w:rsidR="00B77BF3">
        <w:rPr>
          <w:rFonts w:ascii="Times New Roman" w:hAnsi="Times New Roman" w:cs="Times New Roman"/>
          <w:szCs w:val="28"/>
          <w:lang w:val="uk-UA"/>
        </w:rPr>
        <w:tab/>
      </w:r>
      <w:r w:rsidR="00B77BF3">
        <w:rPr>
          <w:rFonts w:ascii="Times New Roman" w:hAnsi="Times New Roman" w:cs="Times New Roman"/>
          <w:szCs w:val="28"/>
          <w:lang w:val="uk-UA"/>
        </w:rPr>
        <w:tab/>
      </w:r>
      <w:r>
        <w:rPr>
          <w:rFonts w:ascii="Times New Roman" w:hAnsi="Times New Roman" w:cs="Times New Roman"/>
          <w:szCs w:val="28"/>
          <w:lang w:val="uk-UA"/>
        </w:rPr>
        <w:tab/>
      </w:r>
      <w:r>
        <w:rPr>
          <w:rFonts w:ascii="Times New Roman" w:hAnsi="Times New Roman" w:cs="Times New Roman"/>
          <w:szCs w:val="28"/>
          <w:lang w:val="uk-UA"/>
        </w:rPr>
        <w:tab/>
      </w:r>
      <w:r>
        <w:rPr>
          <w:rFonts w:ascii="Times New Roman" w:hAnsi="Times New Roman" w:cs="Times New Roman"/>
          <w:szCs w:val="28"/>
          <w:lang w:val="uk-UA"/>
        </w:rPr>
        <w:tab/>
        <w:t>І.В.Сапожко</w:t>
      </w:r>
    </w:p>
    <w:p w:rsidR="00DA10CF" w:rsidRDefault="00DA10CF" w:rsidP="000876D6">
      <w:pPr>
        <w:widowControl w:val="0"/>
        <w:shd w:val="clear" w:color="auto" w:fill="FFFFFF"/>
        <w:spacing w:line="276" w:lineRule="auto"/>
        <w:ind w:firstLine="720"/>
        <w:jc w:val="both"/>
        <w:rPr>
          <w:rFonts w:ascii="Times New Roman" w:hAnsi="Times New Roman" w:cs="Times New Roman"/>
          <w:szCs w:val="28"/>
          <w:lang w:val="uk-UA"/>
        </w:rPr>
      </w:pPr>
    </w:p>
    <w:p w:rsidR="00DA10CF" w:rsidRDefault="00DA10CF" w:rsidP="000876D6">
      <w:pPr>
        <w:widowControl w:val="0"/>
        <w:shd w:val="clear" w:color="auto" w:fill="FFFFFF"/>
        <w:spacing w:line="276" w:lineRule="auto"/>
        <w:ind w:firstLine="720"/>
        <w:jc w:val="both"/>
        <w:rPr>
          <w:rFonts w:ascii="Times New Roman" w:hAnsi="Times New Roman" w:cs="Times New Roman"/>
          <w:szCs w:val="28"/>
          <w:lang w:val="uk-UA"/>
        </w:rPr>
      </w:pPr>
    </w:p>
    <w:p w:rsidR="00DA10CF" w:rsidRDefault="00DA10CF" w:rsidP="000876D6">
      <w:pPr>
        <w:widowControl w:val="0"/>
        <w:shd w:val="clear" w:color="auto" w:fill="FFFFFF"/>
        <w:spacing w:line="276" w:lineRule="auto"/>
        <w:ind w:firstLine="720"/>
        <w:jc w:val="both"/>
        <w:rPr>
          <w:rFonts w:ascii="Times New Roman" w:hAnsi="Times New Roman" w:cs="Times New Roman"/>
          <w:szCs w:val="28"/>
          <w:lang w:val="uk-UA"/>
        </w:rPr>
      </w:pPr>
    </w:p>
    <w:p w:rsidR="00DA10CF" w:rsidRDefault="00DA10CF" w:rsidP="000876D6">
      <w:pPr>
        <w:widowControl w:val="0"/>
        <w:shd w:val="clear" w:color="auto" w:fill="FFFFFF"/>
        <w:spacing w:line="276" w:lineRule="auto"/>
        <w:ind w:firstLine="720"/>
        <w:jc w:val="both"/>
        <w:rPr>
          <w:rFonts w:ascii="Times New Roman" w:hAnsi="Times New Roman" w:cs="Times New Roman"/>
          <w:szCs w:val="28"/>
          <w:lang w:val="uk-UA"/>
        </w:rPr>
      </w:pPr>
    </w:p>
    <w:p w:rsidR="00DA10CF" w:rsidRDefault="00DA10CF" w:rsidP="000876D6">
      <w:pPr>
        <w:widowControl w:val="0"/>
        <w:shd w:val="clear" w:color="auto" w:fill="FFFFFF"/>
        <w:spacing w:line="276" w:lineRule="auto"/>
        <w:ind w:firstLine="720"/>
        <w:jc w:val="both"/>
        <w:rPr>
          <w:rFonts w:ascii="Times New Roman" w:hAnsi="Times New Roman" w:cs="Times New Roman"/>
          <w:szCs w:val="28"/>
          <w:lang w:val="uk-UA"/>
        </w:rPr>
      </w:pPr>
    </w:p>
    <w:p w:rsidR="00DA10CF" w:rsidRDefault="00DA10CF" w:rsidP="000876D6">
      <w:pPr>
        <w:widowControl w:val="0"/>
        <w:shd w:val="clear" w:color="auto" w:fill="FFFFFF"/>
        <w:spacing w:line="276" w:lineRule="auto"/>
        <w:ind w:firstLine="720"/>
        <w:jc w:val="both"/>
        <w:rPr>
          <w:rFonts w:ascii="Times New Roman" w:hAnsi="Times New Roman" w:cs="Times New Roman"/>
          <w:szCs w:val="28"/>
          <w:lang w:val="uk-UA"/>
        </w:rPr>
      </w:pPr>
    </w:p>
    <w:p w:rsidR="00DA10CF" w:rsidRDefault="00DA10CF" w:rsidP="000876D6">
      <w:pPr>
        <w:widowControl w:val="0"/>
        <w:shd w:val="clear" w:color="auto" w:fill="FFFFFF"/>
        <w:spacing w:line="276" w:lineRule="auto"/>
        <w:ind w:firstLine="720"/>
        <w:jc w:val="both"/>
        <w:rPr>
          <w:rFonts w:ascii="Times New Roman" w:hAnsi="Times New Roman" w:cs="Times New Roman"/>
          <w:szCs w:val="28"/>
          <w:lang w:val="uk-UA"/>
        </w:rPr>
      </w:pPr>
    </w:p>
    <w:p w:rsidR="0013450B" w:rsidRPr="00410F8E" w:rsidRDefault="0013450B" w:rsidP="00122F24">
      <w:pPr>
        <w:widowControl w:val="0"/>
        <w:shd w:val="clear" w:color="auto" w:fill="FFFFFF"/>
        <w:tabs>
          <w:tab w:val="left" w:pos="5400"/>
        </w:tabs>
        <w:spacing w:line="300" w:lineRule="exact"/>
        <w:ind w:left="5103"/>
        <w:rPr>
          <w:rFonts w:ascii="Times New Roman" w:hAnsi="Times New Roman" w:cs="Times New Roman"/>
          <w:bCs/>
          <w:lang w:val="ru-RU"/>
        </w:rPr>
      </w:pPr>
    </w:p>
    <w:p w:rsidR="0013450B" w:rsidRDefault="0013450B" w:rsidP="00122F24">
      <w:pPr>
        <w:widowControl w:val="0"/>
        <w:shd w:val="clear" w:color="auto" w:fill="FFFFFF"/>
        <w:tabs>
          <w:tab w:val="left" w:pos="5400"/>
        </w:tabs>
        <w:spacing w:line="300" w:lineRule="exact"/>
        <w:ind w:left="5103"/>
        <w:rPr>
          <w:rFonts w:ascii="Times New Roman" w:hAnsi="Times New Roman" w:cs="Times New Roman"/>
          <w:bCs/>
          <w:lang w:val="uk-UA"/>
        </w:rPr>
      </w:pPr>
    </w:p>
    <w:p w:rsidR="0013450B" w:rsidRDefault="0013450B" w:rsidP="00122F24">
      <w:pPr>
        <w:widowControl w:val="0"/>
        <w:shd w:val="clear" w:color="auto" w:fill="FFFFFF"/>
        <w:tabs>
          <w:tab w:val="left" w:pos="5400"/>
        </w:tabs>
        <w:spacing w:line="300" w:lineRule="exact"/>
        <w:ind w:left="5103"/>
        <w:rPr>
          <w:rFonts w:ascii="Times New Roman" w:hAnsi="Times New Roman" w:cs="Times New Roman"/>
          <w:bCs/>
          <w:lang w:val="uk-UA"/>
        </w:rPr>
      </w:pPr>
    </w:p>
    <w:p w:rsidR="00890683" w:rsidRPr="00E764A1" w:rsidRDefault="00FF38B1" w:rsidP="00122F24">
      <w:pPr>
        <w:widowControl w:val="0"/>
        <w:shd w:val="clear" w:color="auto" w:fill="FFFFFF"/>
        <w:tabs>
          <w:tab w:val="left" w:pos="5400"/>
        </w:tabs>
        <w:spacing w:line="300" w:lineRule="exact"/>
        <w:ind w:left="5103"/>
        <w:rPr>
          <w:rFonts w:ascii="Times New Roman" w:hAnsi="Times New Roman" w:cs="Times New Roman"/>
          <w:bCs/>
          <w:lang w:val="uk-UA"/>
        </w:rPr>
      </w:pPr>
      <w:r>
        <w:rPr>
          <w:rFonts w:ascii="Times New Roman" w:hAnsi="Times New Roman" w:cs="Times New Roman"/>
          <w:bCs/>
          <w:lang w:val="uk-UA"/>
        </w:rPr>
        <w:lastRenderedPageBreak/>
        <w:t>Додаток 1</w:t>
      </w:r>
    </w:p>
    <w:p w:rsidR="006F0206" w:rsidRPr="00E764A1" w:rsidRDefault="00AC0489" w:rsidP="00122F24">
      <w:pPr>
        <w:widowControl w:val="0"/>
        <w:shd w:val="clear" w:color="auto" w:fill="FFFFFF"/>
        <w:tabs>
          <w:tab w:val="left" w:pos="5400"/>
        </w:tabs>
        <w:spacing w:line="300" w:lineRule="exact"/>
        <w:ind w:left="5103"/>
        <w:rPr>
          <w:rFonts w:ascii="Times New Roman" w:hAnsi="Times New Roman" w:cs="Times New Roman"/>
          <w:bCs/>
          <w:lang w:val="uk-UA"/>
        </w:rPr>
      </w:pPr>
      <w:r w:rsidRPr="00E764A1">
        <w:rPr>
          <w:rFonts w:ascii="Times New Roman" w:hAnsi="Times New Roman" w:cs="Times New Roman"/>
          <w:bCs/>
          <w:lang w:val="uk-UA"/>
        </w:rPr>
        <w:t>до Програми</w:t>
      </w:r>
      <w:r w:rsidR="00890683" w:rsidRPr="00122F24">
        <w:rPr>
          <w:rFonts w:ascii="Times New Roman" w:hAnsi="Times New Roman" w:cs="Times New Roman"/>
          <w:bCs/>
          <w:lang w:val="ru-RU"/>
        </w:rPr>
        <w:t xml:space="preserve"> </w:t>
      </w:r>
      <w:r w:rsidR="00890683" w:rsidRPr="00E764A1">
        <w:rPr>
          <w:rFonts w:ascii="Times New Roman" w:hAnsi="Times New Roman" w:cs="Times New Roman"/>
          <w:bCs/>
          <w:lang w:val="uk-UA"/>
        </w:rPr>
        <w:t>енергозбереження</w:t>
      </w:r>
    </w:p>
    <w:p w:rsidR="0047131F" w:rsidRDefault="00FF38B1" w:rsidP="00122F24">
      <w:pPr>
        <w:widowControl w:val="0"/>
        <w:shd w:val="clear" w:color="auto" w:fill="FFFFFF"/>
        <w:tabs>
          <w:tab w:val="left" w:pos="5400"/>
        </w:tabs>
        <w:spacing w:line="300" w:lineRule="exact"/>
        <w:ind w:left="5103"/>
        <w:rPr>
          <w:rFonts w:ascii="Times New Roman" w:hAnsi="Times New Roman" w:cs="Times New Roman"/>
          <w:bCs/>
          <w:lang w:val="uk-UA"/>
        </w:rPr>
      </w:pPr>
      <w:r w:rsidRPr="00FF38B1">
        <w:rPr>
          <w:rFonts w:ascii="Times New Roman" w:hAnsi="Times New Roman" w:cs="Times New Roman"/>
          <w:bCs/>
          <w:lang w:val="uk-UA"/>
        </w:rPr>
        <w:t>(підвищення енергоефективності)</w:t>
      </w:r>
    </w:p>
    <w:p w:rsidR="00FF38B1" w:rsidRPr="00FF38B1" w:rsidRDefault="00FF38B1" w:rsidP="00122F24">
      <w:pPr>
        <w:widowControl w:val="0"/>
        <w:shd w:val="clear" w:color="auto" w:fill="FFFFFF"/>
        <w:tabs>
          <w:tab w:val="left" w:pos="5400"/>
        </w:tabs>
        <w:spacing w:line="300" w:lineRule="exact"/>
        <w:ind w:left="5103"/>
        <w:rPr>
          <w:rFonts w:ascii="Times New Roman" w:hAnsi="Times New Roman" w:cs="Times New Roman"/>
          <w:bCs/>
          <w:lang w:val="uk-UA"/>
        </w:rPr>
      </w:pPr>
      <w:r>
        <w:rPr>
          <w:rFonts w:ascii="Times New Roman" w:hAnsi="Times New Roman" w:cs="Times New Roman"/>
          <w:bCs/>
          <w:lang w:val="uk-UA"/>
        </w:rPr>
        <w:t>міста Бровари на 2017-2020 роки</w:t>
      </w:r>
    </w:p>
    <w:p w:rsidR="00FF38B1" w:rsidRPr="00FF38B1" w:rsidRDefault="001C1B49" w:rsidP="001C1B49">
      <w:pPr>
        <w:widowControl w:val="0"/>
        <w:shd w:val="clear" w:color="auto" w:fill="FFFFFF"/>
        <w:tabs>
          <w:tab w:val="left" w:pos="5400"/>
        </w:tabs>
        <w:spacing w:line="300" w:lineRule="exact"/>
        <w:jc w:val="right"/>
        <w:rPr>
          <w:rFonts w:ascii="Times New Roman" w:hAnsi="Times New Roman" w:cs="Times New Roman"/>
          <w:bCs/>
          <w:lang w:val="uk-UA"/>
        </w:rPr>
      </w:pPr>
      <w:r>
        <w:rPr>
          <w:rFonts w:ascii="Times New Roman" w:hAnsi="Times New Roman" w:cs="Times New Roman"/>
          <w:bCs/>
          <w:lang w:val="uk-UA"/>
        </w:rPr>
        <w:t>від 21.12.2017 р. № 770-36-07</w:t>
      </w:r>
    </w:p>
    <w:p w:rsidR="006F0206" w:rsidRDefault="00AC0489" w:rsidP="006F0206">
      <w:pPr>
        <w:pStyle w:val="1"/>
        <w:numPr>
          <w:ilvl w:val="0"/>
          <w:numId w:val="1"/>
        </w:numPr>
        <w:overflowPunct/>
        <w:autoSpaceDE/>
        <w:spacing w:before="0" w:after="0" w:line="260" w:lineRule="exact"/>
        <w:jc w:val="center"/>
        <w:rPr>
          <w:rFonts w:ascii="Times New Roman" w:hAnsi="Times New Roman" w:cs="Times New Roman"/>
          <w:sz w:val="28"/>
          <w:szCs w:val="28"/>
          <w:lang w:val="uk-UA"/>
        </w:rPr>
      </w:pPr>
      <w:r w:rsidRPr="006F0206">
        <w:rPr>
          <w:rFonts w:ascii="Times New Roman" w:hAnsi="Times New Roman" w:cs="Times New Roman"/>
          <w:sz w:val="28"/>
          <w:szCs w:val="28"/>
        </w:rPr>
        <w:t>ПАСПОРТ</w:t>
      </w:r>
    </w:p>
    <w:p w:rsidR="00B40D49" w:rsidRPr="00B40D49" w:rsidRDefault="00B40D49" w:rsidP="00B40D49">
      <w:pPr>
        <w:rPr>
          <w:rFonts w:ascii="Calibri" w:hAnsi="Calibri"/>
          <w:lang w:val="uk-UA"/>
        </w:rPr>
      </w:pPr>
    </w:p>
    <w:p w:rsidR="00AC0489" w:rsidRPr="005565FB" w:rsidRDefault="00AC0489" w:rsidP="00AC0489">
      <w:pPr>
        <w:pStyle w:val="1"/>
        <w:numPr>
          <w:ilvl w:val="0"/>
          <w:numId w:val="1"/>
        </w:numPr>
        <w:overflowPunct/>
        <w:autoSpaceDE/>
        <w:spacing w:before="0" w:after="0" w:line="260" w:lineRule="exact"/>
        <w:jc w:val="center"/>
      </w:pPr>
      <w:r w:rsidRPr="006A0125">
        <w:rPr>
          <w:rFonts w:ascii="Times New Roman" w:hAnsi="Times New Roman" w:cs="Times New Roman"/>
          <w:sz w:val="28"/>
          <w:szCs w:val="28"/>
        </w:rPr>
        <w:t xml:space="preserve">Програми енергозбереження (підвищення енергоефективності) </w:t>
      </w:r>
    </w:p>
    <w:p w:rsidR="00207629" w:rsidRPr="00207629" w:rsidRDefault="00AC0489" w:rsidP="00207629">
      <w:pPr>
        <w:pStyle w:val="1"/>
        <w:numPr>
          <w:ilvl w:val="0"/>
          <w:numId w:val="1"/>
        </w:numPr>
        <w:overflowPunct/>
        <w:autoSpaceDE/>
        <w:spacing w:before="0" w:after="0" w:line="260" w:lineRule="exact"/>
        <w:jc w:val="center"/>
        <w:rPr>
          <w:rFonts w:ascii="Calibri" w:hAnsi="Calibri"/>
          <w:lang w:val="uk-UA"/>
        </w:rPr>
      </w:pPr>
      <w:r w:rsidRPr="00207629">
        <w:rPr>
          <w:rFonts w:ascii="Times New Roman" w:hAnsi="Times New Roman" w:cs="Times New Roman"/>
          <w:sz w:val="28"/>
          <w:szCs w:val="28"/>
          <w:lang w:val="uk-UA"/>
        </w:rPr>
        <w:t>міста Бровари</w:t>
      </w:r>
      <w:r w:rsidRPr="00207629">
        <w:rPr>
          <w:rFonts w:ascii="Times New Roman" w:hAnsi="Times New Roman" w:cs="Times New Roman"/>
          <w:sz w:val="28"/>
          <w:szCs w:val="28"/>
        </w:rPr>
        <w:t xml:space="preserve"> на 201</w:t>
      </w:r>
      <w:r w:rsidRPr="00207629">
        <w:rPr>
          <w:rFonts w:ascii="Times New Roman" w:hAnsi="Times New Roman" w:cs="Times New Roman"/>
          <w:sz w:val="28"/>
          <w:szCs w:val="28"/>
          <w:lang w:val="uk-UA"/>
        </w:rPr>
        <w:t>7</w:t>
      </w:r>
      <w:r w:rsidRPr="00207629">
        <w:rPr>
          <w:rFonts w:ascii="Times New Roman" w:hAnsi="Times New Roman" w:cs="Times New Roman"/>
          <w:sz w:val="28"/>
          <w:szCs w:val="28"/>
        </w:rPr>
        <w:t xml:space="preserve"> - 20</w:t>
      </w:r>
      <w:r w:rsidRPr="00207629">
        <w:rPr>
          <w:rFonts w:ascii="Times New Roman" w:hAnsi="Times New Roman" w:cs="Times New Roman"/>
          <w:sz w:val="28"/>
          <w:szCs w:val="28"/>
          <w:lang w:val="uk-UA"/>
        </w:rPr>
        <w:t>20</w:t>
      </w:r>
      <w:r w:rsidRPr="00207629">
        <w:rPr>
          <w:rFonts w:ascii="Times New Roman" w:hAnsi="Times New Roman" w:cs="Times New Roman"/>
          <w:sz w:val="28"/>
          <w:szCs w:val="28"/>
        </w:rPr>
        <w:t xml:space="preserve"> роки</w:t>
      </w:r>
    </w:p>
    <w:p w:rsidR="00AC0489" w:rsidRPr="005565FB" w:rsidRDefault="00AC0489" w:rsidP="00AC0489">
      <w:pPr>
        <w:pStyle w:val="aa"/>
        <w:numPr>
          <w:ilvl w:val="0"/>
          <w:numId w:val="1"/>
        </w:numPr>
        <w:spacing w:before="0" w:after="0"/>
        <w:ind w:left="0" w:firstLine="0"/>
        <w:jc w:val="center"/>
      </w:pPr>
      <w:r w:rsidRPr="005565FB">
        <w:rPr>
          <w:bCs/>
          <w:sz w:val="28"/>
          <w:szCs w:val="28"/>
          <w:lang w:val="uk-UA"/>
        </w:rPr>
        <w:t>(</w:t>
      </w:r>
      <w:r w:rsidRPr="005565FB">
        <w:rPr>
          <w:sz w:val="28"/>
          <w:szCs w:val="28"/>
          <w:lang w:val="uk-UA"/>
        </w:rPr>
        <w:t xml:space="preserve">Програма спрямована на ефективне використання паливно-енергетичних ресурсів, </w:t>
      </w:r>
      <w:r w:rsidRPr="005565FB">
        <w:rPr>
          <w:bCs/>
          <w:sz w:val="28"/>
          <w:szCs w:val="28"/>
          <w:lang w:val="uk-UA"/>
        </w:rPr>
        <w:t>зменшення їх споживання</w:t>
      </w:r>
      <w:r w:rsidRPr="005565FB">
        <w:rPr>
          <w:sz w:val="28"/>
          <w:szCs w:val="28"/>
          <w:lang w:val="uk-UA"/>
        </w:rPr>
        <w:t xml:space="preserve"> та втрат в бюджетній сфері </w:t>
      </w:r>
    </w:p>
    <w:p w:rsidR="006F0206" w:rsidRPr="00207629" w:rsidRDefault="00AC0489" w:rsidP="00AC0489">
      <w:pPr>
        <w:pStyle w:val="aa"/>
        <w:widowControl w:val="0"/>
        <w:numPr>
          <w:ilvl w:val="0"/>
          <w:numId w:val="1"/>
        </w:numPr>
        <w:shd w:val="clear" w:color="auto" w:fill="FFFFFF"/>
        <w:tabs>
          <w:tab w:val="left" w:pos="5400"/>
        </w:tabs>
        <w:spacing w:before="0" w:after="0" w:line="300" w:lineRule="exact"/>
        <w:ind w:left="0" w:firstLine="0"/>
        <w:jc w:val="both"/>
      </w:pPr>
      <w:r w:rsidRPr="0047131F">
        <w:rPr>
          <w:bCs/>
          <w:sz w:val="28"/>
          <w:szCs w:val="28"/>
          <w:lang w:val="uk-UA"/>
        </w:rPr>
        <w:t xml:space="preserve">                         та житлово-комунальному господарстві міста)</w:t>
      </w:r>
    </w:p>
    <w:p w:rsidR="00207629" w:rsidRPr="00B40D49" w:rsidRDefault="00207629" w:rsidP="00AC0489">
      <w:pPr>
        <w:pStyle w:val="aa"/>
        <w:widowControl w:val="0"/>
        <w:numPr>
          <w:ilvl w:val="0"/>
          <w:numId w:val="1"/>
        </w:numPr>
        <w:shd w:val="clear" w:color="auto" w:fill="FFFFFF"/>
        <w:tabs>
          <w:tab w:val="left" w:pos="5400"/>
        </w:tabs>
        <w:spacing w:before="0" w:after="0" w:line="300" w:lineRule="exact"/>
        <w:ind w:left="0" w:firstLine="0"/>
        <w:jc w:val="both"/>
      </w:pPr>
    </w:p>
    <w:p w:rsidR="00B40D49" w:rsidRPr="00972C4B" w:rsidRDefault="00B40D49" w:rsidP="00207629">
      <w:pPr>
        <w:pStyle w:val="aa"/>
        <w:widowControl w:val="0"/>
        <w:shd w:val="clear" w:color="auto" w:fill="FFFFFF"/>
        <w:tabs>
          <w:tab w:val="left" w:pos="5400"/>
        </w:tabs>
        <w:spacing w:before="0" w:after="0" w:line="300" w:lineRule="exact"/>
        <w:jc w:val="both"/>
      </w:pPr>
    </w:p>
    <w:tbl>
      <w:tblPr>
        <w:tblW w:w="9781" w:type="dxa"/>
        <w:tblInd w:w="30" w:type="dxa"/>
        <w:tblLayout w:type="fixed"/>
        <w:tblCellMar>
          <w:top w:w="30" w:type="dxa"/>
          <w:left w:w="30" w:type="dxa"/>
          <w:bottom w:w="30" w:type="dxa"/>
          <w:right w:w="30" w:type="dxa"/>
        </w:tblCellMar>
        <w:tblLook w:val="0000"/>
      </w:tblPr>
      <w:tblGrid>
        <w:gridCol w:w="699"/>
        <w:gridCol w:w="4121"/>
        <w:gridCol w:w="4961"/>
      </w:tblGrid>
      <w:tr w:rsidR="00AC0489" w:rsidRPr="005565FB" w:rsidTr="006F0206">
        <w:tc>
          <w:tcPr>
            <w:tcW w:w="699" w:type="dxa"/>
            <w:tcBorders>
              <w:top w:val="single" w:sz="4" w:space="0" w:color="000000"/>
              <w:left w:val="single" w:sz="4" w:space="0" w:color="000000"/>
              <w:bottom w:val="single" w:sz="4" w:space="0" w:color="000000"/>
            </w:tcBorders>
            <w:vAlign w:val="center"/>
          </w:tcPr>
          <w:p w:rsidR="00AC0489" w:rsidRPr="00207629" w:rsidRDefault="00207629" w:rsidP="00207629">
            <w:pPr>
              <w:pStyle w:val="aa"/>
              <w:spacing w:before="0" w:after="0"/>
              <w:jc w:val="center"/>
              <w:rPr>
                <w:sz w:val="28"/>
                <w:szCs w:val="28"/>
                <w:lang w:val="uk-UA"/>
              </w:rPr>
            </w:pPr>
            <w:r>
              <w:rPr>
                <w:sz w:val="28"/>
                <w:szCs w:val="28"/>
                <w:lang w:val="uk-UA"/>
              </w:rPr>
              <w:t>1.</w:t>
            </w:r>
          </w:p>
        </w:tc>
        <w:tc>
          <w:tcPr>
            <w:tcW w:w="4121" w:type="dxa"/>
            <w:tcBorders>
              <w:top w:val="single" w:sz="4" w:space="0" w:color="000000"/>
              <w:left w:val="single" w:sz="4" w:space="0" w:color="000000"/>
              <w:bottom w:val="single" w:sz="4" w:space="0" w:color="000000"/>
            </w:tcBorders>
            <w:vAlign w:val="center"/>
          </w:tcPr>
          <w:p w:rsidR="00AC0489" w:rsidRPr="005565FB" w:rsidRDefault="00AC0489" w:rsidP="00714E01">
            <w:pPr>
              <w:pStyle w:val="aa"/>
              <w:spacing w:before="0" w:after="0"/>
            </w:pPr>
            <w:r w:rsidRPr="005565FB">
              <w:rPr>
                <w:sz w:val="28"/>
                <w:szCs w:val="28"/>
                <w:lang w:val="uk-UA"/>
              </w:rPr>
              <w:t>Ініціатор розроблення програми </w:t>
            </w:r>
          </w:p>
        </w:tc>
        <w:tc>
          <w:tcPr>
            <w:tcW w:w="4961" w:type="dxa"/>
            <w:tcBorders>
              <w:top w:val="single" w:sz="4" w:space="0" w:color="000000"/>
              <w:left w:val="single" w:sz="4" w:space="0" w:color="000000"/>
              <w:bottom w:val="single" w:sz="4" w:space="0" w:color="000000"/>
              <w:right w:val="single" w:sz="4" w:space="0" w:color="000000"/>
            </w:tcBorders>
            <w:vAlign w:val="center"/>
          </w:tcPr>
          <w:p w:rsidR="00AC0489" w:rsidRPr="000A2DEF" w:rsidRDefault="00AC0489" w:rsidP="00DA10CF">
            <w:pPr>
              <w:pStyle w:val="aa"/>
              <w:spacing w:before="0" w:after="0"/>
              <w:rPr>
                <w:sz w:val="28"/>
                <w:szCs w:val="28"/>
                <w:lang w:val="uk-UA"/>
              </w:rPr>
            </w:pPr>
            <w:r>
              <w:rPr>
                <w:sz w:val="28"/>
                <w:szCs w:val="28"/>
                <w:lang w:val="uk-UA"/>
              </w:rPr>
              <w:t>Міський голова І.В. Сапожко</w:t>
            </w:r>
          </w:p>
        </w:tc>
      </w:tr>
      <w:tr w:rsidR="00AC0489" w:rsidRPr="005565FB" w:rsidTr="006F0206">
        <w:tc>
          <w:tcPr>
            <w:tcW w:w="699" w:type="dxa"/>
            <w:tcBorders>
              <w:top w:val="single" w:sz="4" w:space="0" w:color="000000"/>
              <w:left w:val="single" w:sz="4" w:space="0" w:color="000000"/>
              <w:bottom w:val="single" w:sz="4" w:space="0" w:color="000000"/>
            </w:tcBorders>
            <w:vAlign w:val="center"/>
          </w:tcPr>
          <w:p w:rsidR="00AC0489" w:rsidRPr="005565FB" w:rsidRDefault="00AC0489" w:rsidP="00207629">
            <w:pPr>
              <w:pStyle w:val="aa"/>
              <w:spacing w:before="0" w:after="0"/>
              <w:jc w:val="center"/>
            </w:pPr>
            <w:r w:rsidRPr="005565FB">
              <w:rPr>
                <w:sz w:val="28"/>
                <w:szCs w:val="28"/>
                <w:lang w:val="uk-UA"/>
              </w:rPr>
              <w:t>2. </w:t>
            </w:r>
          </w:p>
        </w:tc>
        <w:tc>
          <w:tcPr>
            <w:tcW w:w="4121" w:type="dxa"/>
            <w:tcBorders>
              <w:top w:val="single" w:sz="4" w:space="0" w:color="000000"/>
              <w:left w:val="single" w:sz="4" w:space="0" w:color="000000"/>
              <w:bottom w:val="single" w:sz="4" w:space="0" w:color="000000"/>
            </w:tcBorders>
            <w:vAlign w:val="center"/>
          </w:tcPr>
          <w:p w:rsidR="00AC0489" w:rsidRPr="005565FB" w:rsidRDefault="00AC0489" w:rsidP="00714E01">
            <w:pPr>
              <w:pStyle w:val="aa"/>
              <w:spacing w:before="0" w:after="0"/>
            </w:pPr>
            <w:r w:rsidRPr="005565FB">
              <w:rPr>
                <w:sz w:val="28"/>
                <w:szCs w:val="28"/>
                <w:lang w:val="uk-UA"/>
              </w:rPr>
              <w:t>Дата, номер і назва розпорядчого документа органу виконавчої влади про розроблення програми </w:t>
            </w:r>
          </w:p>
        </w:tc>
        <w:tc>
          <w:tcPr>
            <w:tcW w:w="4961" w:type="dxa"/>
            <w:tcBorders>
              <w:top w:val="single" w:sz="4" w:space="0" w:color="000000"/>
              <w:left w:val="single" w:sz="4" w:space="0" w:color="000000"/>
              <w:bottom w:val="single" w:sz="4" w:space="0" w:color="000000"/>
              <w:right w:val="single" w:sz="4" w:space="0" w:color="000000"/>
            </w:tcBorders>
            <w:vAlign w:val="center"/>
          </w:tcPr>
          <w:p w:rsidR="00AC0489" w:rsidRPr="005565FB" w:rsidRDefault="00AC0489" w:rsidP="00604418">
            <w:pPr>
              <w:pStyle w:val="aa"/>
              <w:spacing w:before="0" w:after="0"/>
            </w:pPr>
            <w:r w:rsidRPr="005565FB">
              <w:rPr>
                <w:sz w:val="28"/>
                <w:szCs w:val="28"/>
                <w:lang w:val="uk-UA"/>
              </w:rPr>
              <w:t xml:space="preserve">Розпорядження </w:t>
            </w:r>
            <w:r>
              <w:rPr>
                <w:sz w:val="28"/>
                <w:szCs w:val="28"/>
                <w:lang w:val="uk-UA"/>
              </w:rPr>
              <w:t xml:space="preserve">Міського </w:t>
            </w:r>
            <w:r w:rsidR="00604418">
              <w:rPr>
                <w:sz w:val="28"/>
                <w:szCs w:val="28"/>
                <w:lang w:val="uk-UA"/>
              </w:rPr>
              <w:t xml:space="preserve">голови від 20.07.2017 </w:t>
            </w:r>
            <w:r>
              <w:rPr>
                <w:sz w:val="28"/>
                <w:szCs w:val="28"/>
                <w:lang w:val="uk-UA"/>
              </w:rPr>
              <w:t>№</w:t>
            </w:r>
            <w:r w:rsidR="00604418">
              <w:rPr>
                <w:sz w:val="28"/>
                <w:szCs w:val="28"/>
                <w:lang w:val="uk-UA"/>
              </w:rPr>
              <w:t xml:space="preserve"> 161-ОД</w:t>
            </w:r>
            <w:r w:rsidRPr="005565FB">
              <w:rPr>
                <w:sz w:val="28"/>
                <w:szCs w:val="28"/>
                <w:lang w:val="uk-UA"/>
              </w:rPr>
              <w:t xml:space="preserve"> «Про </w:t>
            </w:r>
            <w:r>
              <w:rPr>
                <w:sz w:val="28"/>
                <w:szCs w:val="28"/>
                <w:lang w:val="uk-UA"/>
              </w:rPr>
              <w:t>створення робочої групи з розробки проекту Програми енергозбереження (підвищення енергоефективності) на 2017-2020 роки</w:t>
            </w:r>
            <w:r w:rsidRPr="005565FB">
              <w:rPr>
                <w:sz w:val="28"/>
                <w:szCs w:val="28"/>
                <w:lang w:val="uk-UA"/>
              </w:rPr>
              <w:t>»</w:t>
            </w:r>
          </w:p>
        </w:tc>
      </w:tr>
      <w:tr w:rsidR="00AC0489" w:rsidRPr="005565FB" w:rsidTr="006F0206">
        <w:tc>
          <w:tcPr>
            <w:tcW w:w="699" w:type="dxa"/>
            <w:tcBorders>
              <w:top w:val="single" w:sz="4" w:space="0" w:color="000000"/>
              <w:left w:val="single" w:sz="4" w:space="0" w:color="000000"/>
              <w:bottom w:val="single" w:sz="4" w:space="0" w:color="000000"/>
            </w:tcBorders>
            <w:vAlign w:val="center"/>
          </w:tcPr>
          <w:p w:rsidR="00AC0489" w:rsidRPr="005565FB" w:rsidRDefault="00AC0489" w:rsidP="00714E01">
            <w:pPr>
              <w:pStyle w:val="aa"/>
              <w:spacing w:before="0" w:after="0"/>
              <w:jc w:val="center"/>
            </w:pPr>
            <w:r w:rsidRPr="005565FB">
              <w:rPr>
                <w:sz w:val="28"/>
                <w:szCs w:val="28"/>
                <w:lang w:val="uk-UA"/>
              </w:rPr>
              <w:t>3. </w:t>
            </w:r>
          </w:p>
        </w:tc>
        <w:tc>
          <w:tcPr>
            <w:tcW w:w="4121" w:type="dxa"/>
            <w:tcBorders>
              <w:top w:val="single" w:sz="4" w:space="0" w:color="000000"/>
              <w:left w:val="single" w:sz="4" w:space="0" w:color="000000"/>
              <w:bottom w:val="single" w:sz="4" w:space="0" w:color="000000"/>
            </w:tcBorders>
            <w:vAlign w:val="center"/>
          </w:tcPr>
          <w:p w:rsidR="00AC0489" w:rsidRPr="005565FB" w:rsidRDefault="00AC0489" w:rsidP="00714E01">
            <w:pPr>
              <w:pStyle w:val="aa"/>
              <w:spacing w:before="0" w:after="0"/>
            </w:pPr>
            <w:r w:rsidRPr="005565FB">
              <w:rPr>
                <w:sz w:val="28"/>
                <w:szCs w:val="28"/>
                <w:lang w:val="uk-UA"/>
              </w:rPr>
              <w:t>Розробник програми </w:t>
            </w:r>
          </w:p>
        </w:tc>
        <w:tc>
          <w:tcPr>
            <w:tcW w:w="4961" w:type="dxa"/>
            <w:tcBorders>
              <w:top w:val="single" w:sz="4" w:space="0" w:color="000000"/>
              <w:left w:val="single" w:sz="4" w:space="0" w:color="000000"/>
              <w:bottom w:val="single" w:sz="4" w:space="0" w:color="000000"/>
              <w:right w:val="single" w:sz="4" w:space="0" w:color="000000"/>
            </w:tcBorders>
            <w:vAlign w:val="center"/>
          </w:tcPr>
          <w:p w:rsidR="00AC0489" w:rsidRPr="0006665A" w:rsidRDefault="00AC0489" w:rsidP="00714E01">
            <w:pPr>
              <w:pStyle w:val="aa"/>
              <w:spacing w:before="0" w:after="0"/>
              <w:rPr>
                <w:sz w:val="28"/>
                <w:szCs w:val="28"/>
                <w:lang w:val="uk-UA"/>
              </w:rPr>
            </w:pPr>
            <w:r w:rsidRPr="0006665A">
              <w:rPr>
                <w:sz w:val="28"/>
                <w:szCs w:val="28"/>
                <w:lang w:val="uk-UA"/>
              </w:rPr>
              <w:t>Робоча група</w:t>
            </w:r>
            <w:r>
              <w:rPr>
                <w:sz w:val="28"/>
                <w:szCs w:val="28"/>
                <w:lang w:val="uk-UA"/>
              </w:rPr>
              <w:t xml:space="preserve"> з розробки проекту Програми енергозбереження (підвищення енергоефективності) на 2017-2020 роки</w:t>
            </w:r>
            <w:r w:rsidRPr="0006665A">
              <w:rPr>
                <w:sz w:val="28"/>
                <w:szCs w:val="28"/>
                <w:lang w:val="uk-UA"/>
              </w:rPr>
              <w:t xml:space="preserve"> </w:t>
            </w:r>
          </w:p>
        </w:tc>
      </w:tr>
      <w:tr w:rsidR="00AC0489" w:rsidRPr="005565FB" w:rsidTr="006F0206">
        <w:tc>
          <w:tcPr>
            <w:tcW w:w="699" w:type="dxa"/>
            <w:tcBorders>
              <w:top w:val="single" w:sz="4" w:space="0" w:color="000000"/>
              <w:left w:val="single" w:sz="4" w:space="0" w:color="000000"/>
              <w:bottom w:val="single" w:sz="4" w:space="0" w:color="000000"/>
            </w:tcBorders>
            <w:vAlign w:val="center"/>
          </w:tcPr>
          <w:p w:rsidR="00AC0489" w:rsidRPr="005565FB" w:rsidRDefault="00C14DB8" w:rsidP="00714E01">
            <w:pPr>
              <w:pStyle w:val="aa"/>
              <w:spacing w:before="0" w:after="0"/>
              <w:jc w:val="center"/>
            </w:pPr>
            <w:r>
              <w:rPr>
                <w:sz w:val="28"/>
                <w:szCs w:val="28"/>
                <w:lang w:val="uk-UA"/>
              </w:rPr>
              <w:t>4</w:t>
            </w:r>
            <w:r w:rsidR="00AC0489" w:rsidRPr="005565FB">
              <w:rPr>
                <w:sz w:val="28"/>
                <w:szCs w:val="28"/>
                <w:lang w:val="uk-UA"/>
              </w:rPr>
              <w:t>. </w:t>
            </w:r>
          </w:p>
        </w:tc>
        <w:tc>
          <w:tcPr>
            <w:tcW w:w="4121" w:type="dxa"/>
            <w:tcBorders>
              <w:top w:val="single" w:sz="4" w:space="0" w:color="000000"/>
              <w:left w:val="single" w:sz="4" w:space="0" w:color="000000"/>
              <w:bottom w:val="single" w:sz="4" w:space="0" w:color="000000"/>
            </w:tcBorders>
            <w:vAlign w:val="center"/>
          </w:tcPr>
          <w:p w:rsidR="00AC0489" w:rsidRPr="005565FB" w:rsidRDefault="00AC0489" w:rsidP="00714E01">
            <w:pPr>
              <w:pStyle w:val="aa"/>
              <w:spacing w:before="0" w:after="0"/>
            </w:pPr>
            <w:r w:rsidRPr="005565FB">
              <w:rPr>
                <w:sz w:val="28"/>
                <w:szCs w:val="28"/>
                <w:lang w:val="uk-UA"/>
              </w:rPr>
              <w:t>Відповідальний виконавець програми </w:t>
            </w:r>
          </w:p>
        </w:tc>
        <w:tc>
          <w:tcPr>
            <w:tcW w:w="4961" w:type="dxa"/>
            <w:tcBorders>
              <w:top w:val="single" w:sz="4" w:space="0" w:color="000000"/>
              <w:left w:val="single" w:sz="4" w:space="0" w:color="000000"/>
              <w:bottom w:val="single" w:sz="4" w:space="0" w:color="000000"/>
              <w:right w:val="single" w:sz="4" w:space="0" w:color="000000"/>
            </w:tcBorders>
            <w:vAlign w:val="center"/>
          </w:tcPr>
          <w:p w:rsidR="000019A8" w:rsidRDefault="000019A8" w:rsidP="00714E01">
            <w:pPr>
              <w:pStyle w:val="aa"/>
              <w:spacing w:before="0" w:after="0"/>
              <w:rPr>
                <w:sz w:val="28"/>
                <w:szCs w:val="28"/>
                <w:lang w:val="uk-UA"/>
              </w:rPr>
            </w:pPr>
            <w:r>
              <w:rPr>
                <w:sz w:val="28"/>
                <w:szCs w:val="28"/>
                <w:lang w:val="uk-UA"/>
              </w:rPr>
              <w:t>Виконавчий комітет БМР</w:t>
            </w:r>
          </w:p>
          <w:p w:rsidR="000019A8" w:rsidRDefault="000019A8" w:rsidP="00714E01">
            <w:pPr>
              <w:pStyle w:val="aa"/>
              <w:spacing w:before="0" w:after="0"/>
              <w:rPr>
                <w:sz w:val="28"/>
                <w:szCs w:val="28"/>
                <w:lang w:val="uk-UA"/>
              </w:rPr>
            </w:pPr>
            <w:r>
              <w:rPr>
                <w:sz w:val="28"/>
                <w:szCs w:val="28"/>
                <w:lang w:val="uk-UA"/>
              </w:rPr>
              <w:t>Управління соціального захисту населення</w:t>
            </w:r>
          </w:p>
          <w:p w:rsidR="00AC0489" w:rsidRDefault="003E3BB1" w:rsidP="00714E01">
            <w:pPr>
              <w:pStyle w:val="aa"/>
              <w:spacing w:before="0" w:after="0"/>
              <w:rPr>
                <w:sz w:val="28"/>
                <w:szCs w:val="28"/>
                <w:lang w:val="uk-UA"/>
              </w:rPr>
            </w:pPr>
            <w:r>
              <w:rPr>
                <w:sz w:val="28"/>
                <w:szCs w:val="28"/>
                <w:lang w:val="uk-UA"/>
              </w:rPr>
              <w:t>Управління освіти та науки</w:t>
            </w:r>
          </w:p>
          <w:p w:rsidR="003E3BB1" w:rsidRDefault="003E3BB1" w:rsidP="00714E01">
            <w:pPr>
              <w:pStyle w:val="aa"/>
              <w:spacing w:before="0" w:after="0"/>
              <w:rPr>
                <w:sz w:val="28"/>
                <w:szCs w:val="28"/>
                <w:lang w:val="uk-UA"/>
              </w:rPr>
            </w:pPr>
            <w:r>
              <w:rPr>
                <w:sz w:val="28"/>
                <w:szCs w:val="28"/>
                <w:lang w:val="uk-UA"/>
              </w:rPr>
              <w:t>Відділ культури</w:t>
            </w:r>
          </w:p>
          <w:p w:rsidR="003E3BB1" w:rsidRDefault="003E3BB1" w:rsidP="00714E01">
            <w:pPr>
              <w:pStyle w:val="aa"/>
              <w:spacing w:before="0" w:after="0"/>
              <w:rPr>
                <w:sz w:val="28"/>
                <w:szCs w:val="28"/>
                <w:lang w:val="uk-UA"/>
              </w:rPr>
            </w:pPr>
            <w:r>
              <w:rPr>
                <w:sz w:val="28"/>
                <w:szCs w:val="28"/>
                <w:lang w:val="uk-UA"/>
              </w:rPr>
              <w:t>Відділ молоді та спорту</w:t>
            </w:r>
          </w:p>
          <w:p w:rsidR="003E3BB1" w:rsidRDefault="003E3BB1" w:rsidP="00714E01">
            <w:pPr>
              <w:pStyle w:val="aa"/>
              <w:spacing w:before="0" w:after="0"/>
              <w:rPr>
                <w:sz w:val="28"/>
                <w:szCs w:val="28"/>
                <w:lang w:val="uk-UA"/>
              </w:rPr>
            </w:pPr>
            <w:r>
              <w:rPr>
                <w:sz w:val="28"/>
                <w:szCs w:val="28"/>
                <w:lang w:val="uk-UA"/>
              </w:rPr>
              <w:t>Броварська ЦРЛ</w:t>
            </w:r>
          </w:p>
          <w:p w:rsidR="003E3BB1" w:rsidRDefault="003E3BB1" w:rsidP="003E3BB1">
            <w:pPr>
              <w:pStyle w:val="aa"/>
              <w:spacing w:before="0" w:after="0"/>
              <w:rPr>
                <w:sz w:val="28"/>
                <w:szCs w:val="28"/>
                <w:lang w:val="uk-UA"/>
              </w:rPr>
            </w:pPr>
            <w:r>
              <w:rPr>
                <w:sz w:val="28"/>
                <w:szCs w:val="28"/>
                <w:lang w:val="uk-UA"/>
              </w:rPr>
              <w:t>ФОЗ «Плавальний басейн «Купава»</w:t>
            </w:r>
          </w:p>
          <w:p w:rsidR="003E3BB1" w:rsidRDefault="000019A8" w:rsidP="003E3BB1">
            <w:pPr>
              <w:pStyle w:val="aa"/>
              <w:spacing w:before="0" w:after="0"/>
              <w:rPr>
                <w:sz w:val="28"/>
                <w:szCs w:val="28"/>
                <w:lang w:val="uk-UA"/>
              </w:rPr>
            </w:pPr>
            <w:r>
              <w:rPr>
                <w:sz w:val="28"/>
                <w:szCs w:val="28"/>
                <w:lang w:val="uk-UA"/>
              </w:rPr>
              <w:t>КП «Оздоровчо-реабілітаційний центр»</w:t>
            </w:r>
          </w:p>
          <w:p w:rsidR="000019A8" w:rsidRDefault="000019A8" w:rsidP="003E3BB1">
            <w:pPr>
              <w:pStyle w:val="aa"/>
              <w:spacing w:before="0" w:after="0"/>
              <w:rPr>
                <w:sz w:val="28"/>
                <w:szCs w:val="28"/>
                <w:lang w:val="uk-UA"/>
              </w:rPr>
            </w:pPr>
            <w:r>
              <w:rPr>
                <w:sz w:val="28"/>
                <w:szCs w:val="28"/>
                <w:lang w:val="uk-UA"/>
              </w:rPr>
              <w:t>КП «Броваритепловодоенергія»</w:t>
            </w:r>
          </w:p>
          <w:p w:rsidR="000019A8" w:rsidRDefault="000019A8" w:rsidP="003E3BB1">
            <w:pPr>
              <w:pStyle w:val="aa"/>
              <w:spacing w:before="0" w:after="0"/>
              <w:rPr>
                <w:sz w:val="28"/>
                <w:szCs w:val="28"/>
                <w:lang w:val="uk-UA"/>
              </w:rPr>
            </w:pPr>
            <w:r>
              <w:rPr>
                <w:sz w:val="28"/>
                <w:szCs w:val="28"/>
                <w:lang w:val="uk-UA"/>
              </w:rPr>
              <w:t>КП «Бровари-Благоустрій»</w:t>
            </w:r>
          </w:p>
          <w:p w:rsidR="000019A8" w:rsidRDefault="000019A8" w:rsidP="003E3BB1">
            <w:pPr>
              <w:pStyle w:val="aa"/>
              <w:spacing w:before="0" w:after="0"/>
              <w:rPr>
                <w:sz w:val="28"/>
                <w:szCs w:val="28"/>
                <w:lang w:val="uk-UA"/>
              </w:rPr>
            </w:pPr>
            <w:r>
              <w:rPr>
                <w:sz w:val="28"/>
                <w:szCs w:val="28"/>
                <w:lang w:val="uk-UA"/>
              </w:rPr>
              <w:t>КЗ БМР «БМЦ ПМСД»</w:t>
            </w:r>
          </w:p>
          <w:p w:rsidR="000019A8" w:rsidRDefault="000019A8" w:rsidP="003E17B0">
            <w:pPr>
              <w:pStyle w:val="aa"/>
              <w:spacing w:before="0" w:after="0"/>
              <w:rPr>
                <w:sz w:val="28"/>
                <w:szCs w:val="28"/>
                <w:lang w:val="uk-UA"/>
              </w:rPr>
            </w:pPr>
            <w:r>
              <w:rPr>
                <w:sz w:val="28"/>
                <w:szCs w:val="28"/>
                <w:lang w:val="uk-UA"/>
              </w:rPr>
              <w:t>Управління житлово-комунального господарства</w:t>
            </w:r>
          </w:p>
          <w:p w:rsidR="006A0125" w:rsidRPr="00E9204B" w:rsidRDefault="006A0125" w:rsidP="003E17B0">
            <w:pPr>
              <w:pStyle w:val="aa"/>
              <w:spacing w:before="0" w:after="0"/>
              <w:rPr>
                <w:sz w:val="28"/>
                <w:szCs w:val="28"/>
                <w:lang w:val="uk-UA"/>
              </w:rPr>
            </w:pPr>
            <w:r>
              <w:rPr>
                <w:sz w:val="28"/>
                <w:szCs w:val="28"/>
                <w:lang w:val="uk-UA"/>
              </w:rPr>
              <w:t>Відділ капітального будівництва</w:t>
            </w:r>
          </w:p>
        </w:tc>
      </w:tr>
      <w:tr w:rsidR="00AC0489" w:rsidRPr="005565FB" w:rsidTr="00207629">
        <w:trPr>
          <w:trHeight w:val="658"/>
        </w:trPr>
        <w:tc>
          <w:tcPr>
            <w:tcW w:w="699" w:type="dxa"/>
            <w:tcBorders>
              <w:top w:val="single" w:sz="4" w:space="0" w:color="000000"/>
              <w:left w:val="single" w:sz="4" w:space="0" w:color="000000"/>
              <w:bottom w:val="single" w:sz="4" w:space="0" w:color="000000"/>
            </w:tcBorders>
            <w:vAlign w:val="center"/>
          </w:tcPr>
          <w:p w:rsidR="00AC0489" w:rsidRPr="005565FB" w:rsidRDefault="00C14DB8" w:rsidP="00714E01">
            <w:pPr>
              <w:pStyle w:val="aa"/>
              <w:spacing w:before="0" w:after="0"/>
              <w:jc w:val="center"/>
            </w:pPr>
            <w:r>
              <w:rPr>
                <w:sz w:val="28"/>
                <w:szCs w:val="28"/>
                <w:lang w:val="uk-UA"/>
              </w:rPr>
              <w:t>5</w:t>
            </w:r>
            <w:r w:rsidR="00AC0489" w:rsidRPr="005565FB">
              <w:rPr>
                <w:sz w:val="28"/>
                <w:szCs w:val="28"/>
                <w:lang w:val="uk-UA"/>
              </w:rPr>
              <w:t>. </w:t>
            </w:r>
          </w:p>
        </w:tc>
        <w:tc>
          <w:tcPr>
            <w:tcW w:w="4121" w:type="dxa"/>
            <w:tcBorders>
              <w:top w:val="single" w:sz="4" w:space="0" w:color="000000"/>
              <w:left w:val="single" w:sz="4" w:space="0" w:color="000000"/>
              <w:bottom w:val="single" w:sz="4" w:space="0" w:color="000000"/>
            </w:tcBorders>
            <w:vAlign w:val="center"/>
          </w:tcPr>
          <w:p w:rsidR="00AC0489" w:rsidRPr="005565FB" w:rsidRDefault="00AC0489" w:rsidP="00714E01">
            <w:pPr>
              <w:pStyle w:val="aa"/>
              <w:spacing w:before="0" w:after="0"/>
            </w:pPr>
            <w:r w:rsidRPr="005565FB">
              <w:rPr>
                <w:sz w:val="28"/>
                <w:szCs w:val="28"/>
                <w:lang w:val="uk-UA"/>
              </w:rPr>
              <w:t>Термін реалізації програми </w:t>
            </w:r>
          </w:p>
        </w:tc>
        <w:tc>
          <w:tcPr>
            <w:tcW w:w="4961" w:type="dxa"/>
            <w:tcBorders>
              <w:top w:val="single" w:sz="4" w:space="0" w:color="000000"/>
              <w:left w:val="single" w:sz="4" w:space="0" w:color="000000"/>
              <w:bottom w:val="single" w:sz="4" w:space="0" w:color="000000"/>
              <w:right w:val="single" w:sz="4" w:space="0" w:color="000000"/>
            </w:tcBorders>
            <w:vAlign w:val="center"/>
          </w:tcPr>
          <w:p w:rsidR="00AC0489" w:rsidRPr="005565FB" w:rsidRDefault="00AC0489" w:rsidP="00207629">
            <w:pPr>
              <w:pStyle w:val="aa"/>
              <w:spacing w:before="0" w:after="0"/>
            </w:pPr>
            <w:r w:rsidRPr="005565FB">
              <w:rPr>
                <w:sz w:val="28"/>
                <w:szCs w:val="28"/>
                <w:lang w:val="uk-UA"/>
              </w:rPr>
              <w:t>2017-2020 роки</w:t>
            </w:r>
          </w:p>
        </w:tc>
      </w:tr>
      <w:tr w:rsidR="00AC0489" w:rsidRPr="005565FB" w:rsidTr="00207629">
        <w:trPr>
          <w:trHeight w:val="1259"/>
        </w:trPr>
        <w:tc>
          <w:tcPr>
            <w:tcW w:w="699" w:type="dxa"/>
            <w:tcBorders>
              <w:top w:val="single" w:sz="4" w:space="0" w:color="000000"/>
              <w:left w:val="single" w:sz="4" w:space="0" w:color="000000"/>
              <w:bottom w:val="single" w:sz="4" w:space="0" w:color="000000"/>
            </w:tcBorders>
            <w:vAlign w:val="center"/>
          </w:tcPr>
          <w:p w:rsidR="00AC0489" w:rsidRPr="005565FB" w:rsidRDefault="00C14DB8" w:rsidP="00714E01">
            <w:pPr>
              <w:pStyle w:val="aa"/>
              <w:spacing w:before="0" w:after="0"/>
              <w:jc w:val="center"/>
            </w:pPr>
            <w:r>
              <w:rPr>
                <w:sz w:val="28"/>
                <w:szCs w:val="28"/>
                <w:lang w:val="uk-UA"/>
              </w:rPr>
              <w:t>5</w:t>
            </w:r>
            <w:r w:rsidR="00AC0489" w:rsidRPr="005565FB">
              <w:rPr>
                <w:sz w:val="28"/>
                <w:szCs w:val="28"/>
                <w:lang w:val="uk-UA"/>
              </w:rPr>
              <w:t>.1. </w:t>
            </w:r>
          </w:p>
        </w:tc>
        <w:tc>
          <w:tcPr>
            <w:tcW w:w="4121" w:type="dxa"/>
            <w:tcBorders>
              <w:top w:val="single" w:sz="4" w:space="0" w:color="000000"/>
              <w:left w:val="single" w:sz="4" w:space="0" w:color="000000"/>
              <w:bottom w:val="single" w:sz="4" w:space="0" w:color="000000"/>
            </w:tcBorders>
            <w:vAlign w:val="center"/>
          </w:tcPr>
          <w:p w:rsidR="00AC0489" w:rsidRPr="005565FB" w:rsidRDefault="00AC0489" w:rsidP="00714E01">
            <w:pPr>
              <w:pStyle w:val="aa"/>
              <w:spacing w:before="0" w:after="0"/>
            </w:pPr>
            <w:r w:rsidRPr="005565FB">
              <w:rPr>
                <w:sz w:val="28"/>
                <w:szCs w:val="28"/>
                <w:lang w:val="uk-UA"/>
              </w:rPr>
              <w:t xml:space="preserve">Етапи виконання програми </w:t>
            </w:r>
            <w:r w:rsidRPr="005565FB">
              <w:rPr>
                <w:sz w:val="28"/>
                <w:szCs w:val="28"/>
                <w:lang w:val="uk-UA"/>
              </w:rPr>
              <w:br/>
              <w:t>(для довгострокових програм) </w:t>
            </w:r>
          </w:p>
        </w:tc>
        <w:tc>
          <w:tcPr>
            <w:tcW w:w="4961" w:type="dxa"/>
            <w:tcBorders>
              <w:top w:val="single" w:sz="4" w:space="0" w:color="000000"/>
              <w:left w:val="single" w:sz="4" w:space="0" w:color="000000"/>
              <w:bottom w:val="single" w:sz="4" w:space="0" w:color="000000"/>
              <w:right w:val="single" w:sz="4" w:space="0" w:color="000000"/>
            </w:tcBorders>
            <w:vAlign w:val="center"/>
          </w:tcPr>
          <w:p w:rsidR="00B40D49" w:rsidRPr="005565FB" w:rsidRDefault="00AC0489" w:rsidP="00FF38B1">
            <w:pPr>
              <w:pStyle w:val="aa"/>
              <w:spacing w:before="0" w:after="0"/>
              <w:jc w:val="both"/>
            </w:pPr>
            <w:r w:rsidRPr="005565FB">
              <w:rPr>
                <w:sz w:val="28"/>
                <w:szCs w:val="28"/>
                <w:lang w:val="uk-UA"/>
              </w:rPr>
              <w:t>В один етап</w:t>
            </w:r>
          </w:p>
        </w:tc>
      </w:tr>
      <w:tr w:rsidR="00AC0489" w:rsidRPr="005565FB" w:rsidTr="006F0206">
        <w:tc>
          <w:tcPr>
            <w:tcW w:w="699" w:type="dxa"/>
            <w:tcBorders>
              <w:top w:val="single" w:sz="4" w:space="0" w:color="000000"/>
              <w:left w:val="single" w:sz="4" w:space="0" w:color="000000"/>
              <w:bottom w:val="single" w:sz="4" w:space="0" w:color="000000"/>
            </w:tcBorders>
            <w:vAlign w:val="center"/>
          </w:tcPr>
          <w:p w:rsidR="00AC0489" w:rsidRPr="005565FB" w:rsidRDefault="00C14DB8" w:rsidP="00714E01">
            <w:pPr>
              <w:pStyle w:val="aa"/>
              <w:spacing w:before="0" w:after="0"/>
              <w:jc w:val="center"/>
            </w:pPr>
            <w:r>
              <w:rPr>
                <w:sz w:val="28"/>
                <w:szCs w:val="28"/>
                <w:lang w:val="uk-UA"/>
              </w:rPr>
              <w:lastRenderedPageBreak/>
              <w:t>6</w:t>
            </w:r>
            <w:r w:rsidR="00AC0489" w:rsidRPr="005565FB">
              <w:rPr>
                <w:sz w:val="28"/>
                <w:szCs w:val="28"/>
                <w:lang w:val="uk-UA"/>
              </w:rPr>
              <w:t>. </w:t>
            </w:r>
          </w:p>
        </w:tc>
        <w:tc>
          <w:tcPr>
            <w:tcW w:w="4121" w:type="dxa"/>
            <w:tcBorders>
              <w:top w:val="single" w:sz="4" w:space="0" w:color="000000"/>
              <w:left w:val="single" w:sz="4" w:space="0" w:color="000000"/>
              <w:bottom w:val="single" w:sz="4" w:space="0" w:color="000000"/>
            </w:tcBorders>
            <w:vAlign w:val="center"/>
          </w:tcPr>
          <w:p w:rsidR="00AC0489" w:rsidRPr="005565FB" w:rsidRDefault="00AC0489" w:rsidP="00714E01">
            <w:pPr>
              <w:pStyle w:val="aa"/>
              <w:spacing w:before="0" w:after="0"/>
            </w:pPr>
            <w:r>
              <w:rPr>
                <w:sz w:val="28"/>
                <w:szCs w:val="28"/>
                <w:lang w:val="uk-UA"/>
              </w:rPr>
              <w:t>Можливі джерела фінансування</w:t>
            </w:r>
          </w:p>
        </w:tc>
        <w:tc>
          <w:tcPr>
            <w:tcW w:w="4961" w:type="dxa"/>
            <w:tcBorders>
              <w:top w:val="single" w:sz="4" w:space="0" w:color="000000"/>
              <w:left w:val="single" w:sz="4" w:space="0" w:color="000000"/>
              <w:bottom w:val="single" w:sz="4" w:space="0" w:color="000000"/>
              <w:right w:val="single" w:sz="4" w:space="0" w:color="000000"/>
            </w:tcBorders>
            <w:vAlign w:val="center"/>
          </w:tcPr>
          <w:p w:rsidR="00AC0489" w:rsidRDefault="00AC0489" w:rsidP="00714E01">
            <w:pPr>
              <w:pStyle w:val="aa"/>
              <w:spacing w:before="0" w:after="0"/>
              <w:jc w:val="both"/>
              <w:rPr>
                <w:sz w:val="28"/>
                <w:szCs w:val="28"/>
                <w:lang w:val="uk-UA"/>
              </w:rPr>
            </w:pPr>
            <w:r w:rsidRPr="003B5D3F">
              <w:rPr>
                <w:sz w:val="28"/>
                <w:szCs w:val="28"/>
                <w:lang w:val="uk-UA"/>
              </w:rPr>
              <w:t>Кошти державного бюджету</w:t>
            </w:r>
          </w:p>
          <w:p w:rsidR="00AC0489" w:rsidRDefault="00AC0489" w:rsidP="00714E01">
            <w:pPr>
              <w:pStyle w:val="aa"/>
              <w:spacing w:before="0" w:after="0"/>
              <w:jc w:val="both"/>
              <w:rPr>
                <w:sz w:val="28"/>
                <w:szCs w:val="28"/>
                <w:lang w:val="uk-UA"/>
              </w:rPr>
            </w:pPr>
            <w:r>
              <w:rPr>
                <w:sz w:val="28"/>
                <w:szCs w:val="28"/>
                <w:lang w:val="uk-UA"/>
              </w:rPr>
              <w:t>Кошти обласного бюджету</w:t>
            </w:r>
          </w:p>
          <w:p w:rsidR="00AC0489" w:rsidRDefault="00AC0489" w:rsidP="00714E01">
            <w:pPr>
              <w:pStyle w:val="aa"/>
              <w:spacing w:before="0" w:after="0"/>
              <w:jc w:val="both"/>
              <w:rPr>
                <w:sz w:val="28"/>
                <w:szCs w:val="28"/>
                <w:lang w:val="uk-UA"/>
              </w:rPr>
            </w:pPr>
            <w:r>
              <w:rPr>
                <w:sz w:val="28"/>
                <w:szCs w:val="28"/>
                <w:lang w:val="uk-UA"/>
              </w:rPr>
              <w:t>Кошти місцевого бюджету</w:t>
            </w:r>
          </w:p>
          <w:p w:rsidR="00AC0489" w:rsidRDefault="00AC0489" w:rsidP="00714E01">
            <w:pPr>
              <w:pStyle w:val="aa"/>
              <w:spacing w:before="0" w:after="0"/>
              <w:jc w:val="both"/>
              <w:rPr>
                <w:sz w:val="28"/>
                <w:szCs w:val="28"/>
                <w:lang w:val="uk-UA"/>
              </w:rPr>
            </w:pPr>
            <w:r>
              <w:rPr>
                <w:sz w:val="28"/>
                <w:szCs w:val="28"/>
                <w:lang w:val="uk-UA"/>
              </w:rPr>
              <w:t>Власні кошти організацій/установ</w:t>
            </w:r>
          </w:p>
          <w:p w:rsidR="00AC0489" w:rsidRDefault="00AC0489" w:rsidP="00714E01">
            <w:pPr>
              <w:pStyle w:val="aa"/>
              <w:spacing w:before="0" w:after="0"/>
              <w:jc w:val="both"/>
              <w:rPr>
                <w:sz w:val="28"/>
                <w:szCs w:val="28"/>
                <w:lang w:val="uk-UA"/>
              </w:rPr>
            </w:pPr>
            <w:r>
              <w:rPr>
                <w:sz w:val="28"/>
                <w:szCs w:val="28"/>
                <w:lang w:val="uk-UA"/>
              </w:rPr>
              <w:t>Кошти кредитних установ</w:t>
            </w:r>
          </w:p>
          <w:p w:rsidR="00AC0489" w:rsidRDefault="00AC0489" w:rsidP="00714E01">
            <w:pPr>
              <w:pStyle w:val="aa"/>
              <w:spacing w:before="0" w:after="0"/>
              <w:jc w:val="both"/>
              <w:rPr>
                <w:sz w:val="28"/>
                <w:szCs w:val="28"/>
                <w:lang w:val="uk-UA"/>
              </w:rPr>
            </w:pPr>
            <w:r>
              <w:rPr>
                <w:sz w:val="28"/>
                <w:szCs w:val="28"/>
                <w:lang w:val="uk-UA"/>
              </w:rPr>
              <w:t>Гранти тощо</w:t>
            </w:r>
          </w:p>
          <w:p w:rsidR="00AC0489" w:rsidRPr="003B5D3F" w:rsidRDefault="00AC0489" w:rsidP="00714E01">
            <w:pPr>
              <w:pStyle w:val="aa"/>
              <w:spacing w:before="0" w:after="0"/>
              <w:jc w:val="both"/>
              <w:rPr>
                <w:sz w:val="28"/>
                <w:szCs w:val="28"/>
                <w:lang w:val="uk-UA"/>
              </w:rPr>
            </w:pPr>
            <w:r>
              <w:rPr>
                <w:sz w:val="28"/>
                <w:szCs w:val="28"/>
                <w:lang w:val="uk-UA"/>
              </w:rPr>
              <w:t>Інші джерела</w:t>
            </w:r>
          </w:p>
        </w:tc>
      </w:tr>
    </w:tbl>
    <w:p w:rsidR="00154394" w:rsidRDefault="00154394" w:rsidP="00DA10CF">
      <w:pPr>
        <w:spacing w:line="276" w:lineRule="auto"/>
        <w:ind w:left="-709"/>
        <w:rPr>
          <w:rFonts w:ascii="Calibri" w:hAnsi="Calibri"/>
          <w:lang w:val="uk-UA"/>
        </w:rPr>
      </w:pPr>
    </w:p>
    <w:p w:rsidR="00925C7C" w:rsidRDefault="00925C7C" w:rsidP="00DA10CF">
      <w:pPr>
        <w:spacing w:line="276" w:lineRule="auto"/>
        <w:ind w:left="-709"/>
        <w:rPr>
          <w:rFonts w:ascii="Calibri" w:hAnsi="Calibri"/>
          <w:lang w:val="uk-UA"/>
        </w:rPr>
      </w:pPr>
    </w:p>
    <w:p w:rsidR="00925C7C" w:rsidRDefault="00925C7C" w:rsidP="00925C7C">
      <w:pPr>
        <w:widowControl w:val="0"/>
        <w:shd w:val="clear" w:color="auto" w:fill="FFFFFF"/>
        <w:spacing w:line="276" w:lineRule="auto"/>
        <w:ind w:firstLine="142"/>
        <w:jc w:val="both"/>
        <w:rPr>
          <w:rFonts w:ascii="Times New Roman" w:hAnsi="Times New Roman" w:cs="Times New Roman"/>
          <w:szCs w:val="28"/>
          <w:lang w:val="uk-UA"/>
        </w:rPr>
      </w:pPr>
      <w:r>
        <w:rPr>
          <w:rFonts w:ascii="Times New Roman" w:hAnsi="Times New Roman" w:cs="Times New Roman"/>
          <w:szCs w:val="28"/>
          <w:lang w:val="uk-UA"/>
        </w:rPr>
        <w:t>Міський голова</w:t>
      </w:r>
      <w:r>
        <w:rPr>
          <w:rFonts w:ascii="Times New Roman" w:hAnsi="Times New Roman" w:cs="Times New Roman"/>
          <w:szCs w:val="28"/>
          <w:lang w:val="uk-UA"/>
        </w:rPr>
        <w:tab/>
      </w:r>
      <w:r>
        <w:rPr>
          <w:rFonts w:ascii="Times New Roman" w:hAnsi="Times New Roman" w:cs="Times New Roman"/>
          <w:szCs w:val="28"/>
          <w:lang w:val="uk-UA"/>
        </w:rPr>
        <w:tab/>
      </w:r>
      <w:r>
        <w:rPr>
          <w:rFonts w:ascii="Times New Roman" w:hAnsi="Times New Roman" w:cs="Times New Roman"/>
          <w:szCs w:val="28"/>
          <w:lang w:val="uk-UA"/>
        </w:rPr>
        <w:tab/>
      </w:r>
      <w:r>
        <w:rPr>
          <w:rFonts w:ascii="Times New Roman" w:hAnsi="Times New Roman" w:cs="Times New Roman"/>
          <w:szCs w:val="28"/>
          <w:lang w:val="uk-UA"/>
        </w:rPr>
        <w:tab/>
      </w:r>
      <w:r>
        <w:rPr>
          <w:rFonts w:ascii="Times New Roman" w:hAnsi="Times New Roman" w:cs="Times New Roman"/>
          <w:szCs w:val="28"/>
          <w:lang w:val="uk-UA"/>
        </w:rPr>
        <w:tab/>
      </w:r>
      <w:r>
        <w:rPr>
          <w:rFonts w:ascii="Times New Roman" w:hAnsi="Times New Roman" w:cs="Times New Roman"/>
          <w:szCs w:val="28"/>
          <w:lang w:val="uk-UA"/>
        </w:rPr>
        <w:tab/>
      </w:r>
      <w:r>
        <w:rPr>
          <w:rFonts w:ascii="Times New Roman" w:hAnsi="Times New Roman" w:cs="Times New Roman"/>
          <w:szCs w:val="28"/>
          <w:lang w:val="uk-UA"/>
        </w:rPr>
        <w:tab/>
      </w:r>
      <w:r w:rsidR="00A155E5">
        <w:rPr>
          <w:rFonts w:ascii="Times New Roman" w:hAnsi="Times New Roman" w:cs="Times New Roman"/>
          <w:szCs w:val="28"/>
          <w:lang w:val="uk-UA"/>
        </w:rPr>
        <w:tab/>
      </w:r>
      <w:r>
        <w:rPr>
          <w:rFonts w:ascii="Times New Roman" w:hAnsi="Times New Roman" w:cs="Times New Roman"/>
          <w:szCs w:val="28"/>
          <w:lang w:val="uk-UA"/>
        </w:rPr>
        <w:t>І.В.Сапожко</w:t>
      </w:r>
    </w:p>
    <w:p w:rsidR="00925C7C" w:rsidRDefault="00925C7C" w:rsidP="00925C7C">
      <w:pPr>
        <w:widowControl w:val="0"/>
        <w:shd w:val="clear" w:color="auto" w:fill="FFFFFF"/>
        <w:spacing w:line="276" w:lineRule="auto"/>
        <w:ind w:firstLine="720"/>
        <w:jc w:val="both"/>
        <w:rPr>
          <w:rFonts w:ascii="Times New Roman" w:hAnsi="Times New Roman" w:cs="Times New Roman"/>
          <w:szCs w:val="28"/>
          <w:lang w:val="uk-UA"/>
        </w:rPr>
      </w:pPr>
    </w:p>
    <w:p w:rsidR="00B40D49" w:rsidRDefault="00B40D49" w:rsidP="00B40D49">
      <w:pPr>
        <w:pStyle w:val="aa"/>
        <w:spacing w:before="0" w:after="0"/>
        <w:rPr>
          <w:sz w:val="28"/>
          <w:szCs w:val="28"/>
          <w:lang w:val="uk-UA"/>
        </w:rPr>
      </w:pPr>
    </w:p>
    <w:p w:rsidR="00D63005" w:rsidRPr="00DB5B42" w:rsidRDefault="00D63005" w:rsidP="00D63005">
      <w:pPr>
        <w:pStyle w:val="aa"/>
        <w:spacing w:before="0" w:after="0"/>
        <w:rPr>
          <w:sz w:val="28"/>
          <w:szCs w:val="28"/>
        </w:rPr>
        <w:sectPr w:rsidR="00D63005" w:rsidRPr="00DB5B42" w:rsidSect="00F177D3">
          <w:headerReference w:type="default" r:id="rId10"/>
          <w:pgSz w:w="11906" w:h="16838"/>
          <w:pgMar w:top="851" w:right="1133" w:bottom="746" w:left="1560" w:header="426" w:footer="708" w:gutter="0"/>
          <w:cols w:space="708"/>
          <w:docGrid w:linePitch="381"/>
        </w:sectPr>
      </w:pPr>
    </w:p>
    <w:tbl>
      <w:tblPr>
        <w:tblW w:w="15877" w:type="dxa"/>
        <w:tblInd w:w="-34" w:type="dxa"/>
        <w:tblLayout w:type="fixed"/>
        <w:tblLook w:val="04A0"/>
      </w:tblPr>
      <w:tblGrid>
        <w:gridCol w:w="706"/>
        <w:gridCol w:w="1985"/>
        <w:gridCol w:w="2127"/>
        <w:gridCol w:w="1122"/>
        <w:gridCol w:w="13"/>
        <w:gridCol w:w="1276"/>
        <w:gridCol w:w="985"/>
        <w:gridCol w:w="8"/>
        <w:gridCol w:w="968"/>
        <w:gridCol w:w="24"/>
        <w:gridCol w:w="851"/>
        <w:gridCol w:w="6"/>
        <w:gridCol w:w="844"/>
        <w:gridCol w:w="53"/>
        <w:gridCol w:w="798"/>
        <w:gridCol w:w="64"/>
        <w:gridCol w:w="862"/>
        <w:gridCol w:w="66"/>
        <w:gridCol w:w="793"/>
        <w:gridCol w:w="58"/>
        <w:gridCol w:w="790"/>
        <w:gridCol w:w="60"/>
        <w:gridCol w:w="1270"/>
        <w:gridCol w:w="148"/>
      </w:tblGrid>
      <w:tr w:rsidR="00EE754E" w:rsidRPr="001C1B49" w:rsidTr="00D3659F">
        <w:trPr>
          <w:gridAfter w:val="1"/>
          <w:wAfter w:w="148" w:type="dxa"/>
          <w:trHeight w:val="450"/>
        </w:trPr>
        <w:tc>
          <w:tcPr>
            <w:tcW w:w="15729" w:type="dxa"/>
            <w:gridSpan w:val="23"/>
            <w:shd w:val="clear" w:color="auto" w:fill="auto"/>
            <w:noWrap/>
            <w:vAlign w:val="center"/>
            <w:hideMark/>
          </w:tcPr>
          <w:p w:rsidR="00EE754E" w:rsidRPr="001C1B49" w:rsidRDefault="00EE754E" w:rsidP="008A57C6">
            <w:pPr>
              <w:suppressAutoHyphens w:val="0"/>
              <w:overflowPunct/>
              <w:autoSpaceDE/>
              <w:ind w:left="9688"/>
              <w:rPr>
                <w:rFonts w:ascii="Times New Roman" w:hAnsi="Times New Roman" w:cs="Times New Roman"/>
                <w:color w:val="000000"/>
                <w:sz w:val="22"/>
                <w:szCs w:val="22"/>
                <w:lang w:val="uk-UA" w:eastAsia="ru-RU"/>
              </w:rPr>
            </w:pPr>
            <w:bookmarkStart w:id="4" w:name="RANGE!A1:N17"/>
            <w:bookmarkEnd w:id="4"/>
            <w:r w:rsidRPr="001C1B49">
              <w:rPr>
                <w:rFonts w:ascii="Times New Roman" w:hAnsi="Times New Roman" w:cs="Times New Roman"/>
                <w:color w:val="000000"/>
                <w:sz w:val="22"/>
                <w:szCs w:val="22"/>
                <w:lang w:val="uk-UA" w:eastAsia="ru-RU"/>
              </w:rPr>
              <w:lastRenderedPageBreak/>
              <w:t>Додаток 2</w:t>
            </w:r>
          </w:p>
          <w:p w:rsidR="00EE754E" w:rsidRPr="001C1B49" w:rsidRDefault="00EE754E" w:rsidP="008A57C6">
            <w:pPr>
              <w:suppressAutoHyphens w:val="0"/>
              <w:overflowPunct/>
              <w:autoSpaceDE/>
              <w:ind w:left="9688"/>
              <w:rPr>
                <w:rFonts w:ascii="Times New Roman" w:hAnsi="Times New Roman" w:cs="Times New Roman"/>
                <w:color w:val="000000"/>
                <w:sz w:val="22"/>
                <w:szCs w:val="22"/>
                <w:lang w:val="uk-UA" w:eastAsia="ru-RU"/>
              </w:rPr>
            </w:pPr>
            <w:r w:rsidRPr="001C1B49">
              <w:rPr>
                <w:rFonts w:ascii="Times New Roman" w:hAnsi="Times New Roman" w:cs="Times New Roman"/>
                <w:color w:val="000000"/>
                <w:sz w:val="22"/>
                <w:szCs w:val="22"/>
                <w:lang w:val="uk-UA" w:eastAsia="ru-RU"/>
              </w:rPr>
              <w:t xml:space="preserve"> до Програми енергозбереження (підвищення енергоефективності) міста Бровари на 2017-2020 роки</w:t>
            </w:r>
          </w:p>
          <w:p w:rsidR="001C1B49" w:rsidRPr="001C1B49" w:rsidRDefault="001C1B49" w:rsidP="001C1B49">
            <w:pPr>
              <w:widowControl w:val="0"/>
              <w:shd w:val="clear" w:color="auto" w:fill="FFFFFF"/>
              <w:tabs>
                <w:tab w:val="left" w:pos="5400"/>
              </w:tabs>
              <w:spacing w:line="300" w:lineRule="exact"/>
              <w:jc w:val="center"/>
              <w:rPr>
                <w:rFonts w:ascii="Times New Roman" w:hAnsi="Times New Roman" w:cs="Times New Roman"/>
                <w:bCs/>
                <w:sz w:val="22"/>
                <w:szCs w:val="22"/>
                <w:lang w:val="uk-UA"/>
              </w:rPr>
            </w:pPr>
            <w:r>
              <w:rPr>
                <w:rFonts w:ascii="Times New Roman" w:hAnsi="Times New Roman" w:cs="Times New Roman"/>
                <w:bCs/>
                <w:sz w:val="22"/>
                <w:szCs w:val="22"/>
                <w:lang w:val="uk-UA"/>
              </w:rPr>
              <w:t xml:space="preserve">                                                                                                                   </w:t>
            </w:r>
            <w:r w:rsidRPr="001C1B49">
              <w:rPr>
                <w:rFonts w:ascii="Times New Roman" w:hAnsi="Times New Roman" w:cs="Times New Roman"/>
                <w:bCs/>
                <w:sz w:val="22"/>
                <w:szCs w:val="22"/>
                <w:lang w:val="uk-UA"/>
              </w:rPr>
              <w:t>від 21.12.2017 р. № 770-36-07</w:t>
            </w:r>
          </w:p>
          <w:p w:rsidR="001C1B49" w:rsidRPr="001C1B49" w:rsidRDefault="001C1B49" w:rsidP="008A57C6">
            <w:pPr>
              <w:suppressAutoHyphens w:val="0"/>
              <w:overflowPunct/>
              <w:autoSpaceDE/>
              <w:ind w:left="9688"/>
              <w:rPr>
                <w:rFonts w:ascii="Times New Roman" w:hAnsi="Times New Roman" w:cs="Times New Roman"/>
                <w:bCs/>
                <w:iCs/>
                <w:color w:val="000000"/>
                <w:sz w:val="22"/>
                <w:szCs w:val="22"/>
                <w:lang w:val="ru-RU" w:eastAsia="ru-RU"/>
              </w:rPr>
            </w:pPr>
          </w:p>
          <w:p w:rsidR="00EE754E" w:rsidRPr="001C1B49" w:rsidRDefault="00EE754E" w:rsidP="00EE754E">
            <w:pPr>
              <w:suppressAutoHyphens w:val="0"/>
              <w:overflowPunct/>
              <w:autoSpaceDE/>
              <w:jc w:val="center"/>
              <w:rPr>
                <w:rFonts w:ascii="Times New Roman" w:hAnsi="Times New Roman" w:cs="Times New Roman"/>
                <w:color w:val="000000"/>
                <w:sz w:val="22"/>
                <w:szCs w:val="22"/>
                <w:lang w:val="uk-UA" w:eastAsia="ru-RU"/>
              </w:rPr>
            </w:pPr>
            <w:r w:rsidRPr="001C1B49">
              <w:rPr>
                <w:rFonts w:ascii="Times New Roman" w:hAnsi="Times New Roman" w:cs="Times New Roman"/>
                <w:b/>
                <w:bCs/>
                <w:iCs/>
                <w:color w:val="000000"/>
                <w:sz w:val="22"/>
                <w:szCs w:val="22"/>
                <w:lang w:val="uk-UA" w:eastAsia="ru-RU"/>
              </w:rPr>
              <w:t>Заходи з енергозбереження (підвищення енергоефективності) та фінансу</w:t>
            </w:r>
            <w:r w:rsidRPr="001C1B49">
              <w:rPr>
                <w:rFonts w:ascii="Times New Roman" w:hAnsi="Times New Roman" w:cs="Times New Roman"/>
                <w:bCs/>
                <w:iCs/>
                <w:color w:val="000000"/>
                <w:sz w:val="22"/>
                <w:szCs w:val="22"/>
                <w:lang w:val="uk-UA" w:eastAsia="ru-RU"/>
              </w:rPr>
              <w:t>вання</w:t>
            </w:r>
          </w:p>
        </w:tc>
      </w:tr>
      <w:tr w:rsidR="00EE754E" w:rsidRPr="003A3CC2" w:rsidTr="00D3659F">
        <w:trPr>
          <w:trHeight w:val="645"/>
        </w:trPr>
        <w:tc>
          <w:tcPr>
            <w:tcW w:w="7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 з/п</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 xml:space="preserve">Назва напрямку діяльності (приорітетні завдання) </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Перелік заходів з енергозбереження (підвищення енергоефективності)</w:t>
            </w:r>
          </w:p>
        </w:tc>
        <w:tc>
          <w:tcPr>
            <w:tcW w:w="11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Термін виконання заходу</w:t>
            </w:r>
          </w:p>
        </w:tc>
        <w:tc>
          <w:tcPr>
            <w:tcW w:w="128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Виконавці</w:t>
            </w:r>
          </w:p>
        </w:tc>
        <w:tc>
          <w:tcPr>
            <w:tcW w:w="3739" w:type="dxa"/>
            <w:gridSpan w:val="8"/>
            <w:tcBorders>
              <w:top w:val="single" w:sz="4" w:space="0" w:color="auto"/>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 xml:space="preserve"> Джерела фінансування, тис.грн.</w:t>
            </w:r>
          </w:p>
        </w:tc>
        <w:tc>
          <w:tcPr>
            <w:tcW w:w="3431"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Орієнтовна потреба у коштах з місцевого бюджету, тис.грн.</w:t>
            </w:r>
          </w:p>
        </w:tc>
        <w:tc>
          <w:tcPr>
            <w:tcW w:w="1478" w:type="dxa"/>
            <w:gridSpan w:val="3"/>
            <w:vMerge w:val="restart"/>
            <w:tcBorders>
              <w:top w:val="single" w:sz="4" w:space="0" w:color="auto"/>
              <w:left w:val="nil"/>
              <w:bottom w:val="single" w:sz="4" w:space="0" w:color="000000"/>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Очікуваний результат</w:t>
            </w:r>
          </w:p>
        </w:tc>
      </w:tr>
      <w:tr w:rsidR="00EE754E" w:rsidRPr="003A3CC2" w:rsidTr="00D3659F">
        <w:trPr>
          <w:trHeight w:val="1021"/>
        </w:trPr>
        <w:tc>
          <w:tcPr>
            <w:tcW w:w="706" w:type="dxa"/>
            <w:vMerge/>
            <w:tcBorders>
              <w:top w:val="single" w:sz="4" w:space="0" w:color="auto"/>
              <w:left w:val="single" w:sz="4" w:space="0" w:color="auto"/>
              <w:bottom w:val="single" w:sz="4" w:space="0" w:color="000000"/>
              <w:right w:val="single" w:sz="4" w:space="0" w:color="auto"/>
            </w:tcBorders>
            <w:vAlign w:val="center"/>
            <w:hideMark/>
          </w:tcPr>
          <w:p w:rsidR="00EE754E" w:rsidRPr="003A3CC2" w:rsidRDefault="00EE754E" w:rsidP="00EE754E">
            <w:pPr>
              <w:suppressAutoHyphens w:val="0"/>
              <w:overflowPunct/>
              <w:autoSpaceDE/>
              <w:rPr>
                <w:rFonts w:ascii="Times New Roman" w:hAnsi="Times New Roman" w:cs="Times New Roman"/>
                <w:bCs/>
                <w:color w:val="000000"/>
                <w:sz w:val="20"/>
                <w:lang w:val="uk-UA" w:eastAsia="uk-U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EE754E" w:rsidRPr="003A3CC2" w:rsidRDefault="00EE754E" w:rsidP="00EE754E">
            <w:pPr>
              <w:suppressAutoHyphens w:val="0"/>
              <w:overflowPunct/>
              <w:autoSpaceDE/>
              <w:rPr>
                <w:rFonts w:ascii="Times New Roman" w:hAnsi="Times New Roman" w:cs="Times New Roman"/>
                <w:bCs/>
                <w:color w:val="000000"/>
                <w:sz w:val="20"/>
                <w:lang w:val="uk-UA" w:eastAsia="uk-UA"/>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EE754E" w:rsidRPr="003A3CC2" w:rsidRDefault="00EE754E" w:rsidP="00EE754E">
            <w:pPr>
              <w:suppressAutoHyphens w:val="0"/>
              <w:overflowPunct/>
              <w:autoSpaceDE/>
              <w:rPr>
                <w:rFonts w:ascii="Times New Roman" w:hAnsi="Times New Roman" w:cs="Times New Roman"/>
                <w:bCs/>
                <w:color w:val="000000"/>
                <w:sz w:val="20"/>
                <w:lang w:val="uk-UA" w:eastAsia="uk-UA"/>
              </w:rPr>
            </w:pPr>
          </w:p>
        </w:tc>
        <w:tc>
          <w:tcPr>
            <w:tcW w:w="1122" w:type="dxa"/>
            <w:vMerge/>
            <w:tcBorders>
              <w:top w:val="single" w:sz="4" w:space="0" w:color="auto"/>
              <w:left w:val="single" w:sz="4" w:space="0" w:color="auto"/>
              <w:bottom w:val="single" w:sz="4" w:space="0" w:color="000000"/>
              <w:right w:val="single" w:sz="4" w:space="0" w:color="auto"/>
            </w:tcBorders>
            <w:vAlign w:val="center"/>
            <w:hideMark/>
          </w:tcPr>
          <w:p w:rsidR="00EE754E" w:rsidRPr="003A3CC2" w:rsidRDefault="00EE754E" w:rsidP="00EE754E">
            <w:pPr>
              <w:suppressAutoHyphens w:val="0"/>
              <w:overflowPunct/>
              <w:autoSpaceDE/>
              <w:rPr>
                <w:rFonts w:ascii="Times New Roman" w:hAnsi="Times New Roman" w:cs="Times New Roman"/>
                <w:bCs/>
                <w:color w:val="000000"/>
                <w:sz w:val="20"/>
                <w:lang w:val="uk-UA" w:eastAsia="uk-UA"/>
              </w:rPr>
            </w:pPr>
          </w:p>
        </w:tc>
        <w:tc>
          <w:tcPr>
            <w:tcW w:w="1289" w:type="dxa"/>
            <w:gridSpan w:val="2"/>
            <w:vMerge/>
            <w:tcBorders>
              <w:top w:val="single" w:sz="4" w:space="0" w:color="auto"/>
              <w:left w:val="single" w:sz="4" w:space="0" w:color="auto"/>
              <w:bottom w:val="single" w:sz="4" w:space="0" w:color="000000"/>
              <w:right w:val="single" w:sz="4" w:space="0" w:color="auto"/>
            </w:tcBorders>
            <w:vAlign w:val="center"/>
            <w:hideMark/>
          </w:tcPr>
          <w:p w:rsidR="00EE754E" w:rsidRPr="003A3CC2" w:rsidRDefault="00EE754E" w:rsidP="00EE754E">
            <w:pPr>
              <w:suppressAutoHyphens w:val="0"/>
              <w:overflowPunct/>
              <w:autoSpaceDE/>
              <w:rPr>
                <w:rFonts w:ascii="Times New Roman" w:hAnsi="Times New Roman" w:cs="Times New Roman"/>
                <w:bCs/>
                <w:color w:val="000000"/>
                <w:sz w:val="20"/>
                <w:lang w:val="uk-UA" w:eastAsia="uk-UA"/>
              </w:rPr>
            </w:pP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місцевий бюджет</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обласний бюджет</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інші джерела</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Разом</w:t>
            </w:r>
          </w:p>
        </w:tc>
        <w:tc>
          <w:tcPr>
            <w:tcW w:w="862" w:type="dxa"/>
            <w:gridSpan w:val="2"/>
            <w:tcBorders>
              <w:top w:val="nil"/>
              <w:left w:val="single" w:sz="8" w:space="0" w:color="auto"/>
              <w:bottom w:val="single" w:sz="4" w:space="0" w:color="auto"/>
              <w:right w:val="single" w:sz="4" w:space="0" w:color="auto"/>
            </w:tcBorders>
            <w:shd w:val="clear" w:color="auto" w:fill="auto"/>
            <w:noWrap/>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2017 рік</w:t>
            </w:r>
          </w:p>
        </w:tc>
        <w:tc>
          <w:tcPr>
            <w:tcW w:w="862" w:type="dxa"/>
            <w:tcBorders>
              <w:top w:val="nil"/>
              <w:left w:val="nil"/>
              <w:bottom w:val="single" w:sz="4" w:space="0" w:color="auto"/>
              <w:right w:val="single" w:sz="4" w:space="0" w:color="auto"/>
            </w:tcBorders>
            <w:shd w:val="clear" w:color="auto" w:fill="auto"/>
            <w:noWrap/>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2018 рік</w:t>
            </w:r>
          </w:p>
        </w:tc>
        <w:tc>
          <w:tcPr>
            <w:tcW w:w="859" w:type="dxa"/>
            <w:gridSpan w:val="2"/>
            <w:tcBorders>
              <w:top w:val="nil"/>
              <w:left w:val="nil"/>
              <w:bottom w:val="single" w:sz="4" w:space="0" w:color="auto"/>
              <w:right w:val="single" w:sz="4" w:space="0" w:color="auto"/>
            </w:tcBorders>
            <w:shd w:val="clear" w:color="auto" w:fill="auto"/>
            <w:noWrap/>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2019 рік</w:t>
            </w:r>
          </w:p>
        </w:tc>
        <w:tc>
          <w:tcPr>
            <w:tcW w:w="848" w:type="dxa"/>
            <w:gridSpan w:val="2"/>
            <w:tcBorders>
              <w:top w:val="nil"/>
              <w:left w:val="nil"/>
              <w:bottom w:val="single" w:sz="4" w:space="0" w:color="auto"/>
              <w:right w:val="single" w:sz="8" w:space="0" w:color="auto"/>
            </w:tcBorders>
            <w:shd w:val="clear" w:color="auto" w:fill="auto"/>
            <w:noWrap/>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2020 рік</w:t>
            </w:r>
          </w:p>
        </w:tc>
        <w:tc>
          <w:tcPr>
            <w:tcW w:w="1478" w:type="dxa"/>
            <w:gridSpan w:val="3"/>
            <w:vMerge/>
            <w:tcBorders>
              <w:top w:val="single" w:sz="4" w:space="0" w:color="auto"/>
              <w:left w:val="nil"/>
              <w:bottom w:val="single" w:sz="4" w:space="0" w:color="000000"/>
              <w:right w:val="single" w:sz="4" w:space="0" w:color="auto"/>
            </w:tcBorders>
            <w:vAlign w:val="center"/>
            <w:hideMark/>
          </w:tcPr>
          <w:p w:rsidR="00EE754E" w:rsidRPr="003A3CC2" w:rsidRDefault="00EE754E" w:rsidP="00EE754E">
            <w:pPr>
              <w:suppressAutoHyphens w:val="0"/>
              <w:overflowPunct/>
              <w:autoSpaceDE/>
              <w:rPr>
                <w:rFonts w:ascii="Times New Roman" w:hAnsi="Times New Roman" w:cs="Times New Roman"/>
                <w:bCs/>
                <w:color w:val="000000"/>
                <w:sz w:val="20"/>
                <w:lang w:val="uk-UA" w:eastAsia="uk-UA"/>
              </w:rPr>
            </w:pPr>
          </w:p>
        </w:tc>
      </w:tr>
      <w:tr w:rsidR="00EE754E" w:rsidRPr="003A3CC2" w:rsidTr="00D3659F">
        <w:trPr>
          <w:trHeight w:val="321"/>
        </w:trPr>
        <w:tc>
          <w:tcPr>
            <w:tcW w:w="706" w:type="dxa"/>
            <w:tcBorders>
              <w:top w:val="single" w:sz="4" w:space="0" w:color="auto"/>
              <w:left w:val="single" w:sz="4" w:space="0" w:color="auto"/>
              <w:bottom w:val="single" w:sz="4" w:space="0" w:color="000000"/>
              <w:right w:val="single" w:sz="4" w:space="0" w:color="auto"/>
            </w:tcBorders>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1</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2</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3</w:t>
            </w:r>
          </w:p>
        </w:tc>
        <w:tc>
          <w:tcPr>
            <w:tcW w:w="1122" w:type="dxa"/>
            <w:tcBorders>
              <w:top w:val="single" w:sz="4" w:space="0" w:color="auto"/>
              <w:left w:val="single" w:sz="4" w:space="0" w:color="auto"/>
              <w:bottom w:val="single" w:sz="4" w:space="0" w:color="000000"/>
              <w:right w:val="single" w:sz="4" w:space="0" w:color="auto"/>
            </w:tcBorders>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4</w:t>
            </w:r>
          </w:p>
        </w:tc>
        <w:tc>
          <w:tcPr>
            <w:tcW w:w="1289" w:type="dxa"/>
            <w:gridSpan w:val="2"/>
            <w:tcBorders>
              <w:top w:val="single" w:sz="4" w:space="0" w:color="auto"/>
              <w:left w:val="single" w:sz="4" w:space="0" w:color="auto"/>
              <w:bottom w:val="single" w:sz="4" w:space="0" w:color="000000"/>
              <w:right w:val="single" w:sz="4" w:space="0" w:color="auto"/>
            </w:tcBorders>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5</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6</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7</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8</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9</w:t>
            </w:r>
          </w:p>
        </w:tc>
        <w:tc>
          <w:tcPr>
            <w:tcW w:w="862" w:type="dxa"/>
            <w:gridSpan w:val="2"/>
            <w:tcBorders>
              <w:top w:val="nil"/>
              <w:left w:val="single" w:sz="8" w:space="0" w:color="auto"/>
              <w:bottom w:val="single" w:sz="4" w:space="0" w:color="auto"/>
              <w:right w:val="single" w:sz="4" w:space="0" w:color="auto"/>
            </w:tcBorders>
            <w:shd w:val="clear" w:color="auto" w:fill="auto"/>
            <w:noWrap/>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10</w:t>
            </w:r>
          </w:p>
        </w:tc>
        <w:tc>
          <w:tcPr>
            <w:tcW w:w="862" w:type="dxa"/>
            <w:tcBorders>
              <w:top w:val="nil"/>
              <w:left w:val="nil"/>
              <w:bottom w:val="single" w:sz="4" w:space="0" w:color="auto"/>
              <w:right w:val="single" w:sz="4" w:space="0" w:color="auto"/>
            </w:tcBorders>
            <w:shd w:val="clear" w:color="auto" w:fill="auto"/>
            <w:noWrap/>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11</w:t>
            </w:r>
          </w:p>
        </w:tc>
        <w:tc>
          <w:tcPr>
            <w:tcW w:w="859" w:type="dxa"/>
            <w:gridSpan w:val="2"/>
            <w:tcBorders>
              <w:top w:val="nil"/>
              <w:left w:val="nil"/>
              <w:bottom w:val="single" w:sz="4" w:space="0" w:color="auto"/>
              <w:right w:val="single" w:sz="4" w:space="0" w:color="auto"/>
            </w:tcBorders>
            <w:shd w:val="clear" w:color="auto" w:fill="auto"/>
            <w:noWrap/>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12</w:t>
            </w:r>
          </w:p>
        </w:tc>
        <w:tc>
          <w:tcPr>
            <w:tcW w:w="848" w:type="dxa"/>
            <w:gridSpan w:val="2"/>
            <w:tcBorders>
              <w:top w:val="nil"/>
              <w:left w:val="nil"/>
              <w:bottom w:val="single" w:sz="4" w:space="0" w:color="auto"/>
              <w:right w:val="single" w:sz="8" w:space="0" w:color="auto"/>
            </w:tcBorders>
            <w:shd w:val="clear" w:color="auto" w:fill="auto"/>
            <w:noWrap/>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13</w:t>
            </w:r>
          </w:p>
        </w:tc>
        <w:tc>
          <w:tcPr>
            <w:tcW w:w="1478" w:type="dxa"/>
            <w:gridSpan w:val="3"/>
            <w:tcBorders>
              <w:top w:val="single" w:sz="4" w:space="0" w:color="auto"/>
              <w:left w:val="nil"/>
              <w:bottom w:val="single" w:sz="4" w:space="0" w:color="000000"/>
              <w:right w:val="single" w:sz="4" w:space="0" w:color="auto"/>
            </w:tcBorders>
            <w:vAlign w:val="center"/>
            <w:hideMark/>
          </w:tcPr>
          <w:p w:rsidR="00EE754E" w:rsidRPr="003A3CC2" w:rsidRDefault="00EE754E" w:rsidP="00EE754E">
            <w:pPr>
              <w:suppressAutoHyphens w:val="0"/>
              <w:overflowPunct/>
              <w:autoSpaceDE/>
              <w:jc w:val="center"/>
              <w:rPr>
                <w:rFonts w:ascii="Times New Roman" w:hAnsi="Times New Roman" w:cs="Times New Roman"/>
                <w:bCs/>
                <w:color w:val="000000"/>
                <w:sz w:val="20"/>
                <w:lang w:val="uk-UA" w:eastAsia="uk-UA"/>
              </w:rPr>
            </w:pPr>
            <w:r w:rsidRPr="003A3CC2">
              <w:rPr>
                <w:rFonts w:ascii="Times New Roman" w:hAnsi="Times New Roman" w:cs="Times New Roman"/>
                <w:bCs/>
                <w:color w:val="000000"/>
                <w:sz w:val="20"/>
                <w:lang w:val="uk-UA" w:eastAsia="uk-UA"/>
              </w:rPr>
              <w:t>14</w:t>
            </w:r>
          </w:p>
        </w:tc>
      </w:tr>
      <w:tr w:rsidR="00EE754E" w:rsidRPr="003A3CC2" w:rsidTr="00D3659F">
        <w:trPr>
          <w:trHeight w:val="88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1.</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Пров</w:t>
            </w:r>
            <w:r w:rsidR="006B3315">
              <w:rPr>
                <w:rFonts w:ascii="Times New Roman" w:hAnsi="Times New Roman" w:cs="Times New Roman"/>
                <w:bCs/>
                <w:iCs/>
                <w:color w:val="000000"/>
                <w:sz w:val="20"/>
                <w:lang w:val="uk-UA" w:eastAsia="uk-UA"/>
              </w:rPr>
              <w:t>едення енергетичних аудитів об'є</w:t>
            </w:r>
            <w:r w:rsidRPr="003A3CC2">
              <w:rPr>
                <w:rFonts w:ascii="Times New Roman" w:hAnsi="Times New Roman" w:cs="Times New Roman"/>
                <w:bCs/>
                <w:iCs/>
                <w:color w:val="000000"/>
                <w:sz w:val="20"/>
                <w:lang w:val="uk-UA" w:eastAsia="uk-UA"/>
              </w:rPr>
              <w:t>ктів енергоспоживання</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noWrap/>
            <w:vAlign w:val="bottom"/>
            <w:hideMark/>
          </w:tcPr>
          <w:p w:rsidR="00EE754E" w:rsidRPr="003A3CC2" w:rsidRDefault="00EE754E" w:rsidP="00EE754E">
            <w:pPr>
              <w:suppressAutoHyphens w:val="0"/>
              <w:overflowPunct/>
              <w:autoSpaceDE/>
              <w:rPr>
                <w:rFonts w:ascii="Times New Roman" w:hAnsi="Times New Roman" w:cs="Times New Roman"/>
                <w:color w:val="000000"/>
                <w:sz w:val="20"/>
                <w:lang w:val="uk-UA" w:eastAsia="uk-UA"/>
              </w:rPr>
            </w:pPr>
            <w:r w:rsidRPr="003A3CC2">
              <w:rPr>
                <w:rFonts w:ascii="Times New Roman" w:hAnsi="Times New Roman" w:cs="Times New Roman"/>
                <w:color w:val="000000"/>
                <w:sz w:val="20"/>
                <w:lang w:val="uk-UA" w:eastAsia="uk-UA"/>
              </w:rPr>
              <w:t> </w:t>
            </w:r>
          </w:p>
        </w:tc>
      </w:tr>
      <w:tr w:rsidR="00EE754E" w:rsidRPr="003A3CC2" w:rsidTr="00D3659F">
        <w:trPr>
          <w:trHeight w:val="3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Завдання</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noWrap/>
            <w:vAlign w:val="bottom"/>
            <w:hideMark/>
          </w:tcPr>
          <w:p w:rsidR="00EE754E" w:rsidRPr="003A3CC2" w:rsidRDefault="00EE754E" w:rsidP="00EE754E">
            <w:pPr>
              <w:suppressAutoHyphens w:val="0"/>
              <w:overflowPunct/>
              <w:autoSpaceDE/>
              <w:rPr>
                <w:rFonts w:ascii="Times New Roman" w:hAnsi="Times New Roman" w:cs="Times New Roman"/>
                <w:color w:val="000000"/>
                <w:sz w:val="20"/>
                <w:lang w:val="uk-UA" w:eastAsia="uk-UA"/>
              </w:rPr>
            </w:pPr>
            <w:r w:rsidRPr="003A3CC2">
              <w:rPr>
                <w:rFonts w:ascii="Times New Roman" w:hAnsi="Times New Roman" w:cs="Times New Roman"/>
                <w:color w:val="000000"/>
                <w:sz w:val="20"/>
                <w:lang w:val="uk-UA" w:eastAsia="uk-UA"/>
              </w:rPr>
              <w:t> </w:t>
            </w:r>
          </w:p>
        </w:tc>
      </w:tr>
      <w:tr w:rsidR="00EE754E" w:rsidRPr="003A3CC2" w:rsidTr="00D3659F">
        <w:trPr>
          <w:trHeight w:val="88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1.1.</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Проведення енергетичних аудитів в навчальних закладах міста, в закладах культури, спорту, охорони злоров'я, соціального захисту населення, в  адміністративних будівлях, в будівлях комунальних підприємств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Управління, відділи, комунальні підприємства</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Визначення потенціалу енергозбереження, економії енергоресурсів, енергетичного балансу будівлі, обсягу робіт, розміру необхідних інвестицій та розрахунок  термінів їх окупності</w:t>
            </w:r>
          </w:p>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p>
        </w:tc>
      </w:tr>
      <w:tr w:rsidR="00EE754E" w:rsidRPr="003A3CC2" w:rsidTr="00D3659F">
        <w:trPr>
          <w:trHeight w:val="3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FF0000"/>
                <w:sz w:val="20"/>
                <w:lang w:val="uk-UA" w:eastAsia="uk-UA"/>
              </w:rPr>
            </w:pPr>
            <w:r w:rsidRPr="003A3CC2">
              <w:rPr>
                <w:rFonts w:ascii="Times New Roman" w:hAnsi="Times New Roman" w:cs="Times New Roman"/>
                <w:bCs/>
                <w:iCs/>
                <w:color w:val="FF0000"/>
                <w:sz w:val="20"/>
                <w:lang w:val="uk-UA" w:eastAsia="uk-UA"/>
              </w:rPr>
              <w:t> </w:t>
            </w:r>
          </w:p>
        </w:tc>
        <w:tc>
          <w:tcPr>
            <w:tcW w:w="1985" w:type="dxa"/>
            <w:tcBorders>
              <w:top w:val="nil"/>
              <w:left w:val="nil"/>
              <w:bottom w:val="single" w:sz="4" w:space="0" w:color="auto"/>
              <w:right w:val="single" w:sz="4" w:space="0" w:color="auto"/>
            </w:tcBorders>
            <w:shd w:val="clear" w:color="auto" w:fill="auto"/>
            <w:vAlign w:val="center"/>
            <w:hideMark/>
          </w:tcPr>
          <w:p w:rsidR="00EE754E" w:rsidRDefault="00EE754E" w:rsidP="00EE754E">
            <w:pPr>
              <w:suppressAutoHyphens w:val="0"/>
              <w:overflowPunct/>
              <w:autoSpaceDE/>
              <w:jc w:val="center"/>
              <w:rPr>
                <w:rFonts w:ascii="Times New Roman" w:hAnsi="Times New Roman" w:cs="Times New Roman"/>
                <w:bCs/>
                <w:sz w:val="20"/>
                <w:lang w:val="uk-UA" w:eastAsia="uk-UA"/>
              </w:rPr>
            </w:pPr>
          </w:p>
          <w:p w:rsidR="003A3CC2" w:rsidRDefault="003A3CC2" w:rsidP="00EE754E">
            <w:pPr>
              <w:suppressAutoHyphens w:val="0"/>
              <w:overflowPunct/>
              <w:autoSpaceDE/>
              <w:jc w:val="center"/>
              <w:rPr>
                <w:rFonts w:ascii="Times New Roman" w:hAnsi="Times New Roman" w:cs="Times New Roman"/>
                <w:bCs/>
                <w:sz w:val="20"/>
                <w:lang w:val="uk-UA" w:eastAsia="uk-UA"/>
              </w:rPr>
            </w:pPr>
          </w:p>
          <w:p w:rsidR="003A3CC2" w:rsidRDefault="003A3CC2"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Всого по напрямку</w:t>
            </w:r>
          </w:p>
          <w:p w:rsidR="003A3CC2" w:rsidRDefault="003A3CC2" w:rsidP="00EE754E">
            <w:pPr>
              <w:suppressAutoHyphens w:val="0"/>
              <w:overflowPunct/>
              <w:autoSpaceDE/>
              <w:jc w:val="center"/>
              <w:rPr>
                <w:rFonts w:ascii="Times New Roman" w:hAnsi="Times New Roman" w:cs="Times New Roman"/>
                <w:bCs/>
                <w:sz w:val="20"/>
                <w:lang w:val="uk-UA" w:eastAsia="uk-UA"/>
              </w:rPr>
            </w:pPr>
          </w:p>
          <w:p w:rsidR="000860B5" w:rsidRDefault="000860B5" w:rsidP="00EE754E">
            <w:pPr>
              <w:suppressAutoHyphens w:val="0"/>
              <w:overflowPunct/>
              <w:autoSpaceDE/>
              <w:jc w:val="center"/>
              <w:rPr>
                <w:rFonts w:ascii="Times New Roman" w:hAnsi="Times New Roman" w:cs="Times New Roman"/>
                <w:bCs/>
                <w:sz w:val="20"/>
                <w:lang w:val="uk-UA" w:eastAsia="uk-UA"/>
              </w:rPr>
            </w:pPr>
          </w:p>
          <w:p w:rsidR="003A3CC2" w:rsidRPr="003A3CC2" w:rsidRDefault="003A3CC2" w:rsidP="003A3CC2">
            <w:pPr>
              <w:suppressAutoHyphens w:val="0"/>
              <w:overflowPunct/>
              <w:autoSpaceDE/>
              <w:rPr>
                <w:rFonts w:ascii="Times New Roman" w:hAnsi="Times New Roman" w:cs="Times New Roman"/>
                <w:bCs/>
                <w:sz w:val="20"/>
                <w:lang w:val="uk-UA" w:eastAsia="uk-UA"/>
              </w:rPr>
            </w:pP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FF0000"/>
                <w:sz w:val="20"/>
                <w:lang w:val="uk-UA" w:eastAsia="uk-UA"/>
              </w:rPr>
            </w:pPr>
            <w:r w:rsidRPr="003A3CC2">
              <w:rPr>
                <w:rFonts w:ascii="Times New Roman" w:hAnsi="Times New Roman" w:cs="Times New Roman"/>
                <w:bCs/>
                <w:iCs/>
                <w:color w:val="FF0000"/>
                <w:sz w:val="20"/>
                <w:lang w:val="uk-UA" w:eastAsia="uk-UA"/>
              </w:rPr>
              <w:lastRenderedPageBreak/>
              <w:t>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FF0000"/>
                <w:sz w:val="20"/>
                <w:lang w:val="uk-UA" w:eastAsia="uk-UA"/>
              </w:rPr>
            </w:pPr>
            <w:r w:rsidRPr="003A3CC2">
              <w:rPr>
                <w:rFonts w:ascii="Times New Roman" w:hAnsi="Times New Roman" w:cs="Times New Roman"/>
                <w:bCs/>
                <w:iCs/>
                <w:color w:val="FF0000"/>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FF0000"/>
                <w:sz w:val="20"/>
                <w:lang w:val="uk-UA" w:eastAsia="uk-UA"/>
              </w:rPr>
            </w:pPr>
            <w:r w:rsidRPr="003A3CC2">
              <w:rPr>
                <w:rFonts w:ascii="Times New Roman" w:hAnsi="Times New Roman" w:cs="Times New Roman"/>
                <w:bCs/>
                <w:iCs/>
                <w:color w:val="FF0000"/>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700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FF0000"/>
                <w:sz w:val="20"/>
                <w:lang w:val="uk-UA" w:eastAsia="uk-UA"/>
              </w:rPr>
            </w:pPr>
            <w:r w:rsidRPr="003A3CC2">
              <w:rPr>
                <w:rFonts w:ascii="Times New Roman" w:hAnsi="Times New Roman" w:cs="Times New Roman"/>
                <w:bCs/>
                <w:iCs/>
                <w:color w:val="FF0000"/>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FF0000"/>
                <w:sz w:val="20"/>
                <w:lang w:val="uk-UA" w:eastAsia="uk-UA"/>
              </w:rPr>
            </w:pPr>
            <w:r w:rsidRPr="003A3CC2">
              <w:rPr>
                <w:rFonts w:ascii="Times New Roman" w:hAnsi="Times New Roman" w:cs="Times New Roman"/>
                <w:bCs/>
                <w:iCs/>
                <w:color w:val="FF0000"/>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FF0000"/>
                <w:sz w:val="20"/>
                <w:lang w:val="uk-UA" w:eastAsia="uk-UA"/>
              </w:rPr>
            </w:pPr>
            <w:r w:rsidRPr="003A3CC2">
              <w:rPr>
                <w:rFonts w:ascii="Times New Roman" w:hAnsi="Times New Roman" w:cs="Times New Roman"/>
                <w:bCs/>
                <w:iCs/>
                <w:color w:val="FF0000"/>
                <w:sz w:val="20"/>
                <w:lang w:val="uk-UA" w:eastAsia="uk-UA"/>
              </w:rPr>
              <w:t> </w:t>
            </w:r>
          </w:p>
        </w:tc>
      </w:tr>
      <w:tr w:rsidR="003A3CC2" w:rsidRPr="00EE754E" w:rsidTr="00D3659F">
        <w:trPr>
          <w:trHeight w:val="321"/>
        </w:trPr>
        <w:tc>
          <w:tcPr>
            <w:tcW w:w="706" w:type="dxa"/>
            <w:tcBorders>
              <w:top w:val="single" w:sz="4" w:space="0" w:color="auto"/>
              <w:left w:val="single" w:sz="4" w:space="0" w:color="auto"/>
              <w:bottom w:val="single" w:sz="4" w:space="0" w:color="000000"/>
              <w:right w:val="single" w:sz="4" w:space="0" w:color="auto"/>
            </w:tcBorders>
            <w:vAlign w:val="center"/>
            <w:hideMark/>
          </w:tcPr>
          <w:p w:rsidR="003A3CC2" w:rsidRPr="00EE754E" w:rsidRDefault="003A3CC2"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lastRenderedPageBreak/>
              <w:t>1</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3A3CC2" w:rsidRPr="00EE754E" w:rsidRDefault="003A3CC2"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3A3CC2" w:rsidRPr="00EE754E" w:rsidRDefault="003A3CC2"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single" w:sz="4" w:space="0" w:color="auto"/>
              <w:bottom w:val="single" w:sz="4" w:space="0" w:color="000000"/>
              <w:right w:val="single" w:sz="4" w:space="0" w:color="auto"/>
            </w:tcBorders>
            <w:vAlign w:val="center"/>
            <w:hideMark/>
          </w:tcPr>
          <w:p w:rsidR="003A3CC2" w:rsidRPr="00EE754E" w:rsidRDefault="003A3CC2"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single" w:sz="4" w:space="0" w:color="auto"/>
              <w:bottom w:val="single" w:sz="4" w:space="0" w:color="000000"/>
              <w:right w:val="single" w:sz="4" w:space="0" w:color="auto"/>
            </w:tcBorders>
            <w:vAlign w:val="center"/>
            <w:hideMark/>
          </w:tcPr>
          <w:p w:rsidR="003A3CC2" w:rsidRPr="00EE754E" w:rsidRDefault="003A3CC2"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3A3CC2" w:rsidRPr="00EE754E" w:rsidRDefault="003A3CC2"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3A3CC2" w:rsidRPr="00EE754E" w:rsidRDefault="003A3CC2"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3A3CC2" w:rsidRPr="00EE754E" w:rsidRDefault="003A3CC2"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3A3CC2" w:rsidRPr="00EE754E" w:rsidRDefault="003A3CC2"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A3CC2" w:rsidRPr="00EE754E" w:rsidRDefault="003A3CC2"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3A3CC2" w:rsidRPr="00EE754E" w:rsidRDefault="003A3CC2"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3A3CC2" w:rsidRPr="00EE754E" w:rsidRDefault="003A3CC2"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noWrap/>
            <w:vAlign w:val="center"/>
            <w:hideMark/>
          </w:tcPr>
          <w:p w:rsidR="003A3CC2" w:rsidRPr="00EE754E" w:rsidRDefault="003A3CC2"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000000"/>
              <w:right w:val="single" w:sz="4" w:space="0" w:color="auto"/>
            </w:tcBorders>
            <w:vAlign w:val="center"/>
            <w:hideMark/>
          </w:tcPr>
          <w:p w:rsidR="003A3CC2" w:rsidRPr="00EE754E" w:rsidRDefault="003A3CC2"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6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покрівлі з утепленням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3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Завдання</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817"/>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2.1.</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покрівлі з утепленням Гімназії ім. Олійника</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2800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2800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2800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888"/>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покрівлі з утепленням ДНЗ  "Теремок"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944"/>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2.3.</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покрівлі з утепленням ДНЗ  "Теремки"</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2019-2020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2500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971"/>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2.4.</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покрівлі з утепленням ДНЗ  "Трембіта"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999"/>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покрівлі з утепленням  ДНЗ  "Ластівка"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2019-2020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1800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D3659F" w:rsidRPr="003A3CC2" w:rsidTr="00697AC0">
        <w:trPr>
          <w:trHeight w:val="1005"/>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2.6.</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покрівлі з утепленням ЗОШ № 2</w:t>
            </w:r>
          </w:p>
        </w:tc>
        <w:tc>
          <w:tcPr>
            <w:tcW w:w="1135" w:type="dxa"/>
            <w:gridSpan w:val="2"/>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7000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0" w:type="dxa"/>
            <w:gridSpan w:val="2"/>
            <w:tcBorders>
              <w:top w:val="single" w:sz="4" w:space="0" w:color="auto"/>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7000</w:t>
            </w:r>
          </w:p>
        </w:tc>
        <w:tc>
          <w:tcPr>
            <w:tcW w:w="85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850" w:type="dxa"/>
            <w:gridSpan w:val="2"/>
            <w:tcBorders>
              <w:top w:val="single" w:sz="4" w:space="0" w:color="auto"/>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958"/>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2.7.</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покрівлі з утепленням ЗОШ № 9</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476569" w:rsidRDefault="00EE754E" w:rsidP="00EE754E">
            <w:pPr>
              <w:suppressAutoHyphens w:val="0"/>
              <w:overflowPunct/>
              <w:autoSpaceDE/>
              <w:jc w:val="center"/>
              <w:rPr>
                <w:rFonts w:ascii="Times New Roman" w:hAnsi="Times New Roman" w:cs="Times New Roman"/>
                <w:bCs/>
                <w:iCs/>
                <w:sz w:val="20"/>
                <w:lang w:val="uk-UA" w:eastAsia="uk-UA"/>
              </w:rPr>
            </w:pPr>
            <w:r w:rsidRPr="00476569">
              <w:rPr>
                <w:rFonts w:ascii="Times New Roman" w:hAnsi="Times New Roman" w:cs="Times New Roman"/>
                <w:bCs/>
                <w:iCs/>
                <w:sz w:val="20"/>
                <w:lang w:val="uk-UA" w:eastAsia="uk-UA"/>
              </w:rPr>
              <w:t> </w:t>
            </w:r>
            <w:r w:rsidR="0075528C" w:rsidRPr="00476569">
              <w:rPr>
                <w:rFonts w:ascii="Times New Roman" w:hAnsi="Times New Roman" w:cs="Times New Roman"/>
                <w:bCs/>
                <w:iCs/>
                <w:sz w:val="20"/>
                <w:lang w:val="uk-UA" w:eastAsia="uk-UA"/>
              </w:rPr>
              <w:t>1200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476569" w:rsidRDefault="00EE754E" w:rsidP="00EE754E">
            <w:pPr>
              <w:suppressAutoHyphens w:val="0"/>
              <w:overflowPunct/>
              <w:autoSpaceDE/>
              <w:jc w:val="center"/>
              <w:rPr>
                <w:rFonts w:ascii="Times New Roman" w:hAnsi="Times New Roman" w:cs="Times New Roman"/>
                <w:bCs/>
                <w:iCs/>
                <w:sz w:val="20"/>
                <w:lang w:val="uk-UA" w:eastAsia="uk-UA"/>
              </w:rPr>
            </w:pPr>
            <w:r w:rsidRPr="00476569">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476569" w:rsidRDefault="00EE754E" w:rsidP="00EE754E">
            <w:pPr>
              <w:suppressAutoHyphens w:val="0"/>
              <w:overflowPunct/>
              <w:autoSpaceDE/>
              <w:jc w:val="center"/>
              <w:rPr>
                <w:rFonts w:ascii="Times New Roman" w:hAnsi="Times New Roman" w:cs="Times New Roman"/>
                <w:bCs/>
                <w:iCs/>
                <w:sz w:val="20"/>
                <w:lang w:val="uk-UA" w:eastAsia="uk-UA"/>
              </w:rPr>
            </w:pPr>
            <w:r w:rsidRPr="00476569">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476569" w:rsidRDefault="00EE754E" w:rsidP="00EE754E">
            <w:pPr>
              <w:suppressAutoHyphens w:val="0"/>
              <w:overflowPunct/>
              <w:autoSpaceDE/>
              <w:jc w:val="center"/>
              <w:rPr>
                <w:rFonts w:ascii="Times New Roman" w:hAnsi="Times New Roman" w:cs="Times New Roman"/>
                <w:bCs/>
                <w:iCs/>
                <w:sz w:val="20"/>
                <w:lang w:val="uk-UA" w:eastAsia="uk-UA"/>
              </w:rPr>
            </w:pPr>
            <w:r w:rsidRPr="00476569">
              <w:rPr>
                <w:rFonts w:ascii="Times New Roman" w:hAnsi="Times New Roman" w:cs="Times New Roman"/>
                <w:bCs/>
                <w:iCs/>
                <w:sz w:val="20"/>
                <w:lang w:val="uk-UA" w:eastAsia="uk-UA"/>
              </w:rPr>
              <w:t> </w:t>
            </w:r>
            <w:r w:rsidR="0075528C" w:rsidRPr="00476569">
              <w:rPr>
                <w:rFonts w:ascii="Times New Roman" w:hAnsi="Times New Roman" w:cs="Times New Roman"/>
                <w:bCs/>
                <w:iCs/>
                <w:sz w:val="20"/>
                <w:lang w:val="uk-UA" w:eastAsia="uk-UA"/>
              </w:rPr>
              <w:t>1200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FF0000"/>
                <w:sz w:val="20"/>
                <w:lang w:val="uk-UA" w:eastAsia="uk-UA"/>
              </w:rPr>
            </w:pPr>
            <w:r w:rsidRPr="003A3CC2">
              <w:rPr>
                <w:rFonts w:ascii="Times New Roman" w:hAnsi="Times New Roman" w:cs="Times New Roman"/>
                <w:bCs/>
                <w:iCs/>
                <w:color w:val="FF0000"/>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FF0000"/>
                <w:sz w:val="20"/>
                <w:lang w:val="uk-UA" w:eastAsia="uk-UA"/>
              </w:rPr>
            </w:pPr>
            <w:r w:rsidRPr="003A3CC2">
              <w:rPr>
                <w:rFonts w:ascii="Times New Roman" w:hAnsi="Times New Roman" w:cs="Times New Roman"/>
                <w:bCs/>
                <w:iCs/>
                <w:color w:val="FF0000"/>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42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2.8.</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покрівлі з утепленням ЗОШ № 6</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476569" w:rsidRDefault="00EE754E" w:rsidP="00EE754E">
            <w:pPr>
              <w:suppressAutoHyphens w:val="0"/>
              <w:overflowPunct/>
              <w:autoSpaceDE/>
              <w:jc w:val="center"/>
              <w:rPr>
                <w:rFonts w:ascii="Times New Roman" w:hAnsi="Times New Roman" w:cs="Times New Roman"/>
                <w:bCs/>
                <w:iCs/>
                <w:sz w:val="20"/>
                <w:lang w:val="uk-UA" w:eastAsia="uk-UA"/>
              </w:rPr>
            </w:pPr>
            <w:r w:rsidRPr="00476569">
              <w:rPr>
                <w:rFonts w:ascii="Times New Roman" w:hAnsi="Times New Roman" w:cs="Times New Roman"/>
                <w:bCs/>
                <w:iCs/>
                <w:sz w:val="20"/>
                <w:lang w:val="uk-UA" w:eastAsia="uk-UA"/>
              </w:rPr>
              <w:t> </w:t>
            </w:r>
            <w:r w:rsidR="0075528C" w:rsidRPr="00476569">
              <w:rPr>
                <w:rFonts w:ascii="Times New Roman" w:hAnsi="Times New Roman" w:cs="Times New Roman"/>
                <w:bCs/>
                <w:iCs/>
                <w:sz w:val="20"/>
                <w:lang w:val="uk-UA" w:eastAsia="uk-UA"/>
              </w:rPr>
              <w:t>900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476569" w:rsidRDefault="00EE754E" w:rsidP="00EE754E">
            <w:pPr>
              <w:suppressAutoHyphens w:val="0"/>
              <w:overflowPunct/>
              <w:autoSpaceDE/>
              <w:jc w:val="center"/>
              <w:rPr>
                <w:rFonts w:ascii="Times New Roman" w:hAnsi="Times New Roman" w:cs="Times New Roman"/>
                <w:bCs/>
                <w:iCs/>
                <w:sz w:val="20"/>
                <w:lang w:val="uk-UA" w:eastAsia="uk-UA"/>
              </w:rPr>
            </w:pPr>
            <w:r w:rsidRPr="00476569">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476569" w:rsidRDefault="00EE754E" w:rsidP="00EE754E">
            <w:pPr>
              <w:suppressAutoHyphens w:val="0"/>
              <w:overflowPunct/>
              <w:autoSpaceDE/>
              <w:jc w:val="center"/>
              <w:rPr>
                <w:rFonts w:ascii="Times New Roman" w:hAnsi="Times New Roman" w:cs="Times New Roman"/>
                <w:bCs/>
                <w:iCs/>
                <w:sz w:val="20"/>
                <w:lang w:val="uk-UA" w:eastAsia="uk-UA"/>
              </w:rPr>
            </w:pPr>
            <w:r w:rsidRPr="00476569">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476569" w:rsidRDefault="0075528C" w:rsidP="00EE754E">
            <w:pPr>
              <w:suppressAutoHyphens w:val="0"/>
              <w:overflowPunct/>
              <w:autoSpaceDE/>
              <w:jc w:val="center"/>
              <w:rPr>
                <w:rFonts w:ascii="Times New Roman" w:hAnsi="Times New Roman" w:cs="Times New Roman"/>
                <w:bCs/>
                <w:iCs/>
                <w:sz w:val="20"/>
                <w:lang w:val="uk-UA" w:eastAsia="uk-UA"/>
              </w:rPr>
            </w:pPr>
            <w:r w:rsidRPr="00476569">
              <w:rPr>
                <w:rFonts w:ascii="Times New Roman" w:hAnsi="Times New Roman" w:cs="Times New Roman"/>
                <w:bCs/>
                <w:iCs/>
                <w:sz w:val="20"/>
                <w:lang w:val="uk-UA" w:eastAsia="uk-UA"/>
              </w:rPr>
              <w:t>900</w:t>
            </w:r>
            <w:r w:rsidR="00EE754E" w:rsidRPr="00476569">
              <w:rPr>
                <w:rFonts w:ascii="Times New Roman" w:hAnsi="Times New Roman" w:cs="Times New Roman"/>
                <w:bCs/>
                <w:iCs/>
                <w:sz w:val="20"/>
                <w:lang w:val="uk-UA" w:eastAsia="uk-UA"/>
              </w:rPr>
              <w:t> </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FF0000"/>
                <w:sz w:val="20"/>
                <w:lang w:val="uk-UA" w:eastAsia="uk-UA"/>
              </w:rPr>
            </w:pPr>
            <w:r w:rsidRPr="003A3CC2">
              <w:rPr>
                <w:rFonts w:ascii="Times New Roman" w:hAnsi="Times New Roman" w:cs="Times New Roman"/>
                <w:bCs/>
                <w:iCs/>
                <w:color w:val="FF0000"/>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900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FF0000"/>
                <w:sz w:val="20"/>
                <w:lang w:val="uk-UA" w:eastAsia="uk-UA"/>
              </w:rPr>
            </w:pPr>
            <w:r w:rsidRPr="003A3CC2">
              <w:rPr>
                <w:rFonts w:ascii="Times New Roman" w:hAnsi="Times New Roman" w:cs="Times New Roman"/>
                <w:bCs/>
                <w:iCs/>
                <w:color w:val="FF0000"/>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697AC0" w:rsidRPr="00EE754E" w:rsidTr="00476569">
        <w:trPr>
          <w:trHeight w:val="321"/>
        </w:trPr>
        <w:tc>
          <w:tcPr>
            <w:tcW w:w="706"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2.9.</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покрівлі з утепленням ДНЗ  "Катюша"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2500</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2.10.</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покрівлі з утепленням БСШ № 7</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5800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2.11.</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покрівлі з утепленням ДНЗ  "Золота рибка"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3000</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2.12.</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покрівлі з утепленням ДНЗ  "Червоні вітрила"</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2500</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2.13.</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покрівлі з утепленням ДНЗ  "Ромашка"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3000</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57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2.14.</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покрівлі з утепленням хірургічного корпусу Броварської ЦРЛ загальною площею 2778 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Броварська центральна районна лікарня</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1416,1</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1416,1</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1416,1</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2.15.</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покрівлі з утепленням центру «Дитяча лікарня» загальною площею 2502 м2</w:t>
            </w:r>
          </w:p>
          <w:p w:rsidR="00697AC0" w:rsidRPr="003A3CC2" w:rsidRDefault="00697AC0" w:rsidP="00EE754E">
            <w:pPr>
              <w:suppressAutoHyphens w:val="0"/>
              <w:overflowPunct/>
              <w:autoSpaceDE/>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Броварська центральна районна лікарня</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1498</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1498</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1498</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697AC0" w:rsidRPr="00EE754E" w:rsidTr="00476569">
        <w:trPr>
          <w:trHeight w:val="321"/>
        </w:trPr>
        <w:tc>
          <w:tcPr>
            <w:tcW w:w="706"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165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2.16.</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 Утеплення покрівлі КП "Оздоровчо-реабілітаційний центр" загальною площею 1560м2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КП "Оздоровчо-реабілітаційний центр"</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673</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673</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673</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57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2.17.</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покрівлі з утепленням залу боксу відділу молоді та спорту загальною площею 325м2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Відділ молоді та спорту</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390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390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390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53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2.18.</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покрівлі з утепленням СК "Світлотехнік" відділу молоді та спорту загальною площею 1200м2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2019-2020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Відділ молоді та спорту</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900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900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900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93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2.19.</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покрівлі з утепленням Міського центру комплексної реабілітації дітей з інвалідністю загальною площею 900м2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соціального захисту населення</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81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2.20.</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покрівлі з утепленням Міського територіального центру соціального обслуговування населення загальною площею 340м2</w:t>
            </w:r>
          </w:p>
          <w:p w:rsidR="00697AC0" w:rsidRDefault="00697AC0" w:rsidP="00EE754E">
            <w:pPr>
              <w:suppressAutoHyphens w:val="0"/>
              <w:overflowPunct/>
              <w:autoSpaceDE/>
              <w:rPr>
                <w:rFonts w:ascii="Times New Roman" w:hAnsi="Times New Roman" w:cs="Times New Roman"/>
                <w:bCs/>
                <w:iCs/>
                <w:sz w:val="20"/>
                <w:lang w:val="uk-UA" w:eastAsia="uk-UA"/>
              </w:rPr>
            </w:pPr>
          </w:p>
          <w:p w:rsidR="00697AC0" w:rsidRPr="003A3CC2" w:rsidRDefault="00697AC0" w:rsidP="00EE754E">
            <w:pPr>
              <w:suppressAutoHyphens w:val="0"/>
              <w:overflowPunct/>
              <w:autoSpaceDE/>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соціального захисту населення</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697AC0" w:rsidRPr="00EE754E" w:rsidTr="00476569">
        <w:trPr>
          <w:trHeight w:val="321"/>
        </w:trPr>
        <w:tc>
          <w:tcPr>
            <w:tcW w:w="706"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12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2.21.</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покрівлі з утепленням школи мистецтв загальною площею 1020,83м2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Відділ культури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541,219</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541,219</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541,219</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56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2.22.</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покрівлі з утепленням Міського культурного центру загальною площею 350 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Міський культурний центр</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133,634</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133,634</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133,634</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2.23.</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шатрового даху по вул. Гагаріна, 16 , площа даху - 1315 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1625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1625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1625</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2.24.</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шатрового даху по вул. Короленка, 49, площа даху – 970 м2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1210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1210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1210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3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2.25.</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шатрового даху по вул. Київська, 310, площа даху – 1222 м2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1495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1495</w:t>
            </w:r>
          </w:p>
        </w:tc>
        <w:tc>
          <w:tcPr>
            <w:tcW w:w="862" w:type="dxa"/>
            <w:gridSpan w:val="2"/>
            <w:tcBorders>
              <w:top w:val="nil"/>
              <w:left w:val="single" w:sz="8" w:space="0" w:color="auto"/>
              <w:bottom w:val="nil"/>
              <w:right w:val="nil"/>
            </w:tcBorders>
            <w:shd w:val="clear" w:color="auto" w:fill="auto"/>
            <w:noWrap/>
            <w:vAlign w:val="bottom"/>
            <w:hideMark/>
          </w:tcPr>
          <w:p w:rsidR="00EE754E" w:rsidRPr="003A3CC2" w:rsidRDefault="00EE754E" w:rsidP="00EE754E">
            <w:pPr>
              <w:suppressAutoHyphens w:val="0"/>
              <w:overflowPunct/>
              <w:autoSpaceDE/>
              <w:rPr>
                <w:rFonts w:ascii="Times New Roman" w:hAnsi="Times New Roman" w:cs="Times New Roman"/>
                <w:sz w:val="20"/>
                <w:lang w:val="uk-UA" w:eastAsia="uk-UA"/>
              </w:rPr>
            </w:pPr>
            <w:r w:rsidRPr="003A3CC2">
              <w:rPr>
                <w:rFonts w:ascii="Times New Roman" w:hAnsi="Times New Roman" w:cs="Times New Roman"/>
                <w:sz w:val="20"/>
                <w:lang w:val="uk-UA" w:eastAsia="uk-UA"/>
              </w:rPr>
              <w:t> </w:t>
            </w:r>
          </w:p>
        </w:tc>
        <w:tc>
          <w:tcPr>
            <w:tcW w:w="862"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1495</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7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2.26.</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шатрового даху по вул. Лагунової М., 1, площа даху – 1203 м2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1495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1495</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1495</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2.27.</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шатрового даху по вул. Онікієнка Олега,73,</w:t>
            </w:r>
            <w:r w:rsidRPr="003A3CC2">
              <w:rPr>
                <w:rFonts w:ascii="Times New Roman" w:hAnsi="Times New Roman" w:cs="Times New Roman"/>
                <w:bCs/>
                <w:iCs/>
                <w:sz w:val="20"/>
                <w:lang w:val="uk-UA" w:eastAsia="uk-UA"/>
              </w:rPr>
              <w:br/>
              <w:t xml:space="preserve"> площа даху – 600 м2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865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865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865</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697AC0" w:rsidRPr="00EE754E" w:rsidTr="00476569">
        <w:trPr>
          <w:trHeight w:val="321"/>
        </w:trPr>
        <w:tc>
          <w:tcPr>
            <w:tcW w:w="706"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130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2.28.</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шатрового даху по вул. Київська, 300, площа даху – 1200м2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1495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1495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1495</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94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2.29.</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шатрового даху по вул. Металургів, 3</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830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830</w:t>
            </w:r>
          </w:p>
        </w:tc>
        <w:tc>
          <w:tcPr>
            <w:tcW w:w="862" w:type="dxa"/>
            <w:gridSpan w:val="2"/>
            <w:tcBorders>
              <w:top w:val="nil"/>
              <w:left w:val="single" w:sz="8" w:space="0" w:color="auto"/>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830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9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2.30.</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м'якої покрівлі по вул. Гагаріна, 1 ,</w:t>
            </w:r>
            <w:r w:rsidRPr="003A3CC2">
              <w:rPr>
                <w:rFonts w:ascii="Times New Roman" w:hAnsi="Times New Roman" w:cs="Times New Roman"/>
                <w:bCs/>
                <w:iCs/>
                <w:sz w:val="20"/>
                <w:lang w:val="uk-UA" w:eastAsia="uk-UA"/>
              </w:rPr>
              <w:br/>
              <w:t xml:space="preserve">площа покрівлі – 700 м2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260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260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260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4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2.31.</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м'якої покрівлі по вул. Лагунової  Марії,  10  А (1,2 під.), </w:t>
            </w:r>
            <w:r w:rsidRPr="003A3CC2">
              <w:rPr>
                <w:rFonts w:ascii="Times New Roman" w:hAnsi="Times New Roman" w:cs="Times New Roman"/>
                <w:bCs/>
                <w:iCs/>
                <w:sz w:val="20"/>
                <w:lang w:val="uk-UA" w:eastAsia="uk-UA"/>
              </w:rPr>
              <w:br/>
              <w:t>площа покрівлі – 600 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4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2.32.</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м'якої покрівлі по вул. Короленка, 68 Б (3, 4 під’їзд), </w:t>
            </w:r>
            <w:r w:rsidRPr="003A3CC2">
              <w:rPr>
                <w:rFonts w:ascii="Times New Roman" w:hAnsi="Times New Roman" w:cs="Times New Roman"/>
                <w:bCs/>
                <w:iCs/>
                <w:sz w:val="20"/>
                <w:lang w:val="uk-UA" w:eastAsia="uk-UA"/>
              </w:rPr>
              <w:br/>
              <w:t xml:space="preserve">площа покрівлі – 600 м2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6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2.33.</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м'якої покрівлі по вул. Короленка, 68 А (1, 2  під’їзд), </w:t>
            </w:r>
            <w:r w:rsidRPr="003A3CC2">
              <w:rPr>
                <w:rFonts w:ascii="Times New Roman" w:hAnsi="Times New Roman" w:cs="Times New Roman"/>
                <w:bCs/>
                <w:iCs/>
                <w:sz w:val="20"/>
                <w:lang w:val="uk-UA" w:eastAsia="uk-UA"/>
              </w:rPr>
              <w:br/>
              <w:t xml:space="preserve">площа покрівлі – 600 м2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3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2.34.</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м'якої покрівлі по бульв. Незалежності, 16 А, </w:t>
            </w:r>
            <w:r w:rsidRPr="003A3CC2">
              <w:rPr>
                <w:rFonts w:ascii="Times New Roman" w:hAnsi="Times New Roman" w:cs="Times New Roman"/>
                <w:bCs/>
                <w:iCs/>
                <w:sz w:val="20"/>
                <w:lang w:val="uk-UA" w:eastAsia="uk-UA"/>
              </w:rPr>
              <w:br/>
              <w:t>площа покрівлі – 900 м2</w:t>
            </w:r>
          </w:p>
          <w:p w:rsidR="00697AC0" w:rsidRPr="003A3CC2" w:rsidRDefault="00697AC0" w:rsidP="00EE754E">
            <w:pPr>
              <w:suppressAutoHyphens w:val="0"/>
              <w:overflowPunct/>
              <w:autoSpaceDE/>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360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360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360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697AC0" w:rsidRPr="00EE754E" w:rsidTr="00476569">
        <w:trPr>
          <w:trHeight w:val="321"/>
        </w:trPr>
        <w:tc>
          <w:tcPr>
            <w:tcW w:w="706"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121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2.35.</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м'якої покрівлі по вул. Гагаріна, 27 (1,2 під), </w:t>
            </w:r>
            <w:r w:rsidRPr="003A3CC2">
              <w:rPr>
                <w:rFonts w:ascii="Times New Roman" w:hAnsi="Times New Roman" w:cs="Times New Roman"/>
                <w:bCs/>
                <w:iCs/>
                <w:sz w:val="20"/>
                <w:lang w:val="uk-UA" w:eastAsia="uk-UA"/>
              </w:rPr>
              <w:br w:type="page"/>
              <w:t>площа покрівлі – 600 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560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560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560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4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2.36.</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м'якої покрівлі по вул. Грушевського, 17 (2,3,4 під.),  </w:t>
            </w:r>
            <w:r w:rsidRPr="003A3CC2">
              <w:rPr>
                <w:rFonts w:ascii="Times New Roman" w:hAnsi="Times New Roman" w:cs="Times New Roman"/>
                <w:bCs/>
                <w:iCs/>
                <w:sz w:val="20"/>
                <w:lang w:val="uk-UA" w:eastAsia="uk-UA"/>
              </w:rPr>
              <w:br/>
              <w:t xml:space="preserve">площа покрівлі –900 м2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255</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96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2.37.</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м'якої покрівлі по вул. Гагаріна, 5 Б (ОСББ «Зоря»)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158</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158</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158</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6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2.38.</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Капітальний ремонт м'якої покрівлі по бульв. Незалежності, 12 В (ОСББ «Незалежності, 12 В»)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253</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253</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253</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72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2.39.</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Реконструкція шатрового даху по вул. Білодубравна, 14</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1700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1700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1700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7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2.40.</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з утепленням покрівлі виробничої бази, загальною площею 1800 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КП "Бровари-Благоустрій"</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859" w:type="dxa"/>
            <w:gridSpan w:val="2"/>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737019" w:rsidRPr="003A3CC2" w:rsidTr="00D3659F">
        <w:trPr>
          <w:trHeight w:val="3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737019" w:rsidRPr="003A3CC2" w:rsidRDefault="00737019"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985" w:type="dxa"/>
            <w:tcBorders>
              <w:top w:val="nil"/>
              <w:left w:val="nil"/>
              <w:bottom w:val="single" w:sz="4" w:space="0" w:color="auto"/>
              <w:right w:val="single" w:sz="4" w:space="0" w:color="auto"/>
            </w:tcBorders>
            <w:shd w:val="clear" w:color="auto" w:fill="auto"/>
            <w:vAlign w:val="center"/>
            <w:hideMark/>
          </w:tcPr>
          <w:p w:rsidR="00737019" w:rsidRPr="003A3CC2" w:rsidRDefault="00737019"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Всого по напрямку</w:t>
            </w:r>
          </w:p>
        </w:tc>
        <w:tc>
          <w:tcPr>
            <w:tcW w:w="2127" w:type="dxa"/>
            <w:tcBorders>
              <w:top w:val="nil"/>
              <w:left w:val="nil"/>
              <w:bottom w:val="single" w:sz="4" w:space="0" w:color="auto"/>
              <w:right w:val="single" w:sz="4" w:space="0" w:color="auto"/>
            </w:tcBorders>
            <w:shd w:val="clear" w:color="auto" w:fill="auto"/>
            <w:vAlign w:val="bottom"/>
            <w:hideMark/>
          </w:tcPr>
          <w:p w:rsidR="00737019" w:rsidRPr="003A3CC2" w:rsidRDefault="00737019"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122" w:type="dxa"/>
            <w:tcBorders>
              <w:top w:val="nil"/>
              <w:left w:val="nil"/>
              <w:bottom w:val="single" w:sz="4" w:space="0" w:color="auto"/>
              <w:right w:val="single" w:sz="4" w:space="0" w:color="auto"/>
            </w:tcBorders>
            <w:shd w:val="clear" w:color="auto" w:fill="auto"/>
            <w:vAlign w:val="center"/>
            <w:hideMark/>
          </w:tcPr>
          <w:p w:rsidR="00737019" w:rsidRPr="003A3CC2" w:rsidRDefault="00737019"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737019" w:rsidRPr="003A3CC2" w:rsidRDefault="00737019"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737019" w:rsidRPr="00737019" w:rsidRDefault="00737019" w:rsidP="00737019">
            <w:pPr>
              <w:suppressAutoHyphens w:val="0"/>
              <w:overflowPunct/>
              <w:autoSpaceDE/>
              <w:jc w:val="center"/>
              <w:rPr>
                <w:rFonts w:ascii="Times New Roman" w:hAnsi="Times New Roman" w:cs="Times New Roman"/>
                <w:bCs/>
                <w:iCs/>
                <w:sz w:val="20"/>
                <w:lang w:val="uk-UA" w:eastAsia="uk-UA"/>
              </w:rPr>
            </w:pPr>
            <w:r w:rsidRPr="00737019">
              <w:rPr>
                <w:rFonts w:ascii="Times New Roman" w:hAnsi="Times New Roman" w:cs="Times New Roman"/>
                <w:bCs/>
                <w:iCs/>
                <w:sz w:val="20"/>
                <w:lang w:val="uk-UA" w:eastAsia="uk-UA"/>
              </w:rPr>
              <w:t>61253</w:t>
            </w:r>
          </w:p>
        </w:tc>
        <w:tc>
          <w:tcPr>
            <w:tcW w:w="976" w:type="dxa"/>
            <w:gridSpan w:val="2"/>
            <w:tcBorders>
              <w:top w:val="nil"/>
              <w:left w:val="nil"/>
              <w:bottom w:val="single" w:sz="4" w:space="0" w:color="auto"/>
              <w:right w:val="single" w:sz="4" w:space="0" w:color="auto"/>
            </w:tcBorders>
            <w:shd w:val="clear" w:color="auto" w:fill="auto"/>
            <w:vAlign w:val="center"/>
            <w:hideMark/>
          </w:tcPr>
          <w:p w:rsidR="00737019" w:rsidRPr="00737019" w:rsidRDefault="00737019" w:rsidP="00737019">
            <w:pPr>
              <w:suppressAutoHyphens w:val="0"/>
              <w:overflowPunct/>
              <w:autoSpaceDE/>
              <w:jc w:val="center"/>
              <w:rPr>
                <w:rFonts w:ascii="Times New Roman" w:hAnsi="Times New Roman" w:cs="Times New Roman"/>
                <w:bCs/>
                <w:iCs/>
                <w:sz w:val="20"/>
                <w:lang w:val="uk-UA" w:eastAsia="uk-UA"/>
              </w:rPr>
            </w:pPr>
            <w:r w:rsidRPr="00737019">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737019" w:rsidRPr="00737019" w:rsidRDefault="00737019" w:rsidP="00737019">
            <w:pPr>
              <w:suppressAutoHyphens w:val="0"/>
              <w:overflowPunct/>
              <w:autoSpaceDE/>
              <w:jc w:val="center"/>
              <w:rPr>
                <w:rFonts w:ascii="Times New Roman" w:hAnsi="Times New Roman" w:cs="Times New Roman"/>
                <w:bCs/>
                <w:iCs/>
                <w:sz w:val="20"/>
                <w:lang w:val="uk-UA" w:eastAsia="uk-UA"/>
              </w:rPr>
            </w:pPr>
            <w:r w:rsidRPr="00737019">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737019" w:rsidRPr="00737019" w:rsidRDefault="00737019" w:rsidP="00737019">
            <w:pPr>
              <w:suppressAutoHyphens w:val="0"/>
              <w:overflowPunct/>
              <w:autoSpaceDE/>
              <w:jc w:val="center"/>
              <w:rPr>
                <w:rFonts w:ascii="Times New Roman" w:hAnsi="Times New Roman" w:cs="Times New Roman"/>
                <w:bCs/>
                <w:iCs/>
                <w:sz w:val="20"/>
                <w:lang w:val="uk-UA" w:eastAsia="uk-UA"/>
              </w:rPr>
            </w:pPr>
            <w:r w:rsidRPr="00737019">
              <w:rPr>
                <w:rFonts w:ascii="Times New Roman" w:hAnsi="Times New Roman" w:cs="Times New Roman"/>
                <w:bCs/>
                <w:iCs/>
                <w:sz w:val="20"/>
                <w:lang w:val="uk-UA" w:eastAsia="uk-UA"/>
              </w:rPr>
              <w:t>61253</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737019" w:rsidRPr="00737019" w:rsidRDefault="00737019" w:rsidP="00737019">
            <w:pPr>
              <w:suppressAutoHyphens w:val="0"/>
              <w:overflowPunct/>
              <w:autoSpaceDE/>
              <w:jc w:val="center"/>
              <w:rPr>
                <w:rFonts w:ascii="Times New Roman" w:hAnsi="Times New Roman" w:cs="Times New Roman"/>
                <w:bCs/>
                <w:iCs/>
                <w:sz w:val="20"/>
                <w:lang w:val="uk-UA" w:eastAsia="uk-UA"/>
              </w:rPr>
            </w:pPr>
            <w:r w:rsidRPr="00737019">
              <w:rPr>
                <w:rFonts w:ascii="Times New Roman" w:hAnsi="Times New Roman" w:cs="Times New Roman"/>
                <w:bCs/>
                <w:iCs/>
                <w:sz w:val="20"/>
                <w:lang w:val="uk-UA" w:eastAsia="uk-UA"/>
              </w:rPr>
              <w:t>10756</w:t>
            </w:r>
          </w:p>
        </w:tc>
        <w:tc>
          <w:tcPr>
            <w:tcW w:w="862" w:type="dxa"/>
            <w:tcBorders>
              <w:top w:val="nil"/>
              <w:left w:val="nil"/>
              <w:bottom w:val="single" w:sz="4" w:space="0" w:color="auto"/>
              <w:right w:val="single" w:sz="4" w:space="0" w:color="auto"/>
            </w:tcBorders>
            <w:shd w:val="clear" w:color="auto" w:fill="auto"/>
            <w:vAlign w:val="center"/>
            <w:hideMark/>
          </w:tcPr>
          <w:p w:rsidR="00737019" w:rsidRPr="00737019" w:rsidRDefault="00737019" w:rsidP="00737019">
            <w:pPr>
              <w:suppressAutoHyphens w:val="0"/>
              <w:overflowPunct/>
              <w:autoSpaceDE/>
              <w:jc w:val="center"/>
              <w:rPr>
                <w:rFonts w:ascii="Times New Roman" w:hAnsi="Times New Roman" w:cs="Times New Roman"/>
                <w:bCs/>
                <w:iCs/>
                <w:sz w:val="20"/>
                <w:lang w:val="uk-UA" w:eastAsia="uk-UA"/>
              </w:rPr>
            </w:pPr>
            <w:r w:rsidRPr="00737019">
              <w:rPr>
                <w:rFonts w:ascii="Times New Roman" w:hAnsi="Times New Roman" w:cs="Times New Roman"/>
                <w:bCs/>
                <w:iCs/>
                <w:sz w:val="20"/>
                <w:lang w:val="uk-UA" w:eastAsia="uk-UA"/>
              </w:rPr>
              <w:t>23497</w:t>
            </w:r>
          </w:p>
        </w:tc>
        <w:tc>
          <w:tcPr>
            <w:tcW w:w="859" w:type="dxa"/>
            <w:gridSpan w:val="2"/>
            <w:tcBorders>
              <w:top w:val="nil"/>
              <w:left w:val="nil"/>
              <w:bottom w:val="single" w:sz="4" w:space="0" w:color="auto"/>
              <w:right w:val="single" w:sz="4" w:space="0" w:color="auto"/>
            </w:tcBorders>
            <w:shd w:val="clear" w:color="auto" w:fill="auto"/>
            <w:vAlign w:val="center"/>
            <w:hideMark/>
          </w:tcPr>
          <w:p w:rsidR="00737019" w:rsidRPr="00737019" w:rsidRDefault="00737019" w:rsidP="00737019">
            <w:pPr>
              <w:suppressAutoHyphens w:val="0"/>
              <w:overflowPunct/>
              <w:autoSpaceDE/>
              <w:jc w:val="center"/>
              <w:rPr>
                <w:rFonts w:ascii="Times New Roman" w:hAnsi="Times New Roman" w:cs="Times New Roman"/>
                <w:bCs/>
                <w:iCs/>
                <w:sz w:val="20"/>
                <w:lang w:val="uk-UA" w:eastAsia="uk-UA"/>
              </w:rPr>
            </w:pPr>
            <w:r w:rsidRPr="00737019">
              <w:rPr>
                <w:rFonts w:ascii="Times New Roman" w:hAnsi="Times New Roman" w:cs="Times New Roman"/>
                <w:bCs/>
                <w:iCs/>
                <w:sz w:val="20"/>
                <w:lang w:val="uk-UA" w:eastAsia="uk-UA"/>
              </w:rPr>
              <w:t>16000</w:t>
            </w:r>
          </w:p>
        </w:tc>
        <w:tc>
          <w:tcPr>
            <w:tcW w:w="848" w:type="dxa"/>
            <w:gridSpan w:val="2"/>
            <w:tcBorders>
              <w:top w:val="nil"/>
              <w:left w:val="nil"/>
              <w:bottom w:val="single" w:sz="4" w:space="0" w:color="auto"/>
              <w:right w:val="single" w:sz="8" w:space="0" w:color="auto"/>
            </w:tcBorders>
            <w:shd w:val="clear" w:color="auto" w:fill="auto"/>
            <w:vAlign w:val="center"/>
            <w:hideMark/>
          </w:tcPr>
          <w:p w:rsidR="00737019" w:rsidRPr="00737019" w:rsidRDefault="00737019" w:rsidP="00737019">
            <w:pPr>
              <w:suppressAutoHyphens w:val="0"/>
              <w:overflowPunct/>
              <w:autoSpaceDE/>
              <w:jc w:val="center"/>
              <w:rPr>
                <w:rFonts w:ascii="Times New Roman" w:hAnsi="Times New Roman" w:cs="Times New Roman"/>
                <w:bCs/>
                <w:iCs/>
                <w:sz w:val="20"/>
                <w:lang w:val="uk-UA" w:eastAsia="uk-UA"/>
              </w:rPr>
            </w:pPr>
            <w:r w:rsidRPr="00737019">
              <w:rPr>
                <w:rFonts w:ascii="Times New Roman" w:hAnsi="Times New Roman" w:cs="Times New Roman"/>
                <w:bCs/>
                <w:iCs/>
                <w:sz w:val="20"/>
                <w:lang w:val="uk-UA" w:eastAsia="uk-UA"/>
              </w:rPr>
              <w:t>11000</w:t>
            </w:r>
          </w:p>
        </w:tc>
        <w:tc>
          <w:tcPr>
            <w:tcW w:w="1478" w:type="dxa"/>
            <w:gridSpan w:val="3"/>
            <w:tcBorders>
              <w:top w:val="nil"/>
              <w:left w:val="nil"/>
              <w:bottom w:val="single" w:sz="4" w:space="0" w:color="auto"/>
              <w:right w:val="single" w:sz="4" w:space="0" w:color="auto"/>
            </w:tcBorders>
            <w:shd w:val="clear" w:color="auto" w:fill="auto"/>
            <w:vAlign w:val="center"/>
            <w:hideMark/>
          </w:tcPr>
          <w:p w:rsidR="00737019" w:rsidRPr="003A3CC2" w:rsidRDefault="00737019"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w:t>
            </w:r>
          </w:p>
        </w:tc>
        <w:tc>
          <w:tcPr>
            <w:tcW w:w="1985" w:type="dxa"/>
            <w:tcBorders>
              <w:top w:val="nil"/>
              <w:left w:val="nil"/>
              <w:bottom w:val="single" w:sz="4" w:space="0" w:color="auto"/>
              <w:right w:val="single" w:sz="4" w:space="0" w:color="auto"/>
            </w:tcBorders>
            <w:shd w:val="clear" w:color="auto" w:fill="auto"/>
            <w:vAlign w:val="center"/>
            <w:hideMark/>
          </w:tcPr>
          <w:p w:rsidR="00CC1CD5" w:rsidRDefault="00CC1CD5" w:rsidP="00EE754E">
            <w:pPr>
              <w:suppressAutoHyphens w:val="0"/>
              <w:overflowPunct/>
              <w:autoSpaceDE/>
              <w:jc w:val="center"/>
              <w:rPr>
                <w:rFonts w:ascii="Times New Roman" w:hAnsi="Times New Roman" w:cs="Times New Roman"/>
                <w:bCs/>
                <w:iCs/>
                <w:sz w:val="20"/>
                <w:lang w:val="uk-UA" w:eastAsia="uk-UA"/>
              </w:rPr>
            </w:pPr>
          </w:p>
          <w:p w:rsidR="00CC1CD5" w:rsidRDefault="00CC1CD5" w:rsidP="00EE754E">
            <w:pPr>
              <w:suppressAutoHyphens w:val="0"/>
              <w:overflowPunct/>
              <w:autoSpaceDE/>
              <w:jc w:val="center"/>
              <w:rPr>
                <w:rFonts w:ascii="Times New Roman" w:hAnsi="Times New Roman" w:cs="Times New Roman"/>
                <w:bCs/>
                <w:iCs/>
                <w:sz w:val="20"/>
                <w:lang w:val="uk-UA" w:eastAsia="uk-UA"/>
              </w:rPr>
            </w:pPr>
          </w:p>
          <w:p w:rsidR="00EE754E"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Заміна, установка та капітальний ремонт енергозберігаючих вікон і дверей </w:t>
            </w:r>
          </w:p>
          <w:p w:rsidR="00697AC0" w:rsidRDefault="00697AC0" w:rsidP="00EE754E">
            <w:pPr>
              <w:suppressAutoHyphens w:val="0"/>
              <w:overflowPunct/>
              <w:autoSpaceDE/>
              <w:jc w:val="center"/>
              <w:rPr>
                <w:rFonts w:ascii="Times New Roman" w:hAnsi="Times New Roman" w:cs="Times New Roman"/>
                <w:bCs/>
                <w:iCs/>
                <w:sz w:val="20"/>
                <w:lang w:val="uk-UA" w:eastAsia="uk-UA"/>
              </w:rPr>
            </w:pPr>
          </w:p>
          <w:p w:rsidR="00697AC0" w:rsidRPr="003A3CC2" w:rsidRDefault="00697AC0" w:rsidP="00EE754E">
            <w:pPr>
              <w:suppressAutoHyphens w:val="0"/>
              <w:overflowPunct/>
              <w:autoSpaceDE/>
              <w:jc w:val="center"/>
              <w:rPr>
                <w:rFonts w:ascii="Times New Roman" w:hAnsi="Times New Roman" w:cs="Times New Roman"/>
                <w:bCs/>
                <w:iCs/>
                <w:sz w:val="20"/>
                <w:lang w:val="uk-UA" w:eastAsia="uk-UA"/>
              </w:rPr>
            </w:pP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697AC0" w:rsidRPr="00EE754E" w:rsidTr="00476569">
        <w:trPr>
          <w:trHeight w:val="321"/>
        </w:trPr>
        <w:tc>
          <w:tcPr>
            <w:tcW w:w="706"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3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Завдання</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3.1.</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вікон загальною площею 602 м2 ЗОШ № 3</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1400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3.2.</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вікон загальною площею 430 м2 БСШ № 7</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1027</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1027</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1027</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3.3.</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вікон  загальною площею 398 м2 БНВК</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928</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928</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928</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3.4.</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вікон   загальною площею 1508 м2 ЗОШ № 9</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3470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3470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3470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3.5.</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вікон   загальною площею 712 м2 ЗОШ № 10</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1650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1650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1650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32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3.6.</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p>
        </w:tc>
        <w:tc>
          <w:tcPr>
            <w:tcW w:w="2127" w:type="dxa"/>
            <w:tcBorders>
              <w:top w:val="nil"/>
              <w:left w:val="nil"/>
              <w:bottom w:val="single" w:sz="4" w:space="0" w:color="auto"/>
              <w:right w:val="single" w:sz="4" w:space="0" w:color="auto"/>
            </w:tcBorders>
            <w:shd w:val="clear" w:color="auto" w:fill="auto"/>
            <w:vAlign w:val="bottom"/>
            <w:hideMark/>
          </w:tcPr>
          <w:p w:rsidR="00CC1CD5" w:rsidRDefault="00CC1CD5" w:rsidP="00EE754E">
            <w:pPr>
              <w:suppressAutoHyphens w:val="0"/>
              <w:overflowPunct/>
              <w:autoSpaceDE/>
              <w:rPr>
                <w:rFonts w:ascii="Times New Roman" w:hAnsi="Times New Roman" w:cs="Times New Roman"/>
                <w:bCs/>
                <w:iCs/>
                <w:sz w:val="20"/>
                <w:lang w:val="uk-UA" w:eastAsia="uk-UA"/>
              </w:rPr>
            </w:pPr>
          </w:p>
          <w:p w:rsidR="00CC1CD5" w:rsidRDefault="00CC1CD5" w:rsidP="00EE754E">
            <w:pPr>
              <w:suppressAutoHyphens w:val="0"/>
              <w:overflowPunct/>
              <w:autoSpaceDE/>
              <w:rPr>
                <w:rFonts w:ascii="Times New Roman" w:hAnsi="Times New Roman" w:cs="Times New Roman"/>
                <w:bCs/>
                <w:iCs/>
                <w:sz w:val="20"/>
                <w:lang w:val="uk-UA" w:eastAsia="uk-UA"/>
              </w:rPr>
            </w:pPr>
          </w:p>
          <w:p w:rsidR="00CC1CD5" w:rsidRDefault="00CC1CD5" w:rsidP="00EE754E">
            <w:pPr>
              <w:suppressAutoHyphens w:val="0"/>
              <w:overflowPunct/>
              <w:autoSpaceDE/>
              <w:rPr>
                <w:rFonts w:ascii="Times New Roman" w:hAnsi="Times New Roman" w:cs="Times New Roman"/>
                <w:bCs/>
                <w:iCs/>
                <w:sz w:val="20"/>
                <w:lang w:val="uk-UA" w:eastAsia="uk-UA"/>
              </w:rPr>
            </w:pPr>
          </w:p>
          <w:p w:rsidR="00EE754E"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вікон  загальною площею 70 м2 ДНЗ "Лісова казка" (1 черга)</w:t>
            </w:r>
          </w:p>
          <w:p w:rsidR="00697AC0" w:rsidRDefault="00697AC0" w:rsidP="00EE754E">
            <w:pPr>
              <w:suppressAutoHyphens w:val="0"/>
              <w:overflowPunct/>
              <w:autoSpaceDE/>
              <w:rPr>
                <w:rFonts w:ascii="Times New Roman" w:hAnsi="Times New Roman" w:cs="Times New Roman"/>
                <w:bCs/>
                <w:iCs/>
                <w:sz w:val="20"/>
                <w:lang w:val="uk-UA" w:eastAsia="uk-UA"/>
              </w:rPr>
            </w:pPr>
          </w:p>
          <w:p w:rsidR="00697AC0" w:rsidRDefault="00697AC0" w:rsidP="00EE754E">
            <w:pPr>
              <w:suppressAutoHyphens w:val="0"/>
              <w:overflowPunct/>
              <w:autoSpaceDE/>
              <w:rPr>
                <w:rFonts w:ascii="Times New Roman" w:hAnsi="Times New Roman" w:cs="Times New Roman"/>
                <w:bCs/>
                <w:iCs/>
                <w:sz w:val="20"/>
                <w:lang w:val="uk-UA" w:eastAsia="uk-UA"/>
              </w:rPr>
            </w:pPr>
          </w:p>
          <w:p w:rsidR="00697AC0" w:rsidRPr="003A3CC2" w:rsidRDefault="00697AC0" w:rsidP="00EE754E">
            <w:pPr>
              <w:suppressAutoHyphens w:val="0"/>
              <w:overflowPunct/>
              <w:autoSpaceDE/>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697AC0" w:rsidRPr="00EE754E" w:rsidTr="00476569">
        <w:trPr>
          <w:trHeight w:val="321"/>
        </w:trPr>
        <w:tc>
          <w:tcPr>
            <w:tcW w:w="706"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single" w:sz="4" w:space="0" w:color="auto"/>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noWrap/>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000000"/>
              <w:right w:val="single" w:sz="4" w:space="0" w:color="auto"/>
            </w:tcBorders>
            <w:vAlign w:val="center"/>
            <w:hideMark/>
          </w:tcPr>
          <w:p w:rsidR="00697AC0" w:rsidRPr="00EE754E" w:rsidRDefault="00697AC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136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3.7.</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вікон  загальною площею 173 м2 ДНЗ "Лісова казка" (2 черга)</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170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170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170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3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3.8.</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Заміна та установка енергозберігаючих вікон в БНВО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3.9.</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вікон в ДНЗ "Трембіта"</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56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3.10.</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вікон в хірургічному корпусі Броварської ЦРЛ загальною площею 591 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Броварська центральна районна лікарня</w:t>
            </w:r>
          </w:p>
        </w:tc>
        <w:tc>
          <w:tcPr>
            <w:tcW w:w="985" w:type="dxa"/>
            <w:tcBorders>
              <w:top w:val="nil"/>
              <w:left w:val="nil"/>
              <w:bottom w:val="nil"/>
              <w:right w:val="nil"/>
            </w:tcBorders>
            <w:shd w:val="clear" w:color="auto" w:fill="auto"/>
            <w:noWrap/>
            <w:vAlign w:val="bottom"/>
            <w:hideMark/>
          </w:tcPr>
          <w:p w:rsidR="00EE754E" w:rsidRPr="003A3CC2" w:rsidRDefault="00EE754E" w:rsidP="00EE754E">
            <w:pPr>
              <w:suppressAutoHyphens w:val="0"/>
              <w:overflowPunct/>
              <w:autoSpaceDE/>
              <w:rPr>
                <w:rFonts w:ascii="Times New Roman" w:hAnsi="Times New Roman" w:cs="Times New Roman"/>
                <w:sz w:val="20"/>
                <w:lang w:val="uk-UA" w:eastAsia="uk-UA"/>
              </w:rPr>
            </w:pPr>
          </w:p>
        </w:tc>
        <w:tc>
          <w:tcPr>
            <w:tcW w:w="976" w:type="dxa"/>
            <w:gridSpan w:val="2"/>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1535,84</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1535,84</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53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3.11.</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вікон в терапевтичному корпусі Броварської ЦРЛ загальною площею 808 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Броварська центральна районна лікарня</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2100</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2100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51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3.12.</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вікон в адміністративному корпусі Броварської ЦРЛ загальною площею 146 м2</w:t>
            </w:r>
          </w:p>
          <w:p w:rsidR="00C6463D" w:rsidRDefault="00C6463D" w:rsidP="00EE754E">
            <w:pPr>
              <w:suppressAutoHyphens w:val="0"/>
              <w:overflowPunct/>
              <w:autoSpaceDE/>
              <w:rPr>
                <w:rFonts w:ascii="Times New Roman" w:hAnsi="Times New Roman" w:cs="Times New Roman"/>
                <w:bCs/>
                <w:iCs/>
                <w:sz w:val="20"/>
                <w:lang w:val="uk-UA" w:eastAsia="uk-UA"/>
              </w:rPr>
            </w:pPr>
          </w:p>
          <w:p w:rsidR="00C6463D" w:rsidRPr="003A3CC2" w:rsidRDefault="00C6463D" w:rsidP="00EE754E">
            <w:pPr>
              <w:suppressAutoHyphens w:val="0"/>
              <w:overflowPunct/>
              <w:autoSpaceDE/>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Броварська центральна районна лікарня</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380</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380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C6463D" w:rsidRPr="00EE754E" w:rsidTr="00476569">
        <w:trPr>
          <w:trHeight w:val="321"/>
        </w:trPr>
        <w:tc>
          <w:tcPr>
            <w:tcW w:w="706"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154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3.13.</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вікон в пологовому будинку Броварської ЦРЛ загальною площею 193 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2019</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Броварська центральна районна лікарня</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500</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35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3.14.</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металопластикових вікон в ФОЗ "Плавальний басейн "Купава"</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ФОЗ "Плавальний басейн "Купава"</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FF0000"/>
                <w:sz w:val="20"/>
                <w:lang w:val="uk-UA" w:eastAsia="uk-UA"/>
              </w:rPr>
            </w:pPr>
            <w:r w:rsidRPr="003A3CC2">
              <w:rPr>
                <w:rFonts w:ascii="Times New Roman" w:hAnsi="Times New Roman" w:cs="Times New Roman"/>
                <w:bCs/>
                <w:iCs/>
                <w:color w:val="FF0000"/>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FF0000"/>
                <w:sz w:val="20"/>
                <w:lang w:val="uk-UA" w:eastAsia="uk-UA"/>
              </w:rPr>
            </w:pPr>
            <w:r w:rsidRPr="003A3CC2">
              <w:rPr>
                <w:rFonts w:ascii="Times New Roman" w:hAnsi="Times New Roman" w:cs="Times New Roman"/>
                <w:bCs/>
                <w:iCs/>
                <w:color w:val="FF0000"/>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57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3.15.</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дверей в КП "Оздоровчо-реабілітаційний центр" загальною площею 9м2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КП "Оздоровчо-реабілітаційний центр"</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29</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29</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29</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56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3.16.</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вікон і дверей в шаховому клубі відділу молоді та спорту загальною площею 20м2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Відділ молоді та спорту</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65</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53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3.17.</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вікон і дверей в залі боксу відділу молоді та спорту загальною площею 20м2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2019-2020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Відділ молоді та спорту</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65</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60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3.18.</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дверей в Броварській міській бібліотеці загальною площею 4,6м2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Відділ культури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C6463D" w:rsidRPr="00EE754E" w:rsidTr="00476569">
        <w:trPr>
          <w:trHeight w:val="321"/>
        </w:trPr>
        <w:tc>
          <w:tcPr>
            <w:tcW w:w="706"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162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3.19.</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дверей в Міській бібліотеці для дітей загальною площею 3,9м2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Відділ культури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6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3.20.</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Заміна та установка енергозберігаючих вікон в Броварській музичній школі загальною площею 45 </w:t>
            </w:r>
            <w:r w:rsidRPr="003A3CC2">
              <w:rPr>
                <w:rFonts w:ascii="Times New Roman" w:hAnsi="Times New Roman" w:cs="Times New Roman"/>
                <w:bCs/>
                <w:iCs/>
                <w:sz w:val="20"/>
                <w:lang w:val="uk-UA" w:eastAsia="uk-UA"/>
              </w:rPr>
              <w:lastRenderedPageBreak/>
              <w:t>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Відділ культури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5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3.21.</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дверей в Броварській школі мистецтв загальною площею 5,1 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Відділ культури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35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3.22.</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вікон в Музеї загальною площею 54 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Відділ культури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170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170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170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54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3.23.</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112EB9" w:rsidRDefault="00112EB9" w:rsidP="00EE754E">
            <w:pPr>
              <w:suppressAutoHyphens w:val="0"/>
              <w:overflowPunct/>
              <w:autoSpaceDE/>
              <w:rPr>
                <w:rFonts w:ascii="Times New Roman" w:hAnsi="Times New Roman" w:cs="Times New Roman"/>
                <w:bCs/>
                <w:iCs/>
                <w:sz w:val="20"/>
                <w:lang w:val="uk-UA" w:eastAsia="uk-UA"/>
              </w:rPr>
            </w:pPr>
          </w:p>
          <w:p w:rsidR="00112EB9" w:rsidRDefault="00112EB9" w:rsidP="00EE754E">
            <w:pPr>
              <w:suppressAutoHyphens w:val="0"/>
              <w:overflowPunct/>
              <w:autoSpaceDE/>
              <w:rPr>
                <w:rFonts w:ascii="Times New Roman" w:hAnsi="Times New Roman" w:cs="Times New Roman"/>
                <w:bCs/>
                <w:iCs/>
                <w:sz w:val="20"/>
                <w:lang w:val="uk-UA" w:eastAsia="uk-UA"/>
              </w:rPr>
            </w:pPr>
          </w:p>
          <w:p w:rsidR="00112EB9" w:rsidRDefault="00112EB9" w:rsidP="00EE754E">
            <w:pPr>
              <w:suppressAutoHyphens w:val="0"/>
              <w:overflowPunct/>
              <w:autoSpaceDE/>
              <w:rPr>
                <w:rFonts w:ascii="Times New Roman" w:hAnsi="Times New Roman" w:cs="Times New Roman"/>
                <w:bCs/>
                <w:iCs/>
                <w:sz w:val="20"/>
                <w:lang w:val="uk-UA" w:eastAsia="uk-UA"/>
              </w:rPr>
            </w:pPr>
          </w:p>
          <w:p w:rsidR="00EE754E"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вікон фасаду в Міському культурному центрі загальною площею 104м2</w:t>
            </w:r>
          </w:p>
          <w:p w:rsidR="00C6463D" w:rsidRDefault="00C6463D" w:rsidP="00EE754E">
            <w:pPr>
              <w:suppressAutoHyphens w:val="0"/>
              <w:overflowPunct/>
              <w:autoSpaceDE/>
              <w:rPr>
                <w:rFonts w:ascii="Times New Roman" w:hAnsi="Times New Roman" w:cs="Times New Roman"/>
                <w:bCs/>
                <w:iCs/>
                <w:sz w:val="20"/>
                <w:lang w:val="uk-UA" w:eastAsia="uk-UA"/>
              </w:rPr>
            </w:pPr>
          </w:p>
          <w:p w:rsidR="00C6463D" w:rsidRDefault="00C6463D" w:rsidP="00EE754E">
            <w:pPr>
              <w:suppressAutoHyphens w:val="0"/>
              <w:overflowPunct/>
              <w:autoSpaceDE/>
              <w:rPr>
                <w:rFonts w:ascii="Times New Roman" w:hAnsi="Times New Roman" w:cs="Times New Roman"/>
                <w:bCs/>
                <w:iCs/>
                <w:sz w:val="20"/>
                <w:lang w:val="uk-UA" w:eastAsia="uk-UA"/>
              </w:rPr>
            </w:pPr>
          </w:p>
          <w:p w:rsidR="00112EB9" w:rsidRDefault="00112EB9" w:rsidP="00EE754E">
            <w:pPr>
              <w:suppressAutoHyphens w:val="0"/>
              <w:overflowPunct/>
              <w:autoSpaceDE/>
              <w:rPr>
                <w:rFonts w:ascii="Times New Roman" w:hAnsi="Times New Roman" w:cs="Times New Roman"/>
                <w:bCs/>
                <w:iCs/>
                <w:sz w:val="20"/>
                <w:lang w:val="uk-UA" w:eastAsia="uk-UA"/>
              </w:rPr>
            </w:pPr>
          </w:p>
          <w:p w:rsidR="00C6463D" w:rsidRPr="003A3CC2" w:rsidRDefault="00C6463D" w:rsidP="00EE754E">
            <w:pPr>
              <w:suppressAutoHyphens w:val="0"/>
              <w:overflowPunct/>
              <w:autoSpaceDE/>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Міський культурний центр</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688,7</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688,7</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688,7</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C6463D" w:rsidRPr="00EE754E" w:rsidTr="00476569">
        <w:trPr>
          <w:trHeight w:val="321"/>
        </w:trPr>
        <w:tc>
          <w:tcPr>
            <w:tcW w:w="706"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246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3.24.</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bottom"/>
            <w:hideMark/>
          </w:tcPr>
          <w:p w:rsidR="00D50901" w:rsidRDefault="00D50901" w:rsidP="00EE754E">
            <w:pPr>
              <w:suppressAutoHyphens w:val="0"/>
              <w:overflowPunct/>
              <w:autoSpaceDE/>
              <w:rPr>
                <w:rFonts w:ascii="Times New Roman" w:hAnsi="Times New Roman" w:cs="Times New Roman"/>
                <w:bCs/>
                <w:iCs/>
                <w:sz w:val="20"/>
                <w:lang w:val="uk-UA" w:eastAsia="uk-UA"/>
              </w:rPr>
            </w:pPr>
          </w:p>
          <w:p w:rsidR="00D50901" w:rsidRDefault="00D50901" w:rsidP="00EE754E">
            <w:pPr>
              <w:suppressAutoHyphens w:val="0"/>
              <w:overflowPunct/>
              <w:autoSpaceDE/>
              <w:rPr>
                <w:rFonts w:ascii="Times New Roman" w:hAnsi="Times New Roman" w:cs="Times New Roman"/>
                <w:bCs/>
                <w:iCs/>
                <w:sz w:val="20"/>
                <w:lang w:val="uk-UA" w:eastAsia="uk-UA"/>
              </w:rPr>
            </w:pPr>
          </w:p>
          <w:p w:rsidR="00EE754E"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енергозберігаючих вікон і дверей (сходовий марш 2-го поверху, евакуаційний вихід, технічний поверх, чорний хід)  в Міському культурному центрі загальною площею 27,3м2</w:t>
            </w:r>
          </w:p>
          <w:p w:rsidR="00D50901" w:rsidRDefault="00D50901" w:rsidP="00EE754E">
            <w:pPr>
              <w:suppressAutoHyphens w:val="0"/>
              <w:overflowPunct/>
              <w:autoSpaceDE/>
              <w:rPr>
                <w:rFonts w:ascii="Times New Roman" w:hAnsi="Times New Roman" w:cs="Times New Roman"/>
                <w:bCs/>
                <w:iCs/>
                <w:sz w:val="20"/>
                <w:lang w:val="uk-UA" w:eastAsia="uk-UA"/>
              </w:rPr>
            </w:pPr>
          </w:p>
          <w:p w:rsidR="00D50901" w:rsidRPr="003A3CC2" w:rsidRDefault="00D50901" w:rsidP="00EE754E">
            <w:pPr>
              <w:suppressAutoHyphens w:val="0"/>
              <w:overflowPunct/>
              <w:autoSpaceDE/>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Міський культурний центр</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90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90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90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21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3.25.</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D50901" w:rsidRDefault="00D50901" w:rsidP="00EE754E">
            <w:pPr>
              <w:suppressAutoHyphens w:val="0"/>
              <w:overflowPunct/>
              <w:autoSpaceDE/>
              <w:jc w:val="center"/>
              <w:rPr>
                <w:rFonts w:ascii="Times New Roman" w:hAnsi="Times New Roman" w:cs="Times New Roman"/>
                <w:bCs/>
                <w:iCs/>
                <w:sz w:val="20"/>
                <w:lang w:val="uk-UA" w:eastAsia="uk-UA"/>
              </w:rPr>
            </w:pPr>
          </w:p>
          <w:p w:rsidR="00D50901" w:rsidRDefault="00D50901" w:rsidP="00EE754E">
            <w:pPr>
              <w:suppressAutoHyphens w:val="0"/>
              <w:overflowPunct/>
              <w:autoSpaceDE/>
              <w:jc w:val="center"/>
              <w:rPr>
                <w:rFonts w:ascii="Times New Roman" w:hAnsi="Times New Roman" w:cs="Times New Roman"/>
                <w:bCs/>
                <w:iCs/>
                <w:sz w:val="20"/>
                <w:lang w:val="uk-UA" w:eastAsia="uk-UA"/>
              </w:rPr>
            </w:pPr>
          </w:p>
          <w:p w:rsidR="00EE754E"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Заміна та установка металопластикових вікон в місцях загального користування житлового будинку по вул. Гагаріна, 5 Б (ОСББ «Зоря») </w:t>
            </w:r>
          </w:p>
          <w:p w:rsidR="00C6463D" w:rsidRDefault="00C6463D" w:rsidP="00EE754E">
            <w:pPr>
              <w:suppressAutoHyphens w:val="0"/>
              <w:overflowPunct/>
              <w:autoSpaceDE/>
              <w:jc w:val="center"/>
              <w:rPr>
                <w:rFonts w:ascii="Times New Roman" w:hAnsi="Times New Roman" w:cs="Times New Roman"/>
                <w:bCs/>
                <w:iCs/>
                <w:sz w:val="20"/>
                <w:lang w:val="uk-UA" w:eastAsia="uk-UA"/>
              </w:rPr>
            </w:pPr>
          </w:p>
          <w:p w:rsidR="00D50901" w:rsidRDefault="00D50901" w:rsidP="00EE754E">
            <w:pPr>
              <w:suppressAutoHyphens w:val="0"/>
              <w:overflowPunct/>
              <w:autoSpaceDE/>
              <w:jc w:val="center"/>
              <w:rPr>
                <w:rFonts w:ascii="Times New Roman" w:hAnsi="Times New Roman" w:cs="Times New Roman"/>
                <w:bCs/>
                <w:iCs/>
                <w:sz w:val="20"/>
                <w:lang w:val="uk-UA" w:eastAsia="uk-UA"/>
              </w:rPr>
            </w:pPr>
          </w:p>
          <w:p w:rsidR="00C6463D" w:rsidRPr="003A3CC2" w:rsidRDefault="00C6463D" w:rsidP="00EE754E">
            <w:pPr>
              <w:suppressAutoHyphens w:val="0"/>
              <w:overflowPunct/>
              <w:autoSpaceDE/>
              <w:jc w:val="center"/>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67</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67</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67</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r>
      <w:tr w:rsidR="00EE754E" w:rsidRPr="003A3CC2" w:rsidTr="00D50901">
        <w:trPr>
          <w:trHeight w:val="217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3.26.</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D50901" w:rsidRDefault="00D50901" w:rsidP="00EE754E">
            <w:pPr>
              <w:suppressAutoHyphens w:val="0"/>
              <w:overflowPunct/>
              <w:autoSpaceDE/>
              <w:jc w:val="center"/>
              <w:rPr>
                <w:rFonts w:ascii="Times New Roman" w:hAnsi="Times New Roman" w:cs="Times New Roman"/>
                <w:bCs/>
                <w:iCs/>
                <w:sz w:val="20"/>
                <w:lang w:val="uk-UA" w:eastAsia="uk-UA"/>
              </w:rPr>
            </w:pPr>
          </w:p>
          <w:p w:rsidR="00D50901"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металопластикових вікон в місцях загального користування житлового будинку по вул. Гагаріна, 29 (ОСББ «Комунальник»)</w:t>
            </w:r>
          </w:p>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436</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436</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436</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r>
      <w:tr w:rsidR="00D50901" w:rsidRPr="003A3CC2" w:rsidTr="00D50901">
        <w:trPr>
          <w:trHeight w:val="318"/>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0901" w:rsidRPr="00EE754E" w:rsidRDefault="00D5090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50901" w:rsidRPr="00EE754E" w:rsidRDefault="00D5090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D50901" w:rsidRPr="00EE754E" w:rsidRDefault="00D5090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D50901" w:rsidRPr="00EE754E" w:rsidRDefault="00D5090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nil"/>
              <w:bottom w:val="single" w:sz="4" w:space="0" w:color="auto"/>
              <w:right w:val="single" w:sz="4" w:space="0" w:color="auto"/>
            </w:tcBorders>
            <w:shd w:val="clear" w:color="auto" w:fill="auto"/>
            <w:vAlign w:val="center"/>
            <w:hideMark/>
          </w:tcPr>
          <w:p w:rsidR="00D50901" w:rsidRPr="00EE754E" w:rsidRDefault="00D5090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D50901" w:rsidRPr="00EE754E" w:rsidRDefault="00D5090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D50901" w:rsidRPr="00EE754E" w:rsidRDefault="00D5090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D50901" w:rsidRPr="00EE754E" w:rsidRDefault="00D5090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D50901" w:rsidRPr="00EE754E" w:rsidRDefault="00D5090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D50901" w:rsidRPr="00EE754E" w:rsidRDefault="00D5090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D50901" w:rsidRPr="00EE754E" w:rsidRDefault="00D5090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rsidR="00D50901" w:rsidRPr="00EE754E" w:rsidRDefault="00D5090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vAlign w:val="center"/>
            <w:hideMark/>
          </w:tcPr>
          <w:p w:rsidR="00D50901" w:rsidRPr="00EE754E" w:rsidRDefault="00D5090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auto"/>
              <w:right w:val="single" w:sz="4" w:space="0" w:color="auto"/>
            </w:tcBorders>
            <w:shd w:val="clear" w:color="auto" w:fill="auto"/>
            <w:vAlign w:val="center"/>
            <w:hideMark/>
          </w:tcPr>
          <w:p w:rsidR="00D50901" w:rsidRPr="00EE754E" w:rsidRDefault="00D5090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222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3.27.</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890B04" w:rsidRDefault="00890B04" w:rsidP="00EE754E">
            <w:pPr>
              <w:suppressAutoHyphens w:val="0"/>
              <w:overflowPunct/>
              <w:autoSpaceDE/>
              <w:jc w:val="center"/>
              <w:rPr>
                <w:rFonts w:ascii="Times New Roman" w:hAnsi="Times New Roman" w:cs="Times New Roman"/>
                <w:bCs/>
                <w:iCs/>
                <w:sz w:val="20"/>
                <w:lang w:val="uk-UA" w:eastAsia="uk-UA"/>
              </w:rPr>
            </w:pPr>
          </w:p>
          <w:p w:rsidR="00890B04" w:rsidRDefault="00890B04" w:rsidP="00EE754E">
            <w:pPr>
              <w:suppressAutoHyphens w:val="0"/>
              <w:overflowPunct/>
              <w:autoSpaceDE/>
              <w:jc w:val="center"/>
              <w:rPr>
                <w:rFonts w:ascii="Times New Roman" w:hAnsi="Times New Roman" w:cs="Times New Roman"/>
                <w:bCs/>
                <w:iCs/>
                <w:sz w:val="20"/>
                <w:lang w:val="uk-UA" w:eastAsia="uk-UA"/>
              </w:rPr>
            </w:pPr>
          </w:p>
          <w:p w:rsidR="00890B04"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металопластикових вікон в місцях загального користування житлового будинку по вул. Київська, 308 (ОК ЖБК «Металург»)</w:t>
            </w:r>
          </w:p>
          <w:p w:rsidR="00890B04" w:rsidRDefault="00890B04" w:rsidP="00EE754E">
            <w:pPr>
              <w:suppressAutoHyphens w:val="0"/>
              <w:overflowPunct/>
              <w:autoSpaceDE/>
              <w:jc w:val="center"/>
              <w:rPr>
                <w:rFonts w:ascii="Times New Roman" w:hAnsi="Times New Roman" w:cs="Times New Roman"/>
                <w:bCs/>
                <w:iCs/>
                <w:sz w:val="20"/>
                <w:lang w:val="uk-UA" w:eastAsia="uk-UA"/>
              </w:rPr>
            </w:pPr>
          </w:p>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79</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79</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79</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r>
      <w:tr w:rsidR="00EE754E" w:rsidRPr="003A3CC2" w:rsidTr="00D3659F">
        <w:trPr>
          <w:trHeight w:val="21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3.28.</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890B04" w:rsidRDefault="00890B04" w:rsidP="00EE754E">
            <w:pPr>
              <w:suppressAutoHyphens w:val="0"/>
              <w:overflowPunct/>
              <w:autoSpaceDE/>
              <w:jc w:val="center"/>
              <w:rPr>
                <w:rFonts w:ascii="Times New Roman" w:hAnsi="Times New Roman" w:cs="Times New Roman"/>
                <w:bCs/>
                <w:iCs/>
                <w:sz w:val="20"/>
                <w:lang w:val="uk-UA" w:eastAsia="uk-UA"/>
              </w:rPr>
            </w:pPr>
          </w:p>
          <w:p w:rsidR="00890B04" w:rsidRDefault="00890B04" w:rsidP="00EE754E">
            <w:pPr>
              <w:suppressAutoHyphens w:val="0"/>
              <w:overflowPunct/>
              <w:autoSpaceDE/>
              <w:jc w:val="center"/>
              <w:rPr>
                <w:rFonts w:ascii="Times New Roman" w:hAnsi="Times New Roman" w:cs="Times New Roman"/>
                <w:bCs/>
                <w:iCs/>
                <w:sz w:val="20"/>
                <w:lang w:val="uk-UA" w:eastAsia="uk-UA"/>
              </w:rPr>
            </w:pPr>
          </w:p>
          <w:p w:rsidR="00EE754E"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Заміна та встановлення металопластикових вікон в місцях загального користування житлового будинку по вул. Грушевського, 5 (ЖБК «Мрія») </w:t>
            </w:r>
          </w:p>
          <w:p w:rsidR="00890B04" w:rsidRDefault="00890B04" w:rsidP="00EE754E">
            <w:pPr>
              <w:suppressAutoHyphens w:val="0"/>
              <w:overflowPunct/>
              <w:autoSpaceDE/>
              <w:jc w:val="center"/>
              <w:rPr>
                <w:rFonts w:ascii="Times New Roman" w:hAnsi="Times New Roman" w:cs="Times New Roman"/>
                <w:bCs/>
                <w:iCs/>
                <w:sz w:val="20"/>
                <w:lang w:val="uk-UA" w:eastAsia="uk-UA"/>
              </w:rPr>
            </w:pPr>
          </w:p>
          <w:p w:rsidR="00890B04" w:rsidRPr="003A3CC2" w:rsidRDefault="00890B04" w:rsidP="00EE754E">
            <w:pPr>
              <w:suppressAutoHyphens w:val="0"/>
              <w:overflowPunct/>
              <w:autoSpaceDE/>
              <w:jc w:val="center"/>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82</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82</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82</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r>
      <w:tr w:rsidR="00EE754E" w:rsidRPr="003A3CC2" w:rsidTr="00D3659F">
        <w:trPr>
          <w:trHeight w:val="21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3.29.</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890B04" w:rsidRDefault="00890B04" w:rsidP="00EE754E">
            <w:pPr>
              <w:suppressAutoHyphens w:val="0"/>
              <w:overflowPunct/>
              <w:autoSpaceDE/>
              <w:jc w:val="center"/>
              <w:rPr>
                <w:rFonts w:ascii="Times New Roman" w:hAnsi="Times New Roman" w:cs="Times New Roman"/>
                <w:bCs/>
                <w:iCs/>
                <w:sz w:val="20"/>
                <w:lang w:val="uk-UA" w:eastAsia="uk-UA"/>
              </w:rPr>
            </w:pPr>
          </w:p>
          <w:p w:rsidR="00890B04" w:rsidRDefault="00890B04" w:rsidP="00EE754E">
            <w:pPr>
              <w:suppressAutoHyphens w:val="0"/>
              <w:overflowPunct/>
              <w:autoSpaceDE/>
              <w:jc w:val="center"/>
              <w:rPr>
                <w:rFonts w:ascii="Times New Roman" w:hAnsi="Times New Roman" w:cs="Times New Roman"/>
                <w:bCs/>
                <w:iCs/>
                <w:sz w:val="20"/>
                <w:lang w:val="uk-UA" w:eastAsia="uk-UA"/>
              </w:rPr>
            </w:pPr>
          </w:p>
          <w:p w:rsidR="00EE754E"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металопластикових вікон в місцях загального користування житлового будинку по вул. Грушевського, 17 В (ОСББ «Меркурій - 2003»)</w:t>
            </w:r>
          </w:p>
          <w:p w:rsidR="00890B04" w:rsidRPr="003A3CC2" w:rsidRDefault="00890B04" w:rsidP="00EE754E">
            <w:pPr>
              <w:suppressAutoHyphens w:val="0"/>
              <w:overflowPunct/>
              <w:autoSpaceDE/>
              <w:jc w:val="center"/>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189</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189</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189</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r>
      <w:tr w:rsidR="00C6463D" w:rsidRPr="00EE754E" w:rsidTr="00476569">
        <w:trPr>
          <w:trHeight w:val="321"/>
        </w:trPr>
        <w:tc>
          <w:tcPr>
            <w:tcW w:w="706"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211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3.30.</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металопластикових вікон на сходових клітинах в місцях загального користування житлових будинків КП "ЖЕК 1" загальною площею 1320 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3300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3300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1100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1100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1100</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r>
      <w:tr w:rsidR="00EE754E" w:rsidRPr="003A3CC2" w:rsidTr="00D3659F">
        <w:trPr>
          <w:trHeight w:val="21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3.31.</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металопластикових вікон на сходових клітинах в місцях загального користування житлових будинків КП "ЖЕК 2" загальною площею 1515 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3787,5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3787,5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1262,5</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1262,5</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1262,5</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r>
      <w:tr w:rsidR="00EE754E" w:rsidRPr="003A3CC2" w:rsidTr="00D3659F">
        <w:trPr>
          <w:trHeight w:val="21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3.32.</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металопластикових вікон на сходових клітинах в місцях загального користування житлових будинків КП "ЖЕК 3" загальною площею 1717 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4292,5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4292,5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1430,83</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1430,83</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1430,8</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r>
      <w:tr w:rsidR="00EE754E" w:rsidRPr="003A3CC2" w:rsidTr="00D3659F">
        <w:trPr>
          <w:trHeight w:val="21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3.33.</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Заміна та установка металопластикових вікон на сходових клітинах в місцях загального користування житлових будинків КП "ЖЕК 4" загальною площею 1979 м2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4947,5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4947,5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1649,16</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1649,16</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1649,2</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r>
      <w:tr w:rsidR="00C6463D" w:rsidRPr="00EE754E" w:rsidTr="00476569">
        <w:trPr>
          <w:trHeight w:val="321"/>
        </w:trPr>
        <w:tc>
          <w:tcPr>
            <w:tcW w:w="706"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21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3.34.</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та установка металопластикових вікон на сходових клітинах в місцях загального користування житлових будинків КП "ЖЕК 5" загальною площею 1800 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4500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4500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1500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1500</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r>
      <w:tr w:rsidR="00EE754E" w:rsidRPr="003A3CC2" w:rsidTr="00D3659F">
        <w:trPr>
          <w:trHeight w:val="162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3.35.</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мансардних вікон-8,4м2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КП "Оздоровчо-реабілітаційний центр"</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43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Всого по напрямку</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33943,2</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4515,8</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38459</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9798,7</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10194</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7007</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6942</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67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Термомодернізація фасадів, підвалів, герметизація швів </w:t>
            </w:r>
          </w:p>
        </w:tc>
        <w:tc>
          <w:tcPr>
            <w:tcW w:w="2127" w:type="dxa"/>
            <w:tcBorders>
              <w:top w:val="nil"/>
              <w:left w:val="nil"/>
              <w:bottom w:val="single" w:sz="4" w:space="0" w:color="auto"/>
              <w:right w:val="single" w:sz="4" w:space="0" w:color="auto"/>
            </w:tcBorders>
            <w:shd w:val="clear" w:color="auto" w:fill="auto"/>
            <w:vAlign w:val="bottom"/>
            <w:hideMark/>
          </w:tcPr>
          <w:p w:rsidR="00EE754E" w:rsidRPr="003A3CC2" w:rsidRDefault="00EE754E" w:rsidP="00EE754E">
            <w:pPr>
              <w:suppressAutoHyphens w:val="0"/>
              <w:overflowPunct/>
              <w:autoSpaceDE/>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33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Завдання</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7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4.1.</w:t>
            </w:r>
          </w:p>
        </w:tc>
        <w:tc>
          <w:tcPr>
            <w:tcW w:w="1985" w:type="dxa"/>
            <w:tcBorders>
              <w:top w:val="nil"/>
              <w:left w:val="nil"/>
              <w:bottom w:val="nil"/>
              <w:right w:val="nil"/>
            </w:tcBorders>
            <w:shd w:val="clear" w:color="auto" w:fill="auto"/>
            <w:noWrap/>
            <w:vAlign w:val="bottom"/>
            <w:hideMark/>
          </w:tcPr>
          <w:p w:rsidR="00EE754E" w:rsidRPr="003A3CC2" w:rsidRDefault="00EE754E" w:rsidP="00EE754E">
            <w:pPr>
              <w:suppressAutoHyphens w:val="0"/>
              <w:overflowPunct/>
              <w:autoSpaceDE/>
              <w:rPr>
                <w:rFonts w:ascii="Times New Roman" w:hAnsi="Times New Roman" w:cs="Times New Roman"/>
                <w:sz w:val="20"/>
                <w:lang w:val="uk-UA" w:eastAsia="uk-UA"/>
              </w:rPr>
            </w:pP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фасаду з утепленням ДНЗ "Віночок" (яслі)</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640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640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640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30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фасаду з утепленням ДНЗ "Віночок"</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3200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3200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1200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30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4.3.</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фасаду з утепленням  ЗОШ № 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6000</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6000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C6463D" w:rsidRPr="00EE754E" w:rsidTr="00476569">
        <w:trPr>
          <w:trHeight w:val="321"/>
        </w:trPr>
        <w:tc>
          <w:tcPr>
            <w:tcW w:w="706"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130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4.4.</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фасаду з утепленням ЗОШ № 3</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6000</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6000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97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4.5.</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фасаду з утепленням  БСШ № 5</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5250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5250</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10500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5250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4.6.</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фасаду з утепленням  ЗОШ № 10</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4.7.</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фасаду з утепленням ДНЗ "Трембіта"</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4.8.</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фасаду з утепленням ДНЗ "Малятко"</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2019-2020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4.9.</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фасаду з утепленням ДНЗ "Джерельце"</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2019-2020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4.10.</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фасаду з утепленням ДНЗ "Теремок"</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2019-2020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p w:rsidR="00C6463D" w:rsidRDefault="00C6463D" w:rsidP="00EE754E">
            <w:pPr>
              <w:suppressAutoHyphens w:val="0"/>
              <w:overflowPunct/>
              <w:autoSpaceDE/>
              <w:jc w:val="center"/>
              <w:rPr>
                <w:rFonts w:ascii="Times New Roman" w:hAnsi="Times New Roman" w:cs="Times New Roman"/>
                <w:bCs/>
                <w:iCs/>
                <w:sz w:val="20"/>
                <w:lang w:val="uk-UA" w:eastAsia="uk-UA"/>
              </w:rPr>
            </w:pPr>
          </w:p>
          <w:p w:rsidR="00C6463D" w:rsidRDefault="00C6463D" w:rsidP="00EE754E">
            <w:pPr>
              <w:suppressAutoHyphens w:val="0"/>
              <w:overflowPunct/>
              <w:autoSpaceDE/>
              <w:jc w:val="center"/>
              <w:rPr>
                <w:rFonts w:ascii="Times New Roman" w:hAnsi="Times New Roman" w:cs="Times New Roman"/>
                <w:bCs/>
                <w:iCs/>
                <w:sz w:val="20"/>
                <w:lang w:val="uk-UA" w:eastAsia="uk-UA"/>
              </w:rPr>
            </w:pPr>
          </w:p>
          <w:p w:rsidR="00C6463D" w:rsidRDefault="00C6463D" w:rsidP="00EE754E">
            <w:pPr>
              <w:suppressAutoHyphens w:val="0"/>
              <w:overflowPunct/>
              <w:autoSpaceDE/>
              <w:jc w:val="center"/>
              <w:rPr>
                <w:rFonts w:ascii="Times New Roman" w:hAnsi="Times New Roman" w:cs="Times New Roman"/>
                <w:bCs/>
                <w:iCs/>
                <w:sz w:val="20"/>
                <w:lang w:val="uk-UA" w:eastAsia="uk-UA"/>
              </w:rPr>
            </w:pPr>
          </w:p>
          <w:p w:rsidR="00C6463D" w:rsidRDefault="00C6463D" w:rsidP="00EE754E">
            <w:pPr>
              <w:suppressAutoHyphens w:val="0"/>
              <w:overflowPunct/>
              <w:autoSpaceDE/>
              <w:jc w:val="center"/>
              <w:rPr>
                <w:rFonts w:ascii="Times New Roman" w:hAnsi="Times New Roman" w:cs="Times New Roman"/>
                <w:bCs/>
                <w:iCs/>
                <w:sz w:val="20"/>
                <w:lang w:val="uk-UA" w:eastAsia="uk-UA"/>
              </w:rPr>
            </w:pPr>
          </w:p>
          <w:p w:rsidR="00C6463D" w:rsidRPr="003A3CC2" w:rsidRDefault="00C6463D" w:rsidP="00EE754E">
            <w:pPr>
              <w:suppressAutoHyphens w:val="0"/>
              <w:overflowPunct/>
              <w:autoSpaceDE/>
              <w:jc w:val="center"/>
              <w:rPr>
                <w:rFonts w:ascii="Times New Roman" w:hAnsi="Times New Roman" w:cs="Times New Roman"/>
                <w:bCs/>
                <w:iCs/>
                <w:sz w:val="20"/>
                <w:lang w:val="uk-UA" w:eastAsia="uk-UA"/>
              </w:rPr>
            </w:pP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C6463D" w:rsidRPr="00EE754E" w:rsidTr="00476569">
        <w:trPr>
          <w:trHeight w:val="321"/>
        </w:trPr>
        <w:tc>
          <w:tcPr>
            <w:tcW w:w="706"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4.11.</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фасаду з утепленням ДНЗ "Ластівка"</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FF0000"/>
                <w:sz w:val="20"/>
                <w:lang w:val="uk-UA" w:eastAsia="uk-UA"/>
              </w:rPr>
            </w:pPr>
            <w:r w:rsidRPr="003A3CC2">
              <w:rPr>
                <w:rFonts w:ascii="Times New Roman" w:hAnsi="Times New Roman" w:cs="Times New Roman"/>
                <w:bCs/>
                <w:iCs/>
                <w:color w:val="FF0000"/>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9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4.12.</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фасаду з утепленням ДНЗ "Катюша"</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4.13.</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фасаду з утепленням ДНЗ "Золота рибка"</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4.14.</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фасаду з утепленням ДНЗ "Червоні вітрила"</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7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4.15.</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фасаду з утепленням ДНЗ "Ромашка"</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4000</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56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4.16.</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Утеплення фасаду (заміна утеплювача стін), цоколя КП "Оздоровчо-реабілітаційний центр" загальною площею 806м2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КП "Оздоровчо-реабілітаційний центр"</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480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480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480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4.17.</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Утеплення фасаду залу боксу відділу молоді та спорту загальною площею 220м2</w:t>
            </w:r>
          </w:p>
          <w:p w:rsidR="00C6463D" w:rsidRDefault="00C6463D" w:rsidP="00EE754E">
            <w:pPr>
              <w:suppressAutoHyphens w:val="0"/>
              <w:overflowPunct/>
              <w:autoSpaceDE/>
              <w:jc w:val="center"/>
              <w:rPr>
                <w:rFonts w:ascii="Times New Roman" w:hAnsi="Times New Roman" w:cs="Times New Roman"/>
                <w:bCs/>
                <w:iCs/>
                <w:sz w:val="20"/>
                <w:lang w:val="uk-UA" w:eastAsia="uk-UA"/>
              </w:rPr>
            </w:pPr>
          </w:p>
          <w:p w:rsidR="00C6463D" w:rsidRPr="003A3CC2" w:rsidRDefault="00C6463D" w:rsidP="00C6463D">
            <w:pPr>
              <w:suppressAutoHyphens w:val="0"/>
              <w:overflowPunct/>
              <w:autoSpaceDE/>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2019-2020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Відділ молоді та спорту</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260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260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260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C6463D" w:rsidRPr="00EE754E" w:rsidTr="00476569">
        <w:trPr>
          <w:trHeight w:val="321"/>
        </w:trPr>
        <w:tc>
          <w:tcPr>
            <w:tcW w:w="706"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single" w:sz="4" w:space="0" w:color="auto"/>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noWrap/>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000000"/>
              <w:right w:val="single" w:sz="4" w:space="0" w:color="auto"/>
            </w:tcBorders>
            <w:vAlign w:val="center"/>
            <w:hideMark/>
          </w:tcPr>
          <w:p w:rsidR="00C6463D" w:rsidRPr="00EE754E" w:rsidRDefault="00C6463D"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162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4.18.</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Утеплення фасаду Міського центру комплексної реабілітації дітей з інвалідністю загальною площею 1254,5м2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соціального захисту населення</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1500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62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4.19.</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Утеплення фасаду Міського територіального центру соціального обслуговування населення загальною площею 525,6м2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соціального захисту населення</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700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06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4.20.</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Утеплення фасаду музею загальною площею 135м2</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Відділ культури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170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170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170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3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4.21.</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C6463D"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Утеплення фасаду музичної школи загальною площею 340м2</w:t>
            </w:r>
          </w:p>
          <w:p w:rsidR="00C6463D" w:rsidRPr="003A3CC2" w:rsidRDefault="00C6463D" w:rsidP="00C6463D">
            <w:pPr>
              <w:suppressAutoHyphens w:val="0"/>
              <w:overflowPunct/>
              <w:autoSpaceDE/>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2019</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Відділ культури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425</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9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4.22.</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Утеплення фасаду ж/б по вул. Л. Українки, 12  ( 2 торці)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1520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1520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1520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9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4.23.</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Утеплення фасаду ж/б по вул. Короленка, 50  ( 2торці)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654</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654</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654</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63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4.24.</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Утеплення фасаду ж/б по вул. Короленко, 54 ( 2 торці)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732</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732</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732</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890B04">
        <w:trPr>
          <w:trHeight w:val="6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4.25.</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Утеплення фасаду ж/б по бульв. Незалежності, 3</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9400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9400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9400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890B04" w:rsidRPr="003A3CC2" w:rsidTr="00890B04">
        <w:trPr>
          <w:trHeight w:val="318"/>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B04" w:rsidRPr="00EE754E" w:rsidRDefault="00890B04"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0B04" w:rsidRPr="00EE754E" w:rsidRDefault="00890B04"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890B04" w:rsidRPr="00EE754E" w:rsidRDefault="00890B04"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890B04" w:rsidRPr="00EE754E" w:rsidRDefault="00890B04"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nil"/>
              <w:bottom w:val="single" w:sz="4" w:space="0" w:color="auto"/>
              <w:right w:val="single" w:sz="4" w:space="0" w:color="auto"/>
            </w:tcBorders>
            <w:shd w:val="clear" w:color="auto" w:fill="auto"/>
            <w:vAlign w:val="center"/>
            <w:hideMark/>
          </w:tcPr>
          <w:p w:rsidR="00890B04" w:rsidRPr="00EE754E" w:rsidRDefault="00890B04"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890B04" w:rsidRPr="00EE754E" w:rsidRDefault="00890B04"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890B04" w:rsidRPr="00EE754E" w:rsidRDefault="00890B04"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890B04" w:rsidRPr="00EE754E" w:rsidRDefault="00890B04"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890B04" w:rsidRPr="00EE754E" w:rsidRDefault="00890B04"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890B04" w:rsidRPr="00EE754E" w:rsidRDefault="00890B04"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890B04" w:rsidRPr="00EE754E" w:rsidRDefault="00890B04"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rsidR="00890B04" w:rsidRPr="00EE754E" w:rsidRDefault="00890B04"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vAlign w:val="center"/>
            <w:hideMark/>
          </w:tcPr>
          <w:p w:rsidR="00890B04" w:rsidRPr="00EE754E" w:rsidRDefault="00890B04"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auto"/>
              <w:right w:val="single" w:sz="4" w:space="0" w:color="auto"/>
            </w:tcBorders>
            <w:shd w:val="clear" w:color="auto" w:fill="auto"/>
            <w:vAlign w:val="center"/>
            <w:hideMark/>
          </w:tcPr>
          <w:p w:rsidR="00890B04" w:rsidRPr="00EE754E" w:rsidRDefault="00890B04"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6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4.26.</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Утеплення фасаду ж/б по вул. Олімпійська, 1 А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829</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829</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829</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6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4.27.</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Утеплення фасаду ж/б по вул. Петлюри Симона, 25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1269</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1269</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1269</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6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4.28.</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Герметизація швів в ж/б по вул. Лагунової Марії, 18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432</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432</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432</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6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4.29.</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Герметизація швів в ж/б по вул. Лагунової Марії, 5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250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6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4.30.</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Герметизація швів в ж/б по бульв. Незалежності, 15-А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548</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548</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548</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6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4.31.</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Герметизація швів в ж/б по вул. Петлюри Симона, 19-Б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6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4.32.</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Герметизація швів в ж/б по вул. Петлюри Симона, 19-А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УЖКГ</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420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3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985" w:type="dxa"/>
            <w:tcBorders>
              <w:top w:val="nil"/>
              <w:left w:val="nil"/>
              <w:bottom w:val="single" w:sz="4" w:space="0" w:color="auto"/>
              <w:right w:val="single" w:sz="4" w:space="0" w:color="auto"/>
            </w:tcBorders>
            <w:shd w:val="clear" w:color="auto" w:fill="auto"/>
            <w:vAlign w:val="center"/>
            <w:hideMark/>
          </w:tcPr>
          <w:p w:rsidR="00CC1CD5" w:rsidRDefault="00CC1CD5" w:rsidP="00CC1CD5">
            <w:pPr>
              <w:suppressAutoHyphens w:val="0"/>
              <w:overflowPunct/>
              <w:autoSpaceDE/>
              <w:rPr>
                <w:rFonts w:ascii="Times New Roman" w:hAnsi="Times New Roman" w:cs="Times New Roman"/>
                <w:bCs/>
                <w:sz w:val="20"/>
                <w:lang w:val="uk-UA" w:eastAsia="uk-UA"/>
              </w:rPr>
            </w:pPr>
          </w:p>
          <w:p w:rsidR="00EE754E" w:rsidRDefault="00EE754E" w:rsidP="00CC1CD5">
            <w:pPr>
              <w:suppressAutoHyphens w:val="0"/>
              <w:overflowPunct/>
              <w:autoSpaceDE/>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Всого по напрямку</w:t>
            </w:r>
          </w:p>
          <w:p w:rsidR="00C6463D" w:rsidRDefault="00C6463D" w:rsidP="00EE754E">
            <w:pPr>
              <w:suppressAutoHyphens w:val="0"/>
              <w:overflowPunct/>
              <w:autoSpaceDE/>
              <w:jc w:val="center"/>
              <w:rPr>
                <w:rFonts w:ascii="Times New Roman" w:hAnsi="Times New Roman" w:cs="Times New Roman"/>
                <w:bCs/>
                <w:sz w:val="20"/>
                <w:lang w:val="uk-UA" w:eastAsia="uk-UA"/>
              </w:rPr>
            </w:pPr>
          </w:p>
          <w:p w:rsidR="00C6463D" w:rsidRPr="003A3CC2" w:rsidRDefault="00C6463D" w:rsidP="00EE754E">
            <w:pPr>
              <w:suppressAutoHyphens w:val="0"/>
              <w:overflowPunct/>
              <w:autoSpaceDE/>
              <w:jc w:val="center"/>
              <w:rPr>
                <w:rFonts w:ascii="Times New Roman" w:hAnsi="Times New Roman" w:cs="Times New Roman"/>
                <w:bCs/>
                <w:sz w:val="20"/>
                <w:lang w:val="uk-UA" w:eastAsia="uk-UA"/>
              </w:rPr>
            </w:pP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77479</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17250</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94729</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7286</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53008</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9185</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8000</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5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Модернізація (заміна) системи опалення з впровадженням індивідуального теплового пункту</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3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Завдання</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42111">
        <w:trPr>
          <w:trHeight w:val="127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5.1.</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D42111" w:rsidRDefault="00D42111" w:rsidP="00EE754E">
            <w:pPr>
              <w:suppressAutoHyphens w:val="0"/>
              <w:overflowPunct/>
              <w:autoSpaceDE/>
              <w:jc w:val="center"/>
              <w:rPr>
                <w:rFonts w:ascii="Times New Roman" w:hAnsi="Times New Roman" w:cs="Times New Roman"/>
                <w:bCs/>
                <w:iCs/>
                <w:sz w:val="20"/>
                <w:lang w:val="uk-UA" w:eastAsia="uk-UA"/>
              </w:rPr>
            </w:pPr>
          </w:p>
          <w:p w:rsidR="00D42111" w:rsidRDefault="00D42111" w:rsidP="00EE754E">
            <w:pPr>
              <w:suppressAutoHyphens w:val="0"/>
              <w:overflowPunct/>
              <w:autoSpaceDE/>
              <w:jc w:val="center"/>
              <w:rPr>
                <w:rFonts w:ascii="Times New Roman" w:hAnsi="Times New Roman" w:cs="Times New Roman"/>
                <w:bCs/>
                <w:iCs/>
                <w:sz w:val="20"/>
                <w:lang w:val="uk-UA" w:eastAsia="uk-UA"/>
              </w:rPr>
            </w:pPr>
          </w:p>
          <w:p w:rsidR="00EE754E" w:rsidRDefault="00EE754E" w:rsidP="00D42111">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системи опалення ДНЗ "Трембіта"</w:t>
            </w:r>
          </w:p>
          <w:p w:rsidR="00D42111" w:rsidRPr="003A3CC2" w:rsidRDefault="00D42111" w:rsidP="00D42111">
            <w:pPr>
              <w:suppressAutoHyphens w:val="0"/>
              <w:overflowPunct/>
              <w:autoSpaceDE/>
              <w:jc w:val="center"/>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D42111" w:rsidRPr="003A3CC2" w:rsidTr="00D42111">
        <w:trPr>
          <w:trHeight w:val="318"/>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111" w:rsidRPr="00EE754E" w:rsidRDefault="00D4211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42111" w:rsidRPr="00EE754E" w:rsidRDefault="00D4211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D42111" w:rsidRPr="00EE754E" w:rsidRDefault="00D4211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D42111" w:rsidRPr="00EE754E" w:rsidRDefault="00D4211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nil"/>
              <w:bottom w:val="single" w:sz="4" w:space="0" w:color="auto"/>
              <w:right w:val="single" w:sz="4" w:space="0" w:color="auto"/>
            </w:tcBorders>
            <w:shd w:val="clear" w:color="auto" w:fill="auto"/>
            <w:vAlign w:val="center"/>
            <w:hideMark/>
          </w:tcPr>
          <w:p w:rsidR="00D42111" w:rsidRPr="00EE754E" w:rsidRDefault="00D4211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D42111" w:rsidRPr="00EE754E" w:rsidRDefault="00D4211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D42111" w:rsidRPr="00EE754E" w:rsidRDefault="00D4211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D42111" w:rsidRPr="00EE754E" w:rsidRDefault="00D4211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D42111" w:rsidRPr="00EE754E" w:rsidRDefault="00D4211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D42111" w:rsidRPr="00EE754E" w:rsidRDefault="00D4211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D42111" w:rsidRPr="00EE754E" w:rsidRDefault="00D4211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rsidR="00D42111" w:rsidRPr="00EE754E" w:rsidRDefault="00D4211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vAlign w:val="center"/>
            <w:hideMark/>
          </w:tcPr>
          <w:p w:rsidR="00D42111" w:rsidRPr="00EE754E" w:rsidRDefault="00D4211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auto"/>
              <w:right w:val="single" w:sz="4" w:space="0" w:color="auto"/>
            </w:tcBorders>
            <w:shd w:val="clear" w:color="auto" w:fill="auto"/>
            <w:vAlign w:val="center"/>
            <w:hideMark/>
          </w:tcPr>
          <w:p w:rsidR="00D42111" w:rsidRPr="00EE754E" w:rsidRDefault="00D4211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132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5.2.</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системи опалення ДНЗ "Джерельце"</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4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5.3.</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системи опалення ДНЗ "Теремок"</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2019-2020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7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5.4.</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системи опалення ДНЗ "Катюша"</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2019-2020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30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5.5.</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системи опалення ДНЗ "Золота рибка"</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2019-2020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p w:rsidR="00C6463D" w:rsidRPr="003A3CC2" w:rsidRDefault="00C6463D" w:rsidP="00EE754E">
            <w:pPr>
              <w:suppressAutoHyphens w:val="0"/>
              <w:overflowPunct/>
              <w:autoSpaceDE/>
              <w:jc w:val="center"/>
              <w:rPr>
                <w:rFonts w:ascii="Times New Roman" w:hAnsi="Times New Roman" w:cs="Times New Roman"/>
                <w:bCs/>
                <w:iCs/>
                <w:sz w:val="20"/>
                <w:lang w:val="uk-UA" w:eastAsia="uk-UA"/>
              </w:rPr>
            </w:pP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6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5.6.</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системи опалення ДНЗ "Червоні вітрила"</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2019-2020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5.7.</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системи опалення ДНЗ "Ромашка"</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5.8.</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системи опалення ДНЗ "Ластівка"</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ВКБ, 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800</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FA3BE8">
        <w:trPr>
          <w:trHeight w:val="43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Всого по напрямку</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7800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7800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2000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4000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1800</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FA3BE8" w:rsidRPr="003A3CC2" w:rsidTr="00FA3BE8">
        <w:trPr>
          <w:trHeight w:val="318"/>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3BE8" w:rsidRPr="00EE754E" w:rsidRDefault="00FA3BE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A3BE8" w:rsidRPr="00EE754E" w:rsidRDefault="00FA3BE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FA3BE8" w:rsidRPr="00EE754E" w:rsidRDefault="00FA3BE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FA3BE8" w:rsidRPr="00EE754E" w:rsidRDefault="00FA3BE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nil"/>
              <w:bottom w:val="single" w:sz="4" w:space="0" w:color="auto"/>
              <w:right w:val="single" w:sz="4" w:space="0" w:color="auto"/>
            </w:tcBorders>
            <w:shd w:val="clear" w:color="auto" w:fill="auto"/>
            <w:vAlign w:val="center"/>
            <w:hideMark/>
          </w:tcPr>
          <w:p w:rsidR="00FA3BE8" w:rsidRPr="00EE754E" w:rsidRDefault="00FA3BE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A3BE8" w:rsidRPr="00EE754E" w:rsidRDefault="00FA3BE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FA3BE8" w:rsidRPr="00EE754E" w:rsidRDefault="00FA3BE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FA3BE8" w:rsidRPr="00EE754E" w:rsidRDefault="00FA3BE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FA3BE8" w:rsidRPr="00EE754E" w:rsidRDefault="00FA3BE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FA3BE8" w:rsidRPr="00EE754E" w:rsidRDefault="00FA3BE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FA3BE8" w:rsidRPr="00EE754E" w:rsidRDefault="00FA3BE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rsidR="00FA3BE8" w:rsidRPr="00EE754E" w:rsidRDefault="00FA3BE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vAlign w:val="center"/>
            <w:hideMark/>
          </w:tcPr>
          <w:p w:rsidR="00FA3BE8" w:rsidRPr="00EE754E" w:rsidRDefault="00FA3BE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auto"/>
              <w:right w:val="single" w:sz="4" w:space="0" w:color="auto"/>
            </w:tcBorders>
            <w:shd w:val="clear" w:color="auto" w:fill="auto"/>
            <w:vAlign w:val="center"/>
            <w:hideMark/>
          </w:tcPr>
          <w:p w:rsidR="00FA3BE8" w:rsidRPr="00EE754E" w:rsidRDefault="00FA3BE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15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6.</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Модернізація системи освітлення з заміною ламп розжарювання/люмінісцентних на енергоефективні LED лампи/світильники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3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Завдання</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21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6.1.</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ламп розжарювання (всього 6000 шт.) в усіх навчальних закладах міста (ЗНЗ, ДНЗ, ПНЗ, всього: 32 заклади) на енергозберігаючі LED лампи</w:t>
            </w:r>
          </w:p>
          <w:p w:rsidR="00C6463D" w:rsidRPr="003A3CC2" w:rsidRDefault="00C6463D" w:rsidP="00EE754E">
            <w:pPr>
              <w:suppressAutoHyphens w:val="0"/>
              <w:overflowPunct/>
              <w:autoSpaceDE/>
              <w:jc w:val="center"/>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Управління освіти та науки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350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350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300</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20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6.2.</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Заміна ламп на енергозберігаючі LED лампи (10W-50шт.;12W-50шт.;50W-50шт.)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КП "Броваритепловодоенергія"</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59,5</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59,5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63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6.3.</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зовнішніх ламп освітлення на території Броварської ЦРЛ на зовнішні енергозберігаючі LED світильники (50W-162 шт.)</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Броварська центральна районна лікарня</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586,268</w:t>
            </w:r>
          </w:p>
        </w:tc>
        <w:tc>
          <w:tcPr>
            <w:tcW w:w="881" w:type="dxa"/>
            <w:gridSpan w:val="3"/>
            <w:tcBorders>
              <w:top w:val="nil"/>
              <w:left w:val="nil"/>
              <w:bottom w:val="nil"/>
              <w:right w:val="nil"/>
            </w:tcBorders>
            <w:shd w:val="clear" w:color="auto" w:fill="auto"/>
            <w:noWrap/>
            <w:vAlign w:val="bottom"/>
            <w:hideMark/>
          </w:tcPr>
          <w:p w:rsidR="00EE754E" w:rsidRPr="003A3CC2" w:rsidRDefault="00EE754E" w:rsidP="00EE754E">
            <w:pPr>
              <w:suppressAutoHyphens w:val="0"/>
              <w:overflowPunct/>
              <w:autoSpaceDE/>
              <w:rPr>
                <w:rFonts w:ascii="Times New Roman" w:hAnsi="Times New Roman" w:cs="Times New Roman"/>
                <w:sz w:val="20"/>
                <w:lang w:val="uk-UA" w:eastAsia="uk-UA"/>
              </w:rPr>
            </w:pPr>
          </w:p>
        </w:tc>
        <w:tc>
          <w:tcPr>
            <w:tcW w:w="897" w:type="dxa"/>
            <w:gridSpan w:val="2"/>
            <w:tcBorders>
              <w:top w:val="nil"/>
              <w:left w:val="single" w:sz="4" w:space="0" w:color="auto"/>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586,268</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62806">
        <w:trPr>
          <w:trHeight w:val="157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6.4.</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p>
        </w:tc>
        <w:tc>
          <w:tcPr>
            <w:tcW w:w="2127" w:type="dxa"/>
            <w:tcBorders>
              <w:top w:val="nil"/>
              <w:left w:val="nil"/>
              <w:bottom w:val="single" w:sz="4" w:space="0" w:color="auto"/>
              <w:right w:val="single" w:sz="4" w:space="0" w:color="auto"/>
            </w:tcBorders>
            <w:shd w:val="clear" w:color="auto" w:fill="auto"/>
            <w:vAlign w:val="center"/>
            <w:hideMark/>
          </w:tcPr>
          <w:p w:rsidR="00D62806" w:rsidRDefault="00D62806" w:rsidP="00EE754E">
            <w:pPr>
              <w:suppressAutoHyphens w:val="0"/>
              <w:overflowPunct/>
              <w:autoSpaceDE/>
              <w:jc w:val="center"/>
              <w:rPr>
                <w:rFonts w:ascii="Times New Roman" w:hAnsi="Times New Roman" w:cs="Times New Roman"/>
                <w:bCs/>
                <w:iCs/>
                <w:sz w:val="20"/>
                <w:lang w:val="uk-UA" w:eastAsia="uk-UA"/>
              </w:rPr>
            </w:pPr>
          </w:p>
          <w:p w:rsidR="00EE754E"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світильників люмінцентних в будівлях Броварської ЦРЛ на енергозберігаючі LED світильники (848 шт.)</w:t>
            </w:r>
          </w:p>
          <w:p w:rsidR="00D62806" w:rsidRPr="003A3CC2" w:rsidRDefault="00D62806" w:rsidP="00EE754E">
            <w:pPr>
              <w:suppressAutoHyphens w:val="0"/>
              <w:overflowPunct/>
              <w:autoSpaceDE/>
              <w:jc w:val="center"/>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Броварська центральна районна лікарня</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269,7</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269,7</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269,7</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D62806" w:rsidRPr="003A3CC2" w:rsidTr="00D62806">
        <w:trPr>
          <w:trHeight w:val="318"/>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806" w:rsidRPr="00EE754E" w:rsidRDefault="00D62806"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62806" w:rsidRPr="00EE754E" w:rsidRDefault="00D62806"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D62806" w:rsidRPr="00EE754E" w:rsidRDefault="00D62806"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D62806" w:rsidRPr="00EE754E" w:rsidRDefault="00D62806"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nil"/>
              <w:bottom w:val="single" w:sz="4" w:space="0" w:color="auto"/>
              <w:right w:val="single" w:sz="4" w:space="0" w:color="auto"/>
            </w:tcBorders>
            <w:shd w:val="clear" w:color="auto" w:fill="auto"/>
            <w:vAlign w:val="center"/>
            <w:hideMark/>
          </w:tcPr>
          <w:p w:rsidR="00D62806" w:rsidRPr="00EE754E" w:rsidRDefault="00D62806"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D62806" w:rsidRPr="00EE754E" w:rsidRDefault="00D62806"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D62806" w:rsidRPr="00EE754E" w:rsidRDefault="00D62806"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D62806" w:rsidRPr="00EE754E" w:rsidRDefault="00D62806"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D62806" w:rsidRPr="00EE754E" w:rsidRDefault="00D62806"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D62806" w:rsidRPr="00EE754E" w:rsidRDefault="00D62806"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D62806" w:rsidRPr="00EE754E" w:rsidRDefault="00D62806"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rsidR="00D62806" w:rsidRPr="00EE754E" w:rsidRDefault="00D62806"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vAlign w:val="center"/>
            <w:hideMark/>
          </w:tcPr>
          <w:p w:rsidR="00D62806" w:rsidRPr="00EE754E" w:rsidRDefault="00D62806"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auto"/>
              <w:right w:val="single" w:sz="4" w:space="0" w:color="auto"/>
            </w:tcBorders>
            <w:shd w:val="clear" w:color="auto" w:fill="auto"/>
            <w:vAlign w:val="center"/>
            <w:hideMark/>
          </w:tcPr>
          <w:p w:rsidR="00D62806" w:rsidRPr="00EE754E" w:rsidRDefault="00D62806"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151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6.5.</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ламп металогалогенних (250W) на енергозберігаючі LED лампи (48шт.-50W)</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ФОЗ "Плавальний басейн "Купава"</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57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6.6.</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Заміна ламп розжарювання (82 шт.) та люмінісцентних ламп (719 шт.) на енергозберігаючі LED лампи (12W-801шт.) </w:t>
            </w:r>
          </w:p>
          <w:p w:rsidR="00C6463D" w:rsidRPr="003A3CC2" w:rsidRDefault="00C6463D" w:rsidP="00EE754E">
            <w:pPr>
              <w:suppressAutoHyphens w:val="0"/>
              <w:overflowPunct/>
              <w:autoSpaceDE/>
              <w:jc w:val="center"/>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КП "Оздоровчо-реабілітаційний центр"</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151</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151</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11</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90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6.7.</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Заміна ламп розжарювання (15 шт.) та люмінісцентних ламп (40 шт.) в шаховому клубі на енергозберігаючі LED лампи (10W-55шт.)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Відділ молоді та спорту</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16</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16</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16</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71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6.8.</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Заміна ламп розжарювання в залі боксу на енергозберігаючі LED світильники (прожектори) (50W-12шт.)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Відділ молоді та спорту</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CB4A21">
        <w:trPr>
          <w:trHeight w:val="156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6.9.</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CB4A21" w:rsidRDefault="00CB4A21" w:rsidP="00EE754E">
            <w:pPr>
              <w:suppressAutoHyphens w:val="0"/>
              <w:overflowPunct/>
              <w:autoSpaceDE/>
              <w:jc w:val="center"/>
              <w:rPr>
                <w:rFonts w:ascii="Times New Roman" w:hAnsi="Times New Roman" w:cs="Times New Roman"/>
                <w:bCs/>
                <w:iCs/>
                <w:sz w:val="20"/>
                <w:lang w:val="uk-UA" w:eastAsia="uk-UA"/>
              </w:rPr>
            </w:pPr>
          </w:p>
          <w:p w:rsidR="00EE754E"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Заміна ламп розжарювання в СК "Світлотехнік" на енергозберігаючі LED світильники (прожектори) (50W-30шт.) </w:t>
            </w:r>
          </w:p>
          <w:p w:rsidR="00CB4A21" w:rsidRPr="003A3CC2" w:rsidRDefault="00CB4A21" w:rsidP="00EE754E">
            <w:pPr>
              <w:suppressAutoHyphens w:val="0"/>
              <w:overflowPunct/>
              <w:autoSpaceDE/>
              <w:jc w:val="center"/>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Відділ молоді та спорту</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CB4A21" w:rsidRPr="003A3CC2" w:rsidTr="00CB4A21">
        <w:trPr>
          <w:trHeight w:val="318"/>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A21" w:rsidRPr="00EE754E" w:rsidRDefault="00CB4A2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B4A21" w:rsidRPr="00EE754E" w:rsidRDefault="00CB4A2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CB4A21" w:rsidRPr="00EE754E" w:rsidRDefault="00CB4A2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CB4A21" w:rsidRPr="00EE754E" w:rsidRDefault="00CB4A2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nil"/>
              <w:bottom w:val="single" w:sz="4" w:space="0" w:color="auto"/>
              <w:right w:val="single" w:sz="4" w:space="0" w:color="auto"/>
            </w:tcBorders>
            <w:shd w:val="clear" w:color="auto" w:fill="auto"/>
            <w:vAlign w:val="center"/>
            <w:hideMark/>
          </w:tcPr>
          <w:p w:rsidR="00CB4A21" w:rsidRPr="00EE754E" w:rsidRDefault="00CB4A2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CB4A21" w:rsidRPr="00EE754E" w:rsidRDefault="00CB4A2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CB4A21" w:rsidRPr="00EE754E" w:rsidRDefault="00CB4A2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CB4A21" w:rsidRPr="00EE754E" w:rsidRDefault="00CB4A2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CB4A21" w:rsidRPr="00EE754E" w:rsidRDefault="00CB4A2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B4A21" w:rsidRPr="00EE754E" w:rsidRDefault="00CB4A2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CB4A21" w:rsidRPr="00EE754E" w:rsidRDefault="00CB4A2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rsidR="00CB4A21" w:rsidRPr="00EE754E" w:rsidRDefault="00CB4A2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vAlign w:val="center"/>
            <w:hideMark/>
          </w:tcPr>
          <w:p w:rsidR="00CB4A21" w:rsidRPr="00EE754E" w:rsidRDefault="00CB4A2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auto"/>
              <w:right w:val="single" w:sz="4" w:space="0" w:color="auto"/>
            </w:tcBorders>
            <w:shd w:val="clear" w:color="auto" w:fill="auto"/>
            <w:vAlign w:val="center"/>
            <w:hideMark/>
          </w:tcPr>
          <w:p w:rsidR="00CB4A21" w:rsidRPr="00EE754E" w:rsidRDefault="00CB4A21"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24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6.10.</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CB4A21" w:rsidRDefault="00CB4A21" w:rsidP="00EE754E">
            <w:pPr>
              <w:suppressAutoHyphens w:val="0"/>
              <w:overflowPunct/>
              <w:autoSpaceDE/>
              <w:jc w:val="center"/>
              <w:rPr>
                <w:rFonts w:ascii="Times New Roman" w:hAnsi="Times New Roman" w:cs="Times New Roman"/>
                <w:bCs/>
                <w:iCs/>
                <w:sz w:val="20"/>
                <w:lang w:val="uk-UA" w:eastAsia="uk-UA"/>
              </w:rPr>
            </w:pPr>
          </w:p>
          <w:p w:rsidR="00EE754E"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ламп розжарювання (93шт.) та люмінісцентних ламп (420шт.) в Міському центрі комплексної реабілітації дітей з інвалідністю на енергозберігаючі LED лампи   (6-12W-513шт.)</w:t>
            </w:r>
          </w:p>
          <w:p w:rsidR="00CB4A21" w:rsidRDefault="00CB4A21" w:rsidP="00EE754E">
            <w:pPr>
              <w:suppressAutoHyphens w:val="0"/>
              <w:overflowPunct/>
              <w:autoSpaceDE/>
              <w:jc w:val="center"/>
              <w:rPr>
                <w:rFonts w:ascii="Times New Roman" w:hAnsi="Times New Roman" w:cs="Times New Roman"/>
                <w:bCs/>
                <w:iCs/>
                <w:sz w:val="20"/>
                <w:lang w:val="uk-UA" w:eastAsia="uk-UA"/>
              </w:rPr>
            </w:pPr>
          </w:p>
          <w:p w:rsidR="00C6463D" w:rsidRPr="003A3CC2" w:rsidRDefault="00C6463D" w:rsidP="00EE754E">
            <w:pPr>
              <w:suppressAutoHyphens w:val="0"/>
              <w:overflowPunct/>
              <w:autoSpaceDE/>
              <w:jc w:val="center"/>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Управління соціального захисту населення</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250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6.11.</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CB4A21" w:rsidRDefault="00CB4A21" w:rsidP="00EE754E">
            <w:pPr>
              <w:suppressAutoHyphens w:val="0"/>
              <w:overflowPunct/>
              <w:autoSpaceDE/>
              <w:jc w:val="center"/>
              <w:rPr>
                <w:rFonts w:ascii="Times New Roman" w:hAnsi="Times New Roman" w:cs="Times New Roman"/>
                <w:bCs/>
                <w:iCs/>
                <w:sz w:val="20"/>
                <w:lang w:val="uk-UA" w:eastAsia="uk-UA"/>
              </w:rPr>
            </w:pPr>
          </w:p>
          <w:p w:rsidR="00EE754E"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ламп розжарювання (63шт.) та люмінісцентних ламп (174шт.) в Міському територіальному центрі соціального обслуговування населення на енергозберігаючі LED лампи (6-12W-268шт.)</w:t>
            </w:r>
          </w:p>
          <w:p w:rsidR="00CB4A21" w:rsidRPr="003A3CC2" w:rsidRDefault="00CB4A21" w:rsidP="00EE754E">
            <w:pPr>
              <w:suppressAutoHyphens w:val="0"/>
              <w:overflowPunct/>
              <w:autoSpaceDE/>
              <w:jc w:val="center"/>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Управління соціального захисту населення</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55</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EF1768">
        <w:trPr>
          <w:trHeight w:val="21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6.12.</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CB4A21" w:rsidRDefault="00CB4A21" w:rsidP="00EE754E">
            <w:pPr>
              <w:suppressAutoHyphens w:val="0"/>
              <w:overflowPunct/>
              <w:autoSpaceDE/>
              <w:jc w:val="center"/>
              <w:rPr>
                <w:rFonts w:ascii="Times New Roman" w:hAnsi="Times New Roman" w:cs="Times New Roman"/>
                <w:bCs/>
                <w:iCs/>
                <w:sz w:val="20"/>
                <w:lang w:val="uk-UA" w:eastAsia="uk-UA"/>
              </w:rPr>
            </w:pPr>
          </w:p>
          <w:p w:rsidR="00EE754E"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люмінісцентних світильників в адміністративній будівлі Броварської міської ради по вул. Гагаріна, 15 на енергозберігаючі LED світильники (268шт.)</w:t>
            </w:r>
          </w:p>
          <w:p w:rsidR="00EF1768" w:rsidRDefault="00EF1768" w:rsidP="00EE754E">
            <w:pPr>
              <w:suppressAutoHyphens w:val="0"/>
              <w:overflowPunct/>
              <w:autoSpaceDE/>
              <w:jc w:val="center"/>
              <w:rPr>
                <w:rFonts w:ascii="Times New Roman" w:hAnsi="Times New Roman" w:cs="Times New Roman"/>
                <w:bCs/>
                <w:iCs/>
                <w:sz w:val="20"/>
                <w:lang w:val="uk-UA" w:eastAsia="uk-UA"/>
              </w:rPr>
            </w:pPr>
          </w:p>
          <w:p w:rsidR="00CB4A21" w:rsidRPr="003A3CC2" w:rsidRDefault="00CB4A21" w:rsidP="00EE754E">
            <w:pPr>
              <w:suppressAutoHyphens w:val="0"/>
              <w:overflowPunct/>
              <w:autoSpaceDE/>
              <w:jc w:val="center"/>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2018-2019</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Виконавчий комітет Броварської міської ради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230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230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230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F1768" w:rsidRPr="003A3CC2" w:rsidTr="00EF1768">
        <w:trPr>
          <w:trHeight w:val="318"/>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291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6.13.</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Заміна люмінісцентних ламп (18W) в закладах БМЦ ПМСД (Амбулаторія 1, Амбулаторія 2, Амбулаторія 3, Амбулаторія 6, Адміністрація по вул. Гагаріна,5) на енергозберігаючі LED лампи (9W-890шт.)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КЗ "БМЦ ПМСД"</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42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6.14.</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сценічного освітлення на енергозберігаюче в Міському культурному центрі</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Міський культурний центр</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471,87</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471,87</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471,87</w:t>
            </w:r>
          </w:p>
        </w:tc>
        <w:tc>
          <w:tcPr>
            <w:tcW w:w="859" w:type="dxa"/>
            <w:gridSpan w:val="2"/>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219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6.15.</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ламп розжарювання в Міському культурному центрі на енергозберігаючі LED світильники (прожектори) (50W-8шт.) та енергозберігаючі LED лампи (12W-20шт.)</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Міський культурний центр</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12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6.16.</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ламп в музеї на енергозберігаючі LED лампи (12W-20шт.)</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Відділ культури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EF1768">
        <w:trPr>
          <w:trHeight w:val="139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6.17.</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ламп в міській бібліотеці для дітей на енергозберігаючі LED лампи (12W-215шт.)</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Відділ культури</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32</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32</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32</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F1768" w:rsidRPr="003A3CC2" w:rsidTr="00EF1768">
        <w:trPr>
          <w:trHeight w:val="318"/>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auto"/>
              <w:right w:val="single" w:sz="4" w:space="0" w:color="auto"/>
            </w:tcBorders>
            <w:shd w:val="clear" w:color="auto" w:fill="auto"/>
            <w:vAlign w:val="center"/>
            <w:hideMark/>
          </w:tcPr>
          <w:p w:rsidR="00EF1768" w:rsidRPr="00EE754E" w:rsidRDefault="00EF1768"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208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6.18.</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F1768" w:rsidRDefault="00EF1768" w:rsidP="00EF1768">
            <w:pPr>
              <w:suppressAutoHyphens w:val="0"/>
              <w:overflowPunct/>
              <w:autoSpaceDE/>
              <w:jc w:val="center"/>
              <w:rPr>
                <w:rFonts w:ascii="Times New Roman" w:hAnsi="Times New Roman" w:cs="Times New Roman"/>
                <w:bCs/>
                <w:iCs/>
                <w:sz w:val="20"/>
                <w:lang w:val="uk-UA" w:eastAsia="uk-UA"/>
              </w:rPr>
            </w:pPr>
          </w:p>
          <w:p w:rsidR="00EF1768" w:rsidRDefault="00EE754E" w:rsidP="00EF1768">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ламп в місцях загального користування багатоквартирних будинків на LED світильники (1500шт.) та встановлення сутінкових реле (40шт.</w:t>
            </w:r>
          </w:p>
          <w:p w:rsidR="00C6463D" w:rsidRPr="003A3CC2" w:rsidRDefault="00EE754E" w:rsidP="00EF1768">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ЖЕК 1</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75</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75</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75</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243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6.19.</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F1768" w:rsidRDefault="00EF1768" w:rsidP="00EE754E">
            <w:pPr>
              <w:suppressAutoHyphens w:val="0"/>
              <w:overflowPunct/>
              <w:autoSpaceDE/>
              <w:jc w:val="center"/>
              <w:rPr>
                <w:rFonts w:ascii="Times New Roman" w:hAnsi="Times New Roman" w:cs="Times New Roman"/>
                <w:bCs/>
                <w:iCs/>
                <w:sz w:val="20"/>
                <w:lang w:val="uk-UA" w:eastAsia="uk-UA"/>
              </w:rPr>
            </w:pPr>
          </w:p>
          <w:p w:rsidR="00EF1768"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ламп в місцях загального користування багатоквартирних будинків на LED світильники (555шт.), встановлення сутінкових реле (30шт.), встановлення датчиків руху (180шт.)</w:t>
            </w:r>
          </w:p>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ЖЕК 2</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125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45</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45</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35</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1D5C90">
        <w:trPr>
          <w:trHeight w:val="280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6.20.</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F1768" w:rsidRDefault="00EF1768" w:rsidP="00EE754E">
            <w:pPr>
              <w:suppressAutoHyphens w:val="0"/>
              <w:overflowPunct/>
              <w:autoSpaceDE/>
              <w:jc w:val="center"/>
              <w:rPr>
                <w:rFonts w:ascii="Times New Roman" w:hAnsi="Times New Roman" w:cs="Times New Roman"/>
                <w:bCs/>
                <w:iCs/>
                <w:sz w:val="20"/>
                <w:lang w:val="uk-UA" w:eastAsia="uk-UA"/>
              </w:rPr>
            </w:pPr>
          </w:p>
          <w:p w:rsidR="001D5C90" w:rsidRDefault="001D5C90" w:rsidP="00EE754E">
            <w:pPr>
              <w:suppressAutoHyphens w:val="0"/>
              <w:overflowPunct/>
              <w:autoSpaceDE/>
              <w:jc w:val="center"/>
              <w:rPr>
                <w:rFonts w:ascii="Times New Roman" w:hAnsi="Times New Roman" w:cs="Times New Roman"/>
                <w:bCs/>
                <w:iCs/>
                <w:sz w:val="20"/>
                <w:lang w:val="uk-UA" w:eastAsia="uk-UA"/>
              </w:rPr>
            </w:pPr>
          </w:p>
          <w:p w:rsidR="00EE754E"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ламп в місцях загального користування багатоквартирних будинків на LED світильники (6300шт.), заміна ламп в підвальних приміщеннях багатоквартирних будинків на LED світильники(1120шт.)</w:t>
            </w:r>
          </w:p>
          <w:p w:rsidR="00EF1768" w:rsidRPr="003A3CC2" w:rsidRDefault="00EF1768" w:rsidP="00EE754E">
            <w:pPr>
              <w:suppressAutoHyphens w:val="0"/>
              <w:overflowPunct/>
              <w:autoSpaceDE/>
              <w:jc w:val="center"/>
              <w:rPr>
                <w:rFonts w:ascii="Times New Roman" w:hAnsi="Times New Roman" w:cs="Times New Roman"/>
                <w:bCs/>
                <w:iCs/>
                <w:sz w:val="20"/>
                <w:lang w:val="uk-UA" w:eastAsia="uk-UA"/>
              </w:rPr>
            </w:pP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ЖЕК 3</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75</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75</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75</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1D5C90" w:rsidRPr="003A3CC2" w:rsidTr="001D5C90">
        <w:trPr>
          <w:trHeight w:val="318"/>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C90" w:rsidRPr="00EE754E" w:rsidRDefault="001D5C9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D5C90" w:rsidRPr="00EE754E" w:rsidRDefault="001D5C9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D5C90" w:rsidRPr="00EE754E" w:rsidRDefault="001D5C9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3</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1D5C90" w:rsidRPr="00EE754E" w:rsidRDefault="001D5C9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4</w:t>
            </w:r>
          </w:p>
        </w:tc>
        <w:tc>
          <w:tcPr>
            <w:tcW w:w="1289" w:type="dxa"/>
            <w:gridSpan w:val="2"/>
            <w:tcBorders>
              <w:top w:val="single" w:sz="4" w:space="0" w:color="auto"/>
              <w:left w:val="nil"/>
              <w:bottom w:val="single" w:sz="4" w:space="0" w:color="auto"/>
              <w:right w:val="single" w:sz="4" w:space="0" w:color="auto"/>
            </w:tcBorders>
            <w:shd w:val="clear" w:color="auto" w:fill="auto"/>
            <w:vAlign w:val="center"/>
            <w:hideMark/>
          </w:tcPr>
          <w:p w:rsidR="001D5C90" w:rsidRPr="00EE754E" w:rsidRDefault="001D5C9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1D5C90" w:rsidRPr="00EE754E" w:rsidRDefault="001D5C9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1D5C90" w:rsidRPr="00EE754E" w:rsidRDefault="001D5C9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1D5C90" w:rsidRPr="00EE754E" w:rsidRDefault="001D5C9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1D5C90" w:rsidRPr="00EE754E" w:rsidRDefault="001D5C9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D5C90" w:rsidRPr="00EE754E" w:rsidRDefault="001D5C9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1D5C90" w:rsidRPr="00EE754E" w:rsidRDefault="001D5C9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rsidR="001D5C90" w:rsidRPr="00EE754E" w:rsidRDefault="001D5C9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vAlign w:val="center"/>
            <w:hideMark/>
          </w:tcPr>
          <w:p w:rsidR="001D5C90" w:rsidRPr="00EE754E" w:rsidRDefault="001D5C9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13</w:t>
            </w:r>
          </w:p>
        </w:tc>
        <w:tc>
          <w:tcPr>
            <w:tcW w:w="1478" w:type="dxa"/>
            <w:gridSpan w:val="3"/>
            <w:tcBorders>
              <w:top w:val="single" w:sz="4" w:space="0" w:color="auto"/>
              <w:left w:val="nil"/>
              <w:bottom w:val="single" w:sz="4" w:space="0" w:color="auto"/>
              <w:right w:val="single" w:sz="4" w:space="0" w:color="auto"/>
            </w:tcBorders>
            <w:shd w:val="clear" w:color="auto" w:fill="auto"/>
            <w:vAlign w:val="center"/>
            <w:hideMark/>
          </w:tcPr>
          <w:p w:rsidR="001D5C90" w:rsidRPr="00EE754E" w:rsidRDefault="001D5C90" w:rsidP="00476569">
            <w:pPr>
              <w:suppressAutoHyphens w:val="0"/>
              <w:overflowPunct/>
              <w:autoSpaceDE/>
              <w:jc w:val="center"/>
              <w:rPr>
                <w:rFonts w:ascii="Times New Roman" w:hAnsi="Times New Roman" w:cs="Times New Roman"/>
                <w:bCs/>
                <w:color w:val="000000"/>
                <w:sz w:val="22"/>
                <w:szCs w:val="22"/>
                <w:lang w:val="uk-UA" w:eastAsia="uk-UA"/>
              </w:rPr>
            </w:pPr>
            <w:r>
              <w:rPr>
                <w:rFonts w:ascii="Times New Roman" w:hAnsi="Times New Roman" w:cs="Times New Roman"/>
                <w:bCs/>
                <w:color w:val="000000"/>
                <w:sz w:val="22"/>
                <w:szCs w:val="22"/>
                <w:lang w:val="uk-UA" w:eastAsia="uk-UA"/>
              </w:rPr>
              <w:t>14</w:t>
            </w:r>
          </w:p>
        </w:tc>
      </w:tr>
      <w:tr w:rsidR="00EE754E" w:rsidRPr="003A3CC2" w:rsidTr="00D3659F">
        <w:trPr>
          <w:trHeight w:val="367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6.21.</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8A4B23" w:rsidRPr="003A3CC2" w:rsidRDefault="00EE754E" w:rsidP="00E62DEF">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Заміна ламп в місцях загального користування багатоквартирних будинків на LED світильники (2000шт.), встановлення сутінкових реле (50шт.), встановлення понижуючих трансформаторів напруги (40шт.), встановлення малопотужних електричних ламп (12W) 3000 шт.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ЖЕК 4</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75</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75</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75</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3659F">
        <w:trPr>
          <w:trHeight w:val="196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6.22.</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8A4B23" w:rsidRPr="003A3CC2" w:rsidRDefault="00EE754E" w:rsidP="00E62DEF">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Заміна ламп в місцях загального користування багатоквартирних будинків на LED світильники (1643шт.), встановлення датчиків руху (220шт.)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2018-2020</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ЖЕК 5</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225</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225</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75</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75</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75</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F511E">
        <w:trPr>
          <w:trHeight w:val="2834"/>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6.23.</w:t>
            </w:r>
          </w:p>
        </w:tc>
        <w:tc>
          <w:tcPr>
            <w:tcW w:w="1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Заміна по місту ртутних газорозрядних ламп (250W) зовнішнього освітлення  на енергозберігаючі натрієві лампи високого тиску (150W)-2500шт.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2017-2019</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КП "Бровари-Благоустрій"</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1800</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1800</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600</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600</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600</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5A1A0B" w:rsidRPr="003A3CC2" w:rsidTr="00DF511E">
        <w:trPr>
          <w:trHeight w:val="318"/>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A0B" w:rsidRPr="003A3CC2" w:rsidRDefault="00D04623" w:rsidP="00EE754E">
            <w:pPr>
              <w:suppressAutoHyphens w:val="0"/>
              <w:overflowPunct/>
              <w:autoSpaceDE/>
              <w:jc w:val="center"/>
              <w:rPr>
                <w:rFonts w:ascii="Times New Roman" w:hAnsi="Times New Roman" w:cs="Times New Roman"/>
                <w:bCs/>
                <w:iCs/>
                <w:sz w:val="20"/>
                <w:lang w:val="uk-UA" w:eastAsia="uk-UA"/>
              </w:rPr>
            </w:pPr>
            <w:r>
              <w:rPr>
                <w:rFonts w:ascii="Times New Roman" w:hAnsi="Times New Roman" w:cs="Times New Roman"/>
                <w:bCs/>
                <w:iCs/>
                <w:sz w:val="20"/>
                <w:lang w:val="uk-UA" w:eastAsia="uk-UA"/>
              </w:rPr>
              <w:t>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A1A0B" w:rsidRPr="003A3CC2" w:rsidRDefault="00D04623" w:rsidP="00EE754E">
            <w:pPr>
              <w:suppressAutoHyphens w:val="0"/>
              <w:overflowPunct/>
              <w:autoSpaceDE/>
              <w:jc w:val="center"/>
              <w:rPr>
                <w:rFonts w:ascii="Times New Roman" w:hAnsi="Times New Roman" w:cs="Times New Roman"/>
                <w:bCs/>
                <w:iCs/>
                <w:sz w:val="20"/>
                <w:lang w:val="uk-UA" w:eastAsia="uk-UA"/>
              </w:rPr>
            </w:pPr>
            <w:r>
              <w:rPr>
                <w:rFonts w:ascii="Times New Roman" w:hAnsi="Times New Roman" w:cs="Times New Roman"/>
                <w:bCs/>
                <w:iCs/>
                <w:sz w:val="20"/>
                <w:lang w:val="uk-UA" w:eastAsia="uk-UA"/>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5A1A0B" w:rsidRPr="003A3CC2" w:rsidRDefault="00D04623" w:rsidP="00EE754E">
            <w:pPr>
              <w:suppressAutoHyphens w:val="0"/>
              <w:overflowPunct/>
              <w:autoSpaceDE/>
              <w:jc w:val="center"/>
              <w:rPr>
                <w:rFonts w:ascii="Times New Roman" w:hAnsi="Times New Roman" w:cs="Times New Roman"/>
                <w:bCs/>
                <w:iCs/>
                <w:sz w:val="20"/>
                <w:lang w:val="uk-UA" w:eastAsia="uk-UA"/>
              </w:rPr>
            </w:pPr>
            <w:r>
              <w:rPr>
                <w:rFonts w:ascii="Times New Roman" w:hAnsi="Times New Roman" w:cs="Times New Roman"/>
                <w:bCs/>
                <w:iCs/>
                <w:sz w:val="20"/>
                <w:lang w:val="uk-UA" w:eastAsia="uk-UA"/>
              </w:rPr>
              <w:t>3</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5A1A0B" w:rsidRPr="003A3CC2" w:rsidRDefault="00D04623" w:rsidP="00EE754E">
            <w:pPr>
              <w:suppressAutoHyphens w:val="0"/>
              <w:overflowPunct/>
              <w:autoSpaceDE/>
              <w:jc w:val="center"/>
              <w:rPr>
                <w:rFonts w:ascii="Times New Roman" w:hAnsi="Times New Roman" w:cs="Times New Roman"/>
                <w:bCs/>
                <w:iCs/>
                <w:sz w:val="20"/>
                <w:lang w:val="uk-UA" w:eastAsia="uk-UA"/>
              </w:rPr>
            </w:pPr>
            <w:r>
              <w:rPr>
                <w:rFonts w:ascii="Times New Roman" w:hAnsi="Times New Roman" w:cs="Times New Roman"/>
                <w:bCs/>
                <w:iCs/>
                <w:sz w:val="20"/>
                <w:lang w:val="uk-UA" w:eastAsia="uk-UA"/>
              </w:rPr>
              <w:t>4</w:t>
            </w:r>
          </w:p>
        </w:tc>
        <w:tc>
          <w:tcPr>
            <w:tcW w:w="1289" w:type="dxa"/>
            <w:gridSpan w:val="2"/>
            <w:tcBorders>
              <w:top w:val="single" w:sz="4" w:space="0" w:color="auto"/>
              <w:left w:val="nil"/>
              <w:bottom w:val="single" w:sz="4" w:space="0" w:color="auto"/>
              <w:right w:val="single" w:sz="4" w:space="0" w:color="auto"/>
            </w:tcBorders>
            <w:shd w:val="clear" w:color="auto" w:fill="auto"/>
            <w:vAlign w:val="center"/>
            <w:hideMark/>
          </w:tcPr>
          <w:p w:rsidR="005A1A0B" w:rsidRPr="003A3CC2" w:rsidRDefault="00D04623" w:rsidP="00EE754E">
            <w:pPr>
              <w:suppressAutoHyphens w:val="0"/>
              <w:overflowPunct/>
              <w:autoSpaceDE/>
              <w:jc w:val="center"/>
              <w:rPr>
                <w:rFonts w:ascii="Times New Roman" w:hAnsi="Times New Roman" w:cs="Times New Roman"/>
                <w:bCs/>
                <w:iCs/>
                <w:sz w:val="20"/>
                <w:lang w:val="uk-UA" w:eastAsia="uk-UA"/>
              </w:rPr>
            </w:pPr>
            <w:r>
              <w:rPr>
                <w:rFonts w:ascii="Times New Roman" w:hAnsi="Times New Roman" w:cs="Times New Roman"/>
                <w:bCs/>
                <w:iCs/>
                <w:sz w:val="20"/>
                <w:lang w:val="uk-UA" w:eastAsia="uk-UA"/>
              </w:rPr>
              <w:t>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5A1A0B" w:rsidRPr="003A3CC2" w:rsidRDefault="00D04623" w:rsidP="00EE754E">
            <w:pPr>
              <w:suppressAutoHyphens w:val="0"/>
              <w:overflowPunct/>
              <w:autoSpaceDE/>
              <w:jc w:val="center"/>
              <w:rPr>
                <w:rFonts w:ascii="Times New Roman" w:hAnsi="Times New Roman" w:cs="Times New Roman"/>
                <w:bCs/>
                <w:iCs/>
                <w:sz w:val="20"/>
                <w:lang w:val="uk-UA" w:eastAsia="uk-UA"/>
              </w:rPr>
            </w:pPr>
            <w:r>
              <w:rPr>
                <w:rFonts w:ascii="Times New Roman" w:hAnsi="Times New Roman" w:cs="Times New Roman"/>
                <w:bCs/>
                <w:iCs/>
                <w:sz w:val="20"/>
                <w:lang w:val="uk-UA" w:eastAsia="uk-UA"/>
              </w:rPr>
              <w:t>6</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5A1A0B" w:rsidRPr="003A3CC2" w:rsidRDefault="00D04623" w:rsidP="00EE754E">
            <w:pPr>
              <w:suppressAutoHyphens w:val="0"/>
              <w:overflowPunct/>
              <w:autoSpaceDE/>
              <w:jc w:val="center"/>
              <w:rPr>
                <w:rFonts w:ascii="Times New Roman" w:hAnsi="Times New Roman" w:cs="Times New Roman"/>
                <w:bCs/>
                <w:iCs/>
                <w:sz w:val="20"/>
                <w:lang w:val="uk-UA" w:eastAsia="uk-UA"/>
              </w:rPr>
            </w:pPr>
            <w:r>
              <w:rPr>
                <w:rFonts w:ascii="Times New Roman" w:hAnsi="Times New Roman" w:cs="Times New Roman"/>
                <w:bCs/>
                <w:iCs/>
                <w:sz w:val="20"/>
                <w:lang w:val="uk-UA" w:eastAsia="uk-UA"/>
              </w:rPr>
              <w:t>7</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5A1A0B" w:rsidRPr="003A3CC2" w:rsidRDefault="00D04623" w:rsidP="00EE754E">
            <w:pPr>
              <w:suppressAutoHyphens w:val="0"/>
              <w:overflowPunct/>
              <w:autoSpaceDE/>
              <w:jc w:val="center"/>
              <w:rPr>
                <w:rFonts w:ascii="Times New Roman" w:hAnsi="Times New Roman" w:cs="Times New Roman"/>
                <w:bCs/>
                <w:iCs/>
                <w:sz w:val="20"/>
                <w:lang w:val="uk-UA" w:eastAsia="uk-UA"/>
              </w:rPr>
            </w:pPr>
            <w:r>
              <w:rPr>
                <w:rFonts w:ascii="Times New Roman" w:hAnsi="Times New Roman" w:cs="Times New Roman"/>
                <w:bCs/>
                <w:iCs/>
                <w:sz w:val="20"/>
                <w:lang w:val="uk-UA" w:eastAsia="uk-UA"/>
              </w:rPr>
              <w:t>8</w:t>
            </w:r>
          </w:p>
        </w:tc>
        <w:tc>
          <w:tcPr>
            <w:tcW w:w="897" w:type="dxa"/>
            <w:gridSpan w:val="2"/>
            <w:tcBorders>
              <w:top w:val="single" w:sz="4" w:space="0" w:color="auto"/>
              <w:left w:val="nil"/>
              <w:bottom w:val="single" w:sz="4" w:space="0" w:color="auto"/>
              <w:right w:val="nil"/>
            </w:tcBorders>
            <w:shd w:val="clear" w:color="auto" w:fill="auto"/>
            <w:vAlign w:val="center"/>
            <w:hideMark/>
          </w:tcPr>
          <w:p w:rsidR="005A1A0B" w:rsidRPr="003A3CC2" w:rsidRDefault="00D04623" w:rsidP="00EE754E">
            <w:pPr>
              <w:suppressAutoHyphens w:val="0"/>
              <w:overflowPunct/>
              <w:autoSpaceDE/>
              <w:jc w:val="center"/>
              <w:rPr>
                <w:rFonts w:ascii="Times New Roman" w:hAnsi="Times New Roman" w:cs="Times New Roman"/>
                <w:bCs/>
                <w:iCs/>
                <w:sz w:val="20"/>
                <w:lang w:val="uk-UA" w:eastAsia="uk-UA"/>
              </w:rPr>
            </w:pPr>
            <w:r>
              <w:rPr>
                <w:rFonts w:ascii="Times New Roman" w:hAnsi="Times New Roman" w:cs="Times New Roman"/>
                <w:bCs/>
                <w:iCs/>
                <w:sz w:val="20"/>
                <w:lang w:val="uk-UA" w:eastAsia="uk-UA"/>
              </w:rPr>
              <w:t>9</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A1A0B" w:rsidRPr="003A3CC2" w:rsidRDefault="00D04623" w:rsidP="00EE754E">
            <w:pPr>
              <w:suppressAutoHyphens w:val="0"/>
              <w:overflowPunct/>
              <w:autoSpaceDE/>
              <w:jc w:val="center"/>
              <w:rPr>
                <w:rFonts w:ascii="Times New Roman" w:hAnsi="Times New Roman" w:cs="Times New Roman"/>
                <w:bCs/>
                <w:iCs/>
                <w:sz w:val="20"/>
                <w:lang w:val="uk-UA" w:eastAsia="uk-UA"/>
              </w:rPr>
            </w:pPr>
            <w:r>
              <w:rPr>
                <w:rFonts w:ascii="Times New Roman" w:hAnsi="Times New Roman" w:cs="Times New Roman"/>
                <w:bCs/>
                <w:iCs/>
                <w:sz w:val="20"/>
                <w:lang w:val="uk-UA" w:eastAsia="uk-UA"/>
              </w:rPr>
              <w:t>10</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5A1A0B" w:rsidRPr="003A3CC2" w:rsidRDefault="00D04623" w:rsidP="00EE754E">
            <w:pPr>
              <w:suppressAutoHyphens w:val="0"/>
              <w:overflowPunct/>
              <w:autoSpaceDE/>
              <w:jc w:val="center"/>
              <w:rPr>
                <w:rFonts w:ascii="Times New Roman" w:hAnsi="Times New Roman" w:cs="Times New Roman"/>
                <w:bCs/>
                <w:iCs/>
                <w:sz w:val="20"/>
                <w:lang w:val="uk-UA" w:eastAsia="uk-UA"/>
              </w:rPr>
            </w:pPr>
            <w:r>
              <w:rPr>
                <w:rFonts w:ascii="Times New Roman" w:hAnsi="Times New Roman" w:cs="Times New Roman"/>
                <w:bCs/>
                <w:iCs/>
                <w:sz w:val="20"/>
                <w:lang w:val="uk-UA" w:eastAsia="uk-UA"/>
              </w:rPr>
              <w:t>11</w:t>
            </w: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rsidR="005A1A0B" w:rsidRPr="003A3CC2" w:rsidRDefault="00D04623" w:rsidP="00EE754E">
            <w:pPr>
              <w:suppressAutoHyphens w:val="0"/>
              <w:overflowPunct/>
              <w:autoSpaceDE/>
              <w:jc w:val="center"/>
              <w:rPr>
                <w:rFonts w:ascii="Times New Roman" w:hAnsi="Times New Roman" w:cs="Times New Roman"/>
                <w:bCs/>
                <w:iCs/>
                <w:sz w:val="20"/>
                <w:lang w:val="uk-UA" w:eastAsia="uk-UA"/>
              </w:rPr>
            </w:pPr>
            <w:r>
              <w:rPr>
                <w:rFonts w:ascii="Times New Roman" w:hAnsi="Times New Roman" w:cs="Times New Roman"/>
                <w:bCs/>
                <w:iCs/>
                <w:sz w:val="20"/>
                <w:lang w:val="uk-UA" w:eastAsia="uk-UA"/>
              </w:rPr>
              <w:t>12</w:t>
            </w:r>
          </w:p>
        </w:tc>
        <w:tc>
          <w:tcPr>
            <w:tcW w:w="848" w:type="dxa"/>
            <w:gridSpan w:val="2"/>
            <w:tcBorders>
              <w:top w:val="single" w:sz="4" w:space="0" w:color="auto"/>
              <w:left w:val="nil"/>
              <w:bottom w:val="single" w:sz="4" w:space="0" w:color="auto"/>
              <w:right w:val="single" w:sz="8" w:space="0" w:color="auto"/>
            </w:tcBorders>
            <w:shd w:val="clear" w:color="auto" w:fill="auto"/>
            <w:vAlign w:val="center"/>
            <w:hideMark/>
          </w:tcPr>
          <w:p w:rsidR="005A1A0B" w:rsidRPr="003A3CC2" w:rsidRDefault="00D04623" w:rsidP="00EE754E">
            <w:pPr>
              <w:suppressAutoHyphens w:val="0"/>
              <w:overflowPunct/>
              <w:autoSpaceDE/>
              <w:jc w:val="center"/>
              <w:rPr>
                <w:rFonts w:ascii="Times New Roman" w:hAnsi="Times New Roman" w:cs="Times New Roman"/>
                <w:bCs/>
                <w:iCs/>
                <w:sz w:val="20"/>
                <w:lang w:val="uk-UA" w:eastAsia="uk-UA"/>
              </w:rPr>
            </w:pPr>
            <w:r>
              <w:rPr>
                <w:rFonts w:ascii="Times New Roman" w:hAnsi="Times New Roman" w:cs="Times New Roman"/>
                <w:bCs/>
                <w:iCs/>
                <w:sz w:val="20"/>
                <w:lang w:val="uk-UA" w:eastAsia="uk-UA"/>
              </w:rPr>
              <w:t>13</w:t>
            </w:r>
          </w:p>
        </w:tc>
        <w:tc>
          <w:tcPr>
            <w:tcW w:w="1478" w:type="dxa"/>
            <w:gridSpan w:val="3"/>
            <w:tcBorders>
              <w:top w:val="single" w:sz="4" w:space="0" w:color="auto"/>
              <w:left w:val="nil"/>
              <w:bottom w:val="single" w:sz="4" w:space="0" w:color="auto"/>
              <w:right w:val="single" w:sz="4" w:space="0" w:color="auto"/>
            </w:tcBorders>
            <w:shd w:val="clear" w:color="auto" w:fill="auto"/>
            <w:vAlign w:val="center"/>
            <w:hideMark/>
          </w:tcPr>
          <w:p w:rsidR="005A1A0B" w:rsidRPr="003A3CC2" w:rsidRDefault="00D04623" w:rsidP="00EE754E">
            <w:pPr>
              <w:suppressAutoHyphens w:val="0"/>
              <w:overflowPunct/>
              <w:autoSpaceDE/>
              <w:jc w:val="center"/>
              <w:rPr>
                <w:rFonts w:ascii="Times New Roman" w:hAnsi="Times New Roman" w:cs="Times New Roman"/>
                <w:bCs/>
                <w:iCs/>
                <w:color w:val="000000"/>
                <w:sz w:val="20"/>
                <w:lang w:val="uk-UA" w:eastAsia="uk-UA"/>
              </w:rPr>
            </w:pPr>
            <w:r>
              <w:rPr>
                <w:rFonts w:ascii="Times New Roman" w:hAnsi="Times New Roman" w:cs="Times New Roman"/>
                <w:bCs/>
                <w:iCs/>
                <w:color w:val="000000"/>
                <w:sz w:val="20"/>
                <w:lang w:val="uk-UA" w:eastAsia="uk-UA"/>
              </w:rPr>
              <w:t>14</w:t>
            </w:r>
          </w:p>
        </w:tc>
      </w:tr>
      <w:tr w:rsidR="00EE754E" w:rsidRPr="003A3CC2" w:rsidTr="00D04623">
        <w:trPr>
          <w:trHeight w:val="3133"/>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lastRenderedPageBreak/>
              <w:t>6.24.</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Капітальний ремонт мереж зовнішнього освітлення міста (бульв. Незалежності, вул. Гагаріна, Короленка, Петлюри Симона, Ярослава Мудрого, Москаленка Сергія, Онікієнка Олега, Лагунової Марії) із заміною світильників на енергозберігаючі LED світильники (500шт.)</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2017-2018</w:t>
            </w:r>
          </w:p>
        </w:tc>
        <w:tc>
          <w:tcPr>
            <w:tcW w:w="1289" w:type="dxa"/>
            <w:gridSpan w:val="2"/>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КП "Бровари-Благоустрій"</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3600</w:t>
            </w:r>
          </w:p>
        </w:tc>
        <w:tc>
          <w:tcPr>
            <w:tcW w:w="976" w:type="dxa"/>
            <w:gridSpan w:val="2"/>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single" w:sz="4" w:space="0" w:color="auto"/>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3600</w:t>
            </w:r>
          </w:p>
        </w:tc>
        <w:tc>
          <w:tcPr>
            <w:tcW w:w="8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2000</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1600</w:t>
            </w: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single" w:sz="4" w:space="0" w:color="auto"/>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single" w:sz="4" w:space="0" w:color="auto"/>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754E" w:rsidRPr="003A3CC2" w:rsidTr="00D04623">
        <w:trPr>
          <w:trHeight w:val="189"/>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985" w:type="dxa"/>
            <w:tcBorders>
              <w:top w:val="nil"/>
              <w:left w:val="nil"/>
              <w:bottom w:val="single" w:sz="4" w:space="0" w:color="auto"/>
              <w:right w:val="single" w:sz="4" w:space="0" w:color="auto"/>
            </w:tcBorders>
            <w:shd w:val="clear" w:color="auto" w:fill="auto"/>
            <w:vAlign w:val="center"/>
            <w:hideMark/>
          </w:tcPr>
          <w:p w:rsidR="00C6463D" w:rsidRPr="003A3CC2" w:rsidRDefault="00EE754E" w:rsidP="005A1A0B">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Всого по напрямку</w:t>
            </w:r>
          </w:p>
        </w:tc>
        <w:tc>
          <w:tcPr>
            <w:tcW w:w="2127"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12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8943,57</w:t>
            </w:r>
          </w:p>
        </w:tc>
        <w:tc>
          <w:tcPr>
            <w:tcW w:w="976"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586,27</w:t>
            </w:r>
          </w:p>
        </w:tc>
        <w:tc>
          <w:tcPr>
            <w:tcW w:w="881"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59,5</w:t>
            </w:r>
          </w:p>
        </w:tc>
        <w:tc>
          <w:tcPr>
            <w:tcW w:w="897" w:type="dxa"/>
            <w:gridSpan w:val="2"/>
            <w:tcBorders>
              <w:top w:val="nil"/>
              <w:left w:val="nil"/>
              <w:bottom w:val="single" w:sz="4" w:space="0" w:color="auto"/>
              <w:right w:val="nil"/>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9589,3</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2895,7</w:t>
            </w:r>
          </w:p>
        </w:tc>
        <w:tc>
          <w:tcPr>
            <w:tcW w:w="862" w:type="dxa"/>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4047,9</w:t>
            </w:r>
          </w:p>
        </w:tc>
        <w:tc>
          <w:tcPr>
            <w:tcW w:w="859" w:type="dxa"/>
            <w:gridSpan w:val="2"/>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1365</w:t>
            </w:r>
          </w:p>
        </w:tc>
        <w:tc>
          <w:tcPr>
            <w:tcW w:w="848" w:type="dxa"/>
            <w:gridSpan w:val="2"/>
            <w:tcBorders>
              <w:top w:val="nil"/>
              <w:left w:val="nil"/>
              <w:bottom w:val="single" w:sz="4" w:space="0" w:color="auto"/>
              <w:right w:val="single" w:sz="8"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635</w:t>
            </w:r>
          </w:p>
        </w:tc>
        <w:tc>
          <w:tcPr>
            <w:tcW w:w="1478" w:type="dxa"/>
            <w:gridSpan w:val="3"/>
            <w:tcBorders>
              <w:top w:val="nil"/>
              <w:left w:val="nil"/>
              <w:bottom w:val="single" w:sz="4" w:space="0" w:color="auto"/>
              <w:right w:val="single" w:sz="4" w:space="0" w:color="auto"/>
            </w:tcBorders>
            <w:shd w:val="clear" w:color="auto" w:fill="auto"/>
            <w:vAlign w:val="center"/>
            <w:hideMark/>
          </w:tcPr>
          <w:p w:rsidR="00EE754E" w:rsidRPr="003A3CC2" w:rsidRDefault="00EE754E"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D3B35" w:rsidRPr="003A3CC2" w:rsidTr="005A1A0B">
        <w:trPr>
          <w:trHeight w:val="42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D3B35" w:rsidRPr="003A3CC2" w:rsidRDefault="00A0223A" w:rsidP="00EE754E">
            <w:pPr>
              <w:suppressAutoHyphens w:val="0"/>
              <w:overflowPunct/>
              <w:autoSpaceDE/>
              <w:jc w:val="center"/>
              <w:rPr>
                <w:rFonts w:ascii="Times New Roman" w:hAnsi="Times New Roman" w:cs="Times New Roman"/>
                <w:bCs/>
                <w:iCs/>
                <w:sz w:val="20"/>
                <w:lang w:val="uk-UA" w:eastAsia="uk-UA"/>
              </w:rPr>
            </w:pPr>
            <w:r>
              <w:rPr>
                <w:rFonts w:ascii="Times New Roman" w:hAnsi="Times New Roman" w:cs="Times New Roman"/>
                <w:bCs/>
                <w:iCs/>
                <w:sz w:val="20"/>
                <w:lang w:val="uk-UA" w:eastAsia="uk-UA"/>
              </w:rPr>
              <w:t>7</w:t>
            </w:r>
            <w:r w:rsidR="00ED3B35" w:rsidRPr="003A3CC2">
              <w:rPr>
                <w:rFonts w:ascii="Times New Roman" w:hAnsi="Times New Roman" w:cs="Times New Roman"/>
                <w:bCs/>
                <w:iCs/>
                <w:sz w:val="20"/>
                <w:lang w:val="uk-UA" w:eastAsia="uk-UA"/>
              </w:rPr>
              <w:t>.</w:t>
            </w:r>
          </w:p>
        </w:tc>
        <w:tc>
          <w:tcPr>
            <w:tcW w:w="1985"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A0223A">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Заміна теплових мереж</w:t>
            </w:r>
          </w:p>
        </w:tc>
        <w:tc>
          <w:tcPr>
            <w:tcW w:w="2127"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122"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D443D3" w:rsidRDefault="00D443D3" w:rsidP="00EE754E">
            <w:pPr>
              <w:suppressAutoHyphens w:val="0"/>
              <w:overflowPunct/>
              <w:autoSpaceDE/>
              <w:jc w:val="center"/>
              <w:rPr>
                <w:rFonts w:ascii="Times New Roman" w:hAnsi="Times New Roman" w:cs="Times New Roman"/>
                <w:bCs/>
                <w:iCs/>
                <w:color w:val="000000"/>
                <w:sz w:val="20"/>
                <w:lang w:val="uk-UA" w:eastAsia="uk-UA"/>
              </w:rPr>
            </w:pPr>
          </w:p>
          <w:p w:rsidR="00ED3B35" w:rsidRPr="003A3CC2" w:rsidRDefault="00ED3B35"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D3B35" w:rsidRPr="003A3CC2" w:rsidTr="00D04623">
        <w:trPr>
          <w:trHeight w:val="197"/>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985"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Завдання</w:t>
            </w:r>
          </w:p>
        </w:tc>
        <w:tc>
          <w:tcPr>
            <w:tcW w:w="1122"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97" w:type="dxa"/>
            <w:gridSpan w:val="2"/>
            <w:tcBorders>
              <w:top w:val="nil"/>
              <w:left w:val="nil"/>
              <w:bottom w:val="single" w:sz="4" w:space="0" w:color="auto"/>
              <w:right w:val="nil"/>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D3B35" w:rsidRPr="00EE754E" w:rsidTr="00476569">
        <w:trPr>
          <w:trHeight w:val="321"/>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D3B35" w:rsidRPr="003A3CC2" w:rsidRDefault="00A0223A" w:rsidP="00EE754E">
            <w:pPr>
              <w:suppressAutoHyphens w:val="0"/>
              <w:overflowPunct/>
              <w:autoSpaceDE/>
              <w:jc w:val="center"/>
              <w:rPr>
                <w:rFonts w:ascii="Times New Roman" w:hAnsi="Times New Roman" w:cs="Times New Roman"/>
                <w:bCs/>
                <w:iCs/>
                <w:sz w:val="20"/>
                <w:lang w:val="uk-UA" w:eastAsia="uk-UA"/>
              </w:rPr>
            </w:pPr>
            <w:r>
              <w:rPr>
                <w:rFonts w:ascii="Times New Roman" w:hAnsi="Times New Roman" w:cs="Times New Roman"/>
                <w:bCs/>
                <w:iCs/>
                <w:sz w:val="20"/>
                <w:lang w:val="uk-UA" w:eastAsia="uk-UA"/>
              </w:rPr>
              <w:t>7</w:t>
            </w:r>
            <w:r w:rsidR="00ED3B35" w:rsidRPr="003A3CC2">
              <w:rPr>
                <w:rFonts w:ascii="Times New Roman" w:hAnsi="Times New Roman" w:cs="Times New Roman"/>
                <w:bCs/>
                <w:iCs/>
                <w:sz w:val="20"/>
                <w:lang w:val="uk-UA" w:eastAsia="uk-UA"/>
              </w:rPr>
              <w:t>.1.</w:t>
            </w:r>
          </w:p>
        </w:tc>
        <w:tc>
          <w:tcPr>
            <w:tcW w:w="1985"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2127"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xml:space="preserve">Заміна теплових мереж (сталевих трубопроводів на ізольовані пінополіуретаном) по: вул. Київська, 300а від ТК7Ш до ТК6Ш; вул. М. Лагунової, 17 від ТК20 до ТК20-1; перехрестя вул. Грушевського та вул. Кірова від ТК2К до ТК3К; вул. Постишева, від ТК3К-8 до ТК3К-8А; Незалежності від ТК12 до ТК11; </w:t>
            </w:r>
          </w:p>
        </w:tc>
        <w:tc>
          <w:tcPr>
            <w:tcW w:w="1122"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2017</w:t>
            </w:r>
          </w:p>
        </w:tc>
        <w:tc>
          <w:tcPr>
            <w:tcW w:w="1289" w:type="dxa"/>
            <w:gridSpan w:val="2"/>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КП "Броваритепловодоенергія"</w:t>
            </w:r>
          </w:p>
        </w:tc>
        <w:tc>
          <w:tcPr>
            <w:tcW w:w="985"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1664</w:t>
            </w:r>
          </w:p>
        </w:tc>
        <w:tc>
          <w:tcPr>
            <w:tcW w:w="897" w:type="dxa"/>
            <w:gridSpan w:val="2"/>
            <w:tcBorders>
              <w:top w:val="nil"/>
              <w:left w:val="nil"/>
              <w:bottom w:val="single" w:sz="4" w:space="0" w:color="auto"/>
              <w:right w:val="nil"/>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1664</w:t>
            </w:r>
          </w:p>
        </w:tc>
        <w:tc>
          <w:tcPr>
            <w:tcW w:w="862" w:type="dxa"/>
            <w:gridSpan w:val="2"/>
            <w:tcBorders>
              <w:top w:val="nil"/>
              <w:left w:val="single" w:sz="8" w:space="0" w:color="auto"/>
              <w:bottom w:val="single" w:sz="4" w:space="0" w:color="auto"/>
              <w:right w:val="single" w:sz="4" w:space="0" w:color="auto"/>
            </w:tcBorders>
            <w:shd w:val="clear" w:color="auto" w:fill="auto"/>
            <w:noWrap/>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62" w:type="dxa"/>
            <w:tcBorders>
              <w:top w:val="nil"/>
              <w:left w:val="nil"/>
              <w:bottom w:val="single" w:sz="4" w:space="0" w:color="auto"/>
              <w:right w:val="single" w:sz="4" w:space="0" w:color="auto"/>
            </w:tcBorders>
            <w:shd w:val="clear" w:color="auto" w:fill="auto"/>
            <w:noWrap/>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noWrap/>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noWrap/>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D3B35" w:rsidRPr="003A3CC2" w:rsidTr="00D04623">
        <w:trPr>
          <w:trHeight w:val="214"/>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985"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Всого по напрямку</w:t>
            </w:r>
          </w:p>
        </w:tc>
        <w:tc>
          <w:tcPr>
            <w:tcW w:w="2127"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122"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289" w:type="dxa"/>
            <w:gridSpan w:val="2"/>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85"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76" w:type="dxa"/>
            <w:gridSpan w:val="2"/>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81" w:type="dxa"/>
            <w:gridSpan w:val="3"/>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1664</w:t>
            </w:r>
          </w:p>
        </w:tc>
        <w:tc>
          <w:tcPr>
            <w:tcW w:w="897" w:type="dxa"/>
            <w:gridSpan w:val="2"/>
            <w:tcBorders>
              <w:top w:val="nil"/>
              <w:left w:val="nil"/>
              <w:bottom w:val="single" w:sz="4" w:space="0" w:color="auto"/>
              <w:right w:val="nil"/>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1664</w:t>
            </w:r>
          </w:p>
        </w:tc>
        <w:tc>
          <w:tcPr>
            <w:tcW w:w="862" w:type="dxa"/>
            <w:gridSpan w:val="2"/>
            <w:tcBorders>
              <w:top w:val="nil"/>
              <w:left w:val="single" w:sz="8" w:space="0" w:color="auto"/>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sz w:val="20"/>
                <w:lang w:val="uk-UA" w:eastAsia="uk-UA"/>
              </w:rPr>
            </w:pPr>
            <w:r w:rsidRPr="003A3CC2">
              <w:rPr>
                <w:rFonts w:ascii="Times New Roman" w:hAnsi="Times New Roman" w:cs="Times New Roman"/>
                <w:bCs/>
                <w:sz w:val="20"/>
                <w:lang w:val="uk-UA" w:eastAsia="uk-UA"/>
              </w:rPr>
              <w:t> </w:t>
            </w:r>
          </w:p>
        </w:tc>
        <w:tc>
          <w:tcPr>
            <w:tcW w:w="862" w:type="dxa"/>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848" w:type="dxa"/>
            <w:gridSpan w:val="2"/>
            <w:tcBorders>
              <w:top w:val="nil"/>
              <w:left w:val="nil"/>
              <w:bottom w:val="single" w:sz="4" w:space="0" w:color="auto"/>
              <w:right w:val="single" w:sz="8"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478" w:type="dxa"/>
            <w:gridSpan w:val="3"/>
            <w:tcBorders>
              <w:top w:val="nil"/>
              <w:left w:val="nil"/>
              <w:bottom w:val="single" w:sz="4" w:space="0" w:color="auto"/>
              <w:right w:val="single" w:sz="4" w:space="0" w:color="auto"/>
            </w:tcBorders>
            <w:shd w:val="clear" w:color="auto" w:fill="auto"/>
            <w:vAlign w:val="center"/>
            <w:hideMark/>
          </w:tcPr>
          <w:p w:rsidR="00ED3B35" w:rsidRPr="003A3CC2" w:rsidRDefault="00ED3B35" w:rsidP="00EE754E">
            <w:pPr>
              <w:suppressAutoHyphens w:val="0"/>
              <w:overflowPunct/>
              <w:autoSpaceDE/>
              <w:jc w:val="center"/>
              <w:rPr>
                <w:rFonts w:ascii="Times New Roman" w:hAnsi="Times New Roman" w:cs="Times New Roman"/>
                <w:bCs/>
                <w:iCs/>
                <w:color w:val="000000"/>
                <w:sz w:val="20"/>
                <w:lang w:val="uk-UA" w:eastAsia="uk-UA"/>
              </w:rPr>
            </w:pPr>
            <w:r w:rsidRPr="003A3CC2">
              <w:rPr>
                <w:rFonts w:ascii="Times New Roman" w:hAnsi="Times New Roman" w:cs="Times New Roman"/>
                <w:bCs/>
                <w:iCs/>
                <w:color w:val="000000"/>
                <w:sz w:val="20"/>
                <w:lang w:val="uk-UA" w:eastAsia="uk-UA"/>
              </w:rPr>
              <w:t> </w:t>
            </w:r>
          </w:p>
        </w:tc>
      </w:tr>
      <w:tr w:rsidR="00EE520B" w:rsidRPr="003A3CC2" w:rsidTr="00D04623">
        <w:trPr>
          <w:trHeight w:val="251"/>
        </w:trPr>
        <w:tc>
          <w:tcPr>
            <w:tcW w:w="70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E520B" w:rsidRPr="003A3CC2" w:rsidRDefault="00EE520B"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985" w:type="dxa"/>
            <w:tcBorders>
              <w:top w:val="single" w:sz="8" w:space="0" w:color="auto"/>
              <w:left w:val="nil"/>
              <w:bottom w:val="single" w:sz="8" w:space="0" w:color="auto"/>
              <w:right w:val="single" w:sz="4" w:space="0" w:color="auto"/>
            </w:tcBorders>
            <w:shd w:val="clear" w:color="auto" w:fill="auto"/>
            <w:vAlign w:val="center"/>
            <w:hideMark/>
          </w:tcPr>
          <w:p w:rsidR="00EE520B" w:rsidRPr="003A3CC2" w:rsidRDefault="00EE520B"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Всого по заходам</w:t>
            </w:r>
          </w:p>
        </w:tc>
        <w:tc>
          <w:tcPr>
            <w:tcW w:w="2127" w:type="dxa"/>
            <w:tcBorders>
              <w:top w:val="single" w:sz="8" w:space="0" w:color="auto"/>
              <w:left w:val="nil"/>
              <w:bottom w:val="single" w:sz="8" w:space="0" w:color="auto"/>
              <w:right w:val="single" w:sz="4" w:space="0" w:color="auto"/>
            </w:tcBorders>
            <w:shd w:val="clear" w:color="auto" w:fill="auto"/>
            <w:vAlign w:val="center"/>
            <w:hideMark/>
          </w:tcPr>
          <w:p w:rsidR="00EE520B" w:rsidRPr="003A3CC2" w:rsidRDefault="00EE520B"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122" w:type="dxa"/>
            <w:tcBorders>
              <w:top w:val="single" w:sz="8" w:space="0" w:color="auto"/>
              <w:left w:val="nil"/>
              <w:bottom w:val="single" w:sz="8" w:space="0" w:color="auto"/>
              <w:right w:val="single" w:sz="4" w:space="0" w:color="auto"/>
            </w:tcBorders>
            <w:shd w:val="clear" w:color="auto" w:fill="auto"/>
            <w:vAlign w:val="center"/>
            <w:hideMark/>
          </w:tcPr>
          <w:p w:rsidR="00EE520B" w:rsidRPr="003A3CC2" w:rsidRDefault="00EE520B"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1289" w:type="dxa"/>
            <w:gridSpan w:val="2"/>
            <w:tcBorders>
              <w:top w:val="single" w:sz="8" w:space="0" w:color="auto"/>
              <w:left w:val="nil"/>
              <w:bottom w:val="single" w:sz="8" w:space="0" w:color="auto"/>
              <w:right w:val="single" w:sz="4" w:space="0" w:color="auto"/>
            </w:tcBorders>
            <w:shd w:val="clear" w:color="auto" w:fill="auto"/>
            <w:vAlign w:val="center"/>
            <w:hideMark/>
          </w:tcPr>
          <w:p w:rsidR="00EE520B" w:rsidRPr="003A3CC2" w:rsidRDefault="00EE520B" w:rsidP="00EE754E">
            <w:pPr>
              <w:suppressAutoHyphens w:val="0"/>
              <w:overflowPunct/>
              <w:autoSpaceDE/>
              <w:jc w:val="center"/>
              <w:rPr>
                <w:rFonts w:ascii="Times New Roman" w:hAnsi="Times New Roman" w:cs="Times New Roman"/>
                <w:bCs/>
                <w:iCs/>
                <w:sz w:val="20"/>
                <w:lang w:val="uk-UA" w:eastAsia="uk-UA"/>
              </w:rPr>
            </w:pPr>
            <w:r w:rsidRPr="003A3CC2">
              <w:rPr>
                <w:rFonts w:ascii="Times New Roman" w:hAnsi="Times New Roman" w:cs="Times New Roman"/>
                <w:bCs/>
                <w:iCs/>
                <w:sz w:val="20"/>
                <w:lang w:val="uk-UA" w:eastAsia="uk-UA"/>
              </w:rPr>
              <w:t> </w:t>
            </w:r>
          </w:p>
        </w:tc>
        <w:tc>
          <w:tcPr>
            <w:tcW w:w="985" w:type="dxa"/>
            <w:tcBorders>
              <w:top w:val="single" w:sz="8" w:space="0" w:color="auto"/>
              <w:left w:val="nil"/>
              <w:bottom w:val="single" w:sz="8" w:space="0" w:color="auto"/>
              <w:right w:val="single" w:sz="4" w:space="0" w:color="auto"/>
            </w:tcBorders>
            <w:shd w:val="clear" w:color="auto" w:fill="auto"/>
            <w:vAlign w:val="center"/>
            <w:hideMark/>
          </w:tcPr>
          <w:p w:rsidR="00EE520B" w:rsidRPr="00EE520B" w:rsidRDefault="00EE520B" w:rsidP="00EE520B">
            <w:pPr>
              <w:suppressAutoHyphens w:val="0"/>
              <w:overflowPunct/>
              <w:autoSpaceDE/>
              <w:jc w:val="center"/>
              <w:rPr>
                <w:rFonts w:ascii="Times New Roman" w:hAnsi="Times New Roman" w:cs="Times New Roman"/>
                <w:bCs/>
                <w:iCs/>
                <w:sz w:val="20"/>
                <w:lang w:val="uk-UA" w:eastAsia="uk-UA"/>
              </w:rPr>
            </w:pPr>
            <w:r w:rsidRPr="00EE520B">
              <w:rPr>
                <w:rFonts w:ascii="Times New Roman" w:hAnsi="Times New Roman" w:cs="Times New Roman"/>
                <w:bCs/>
                <w:iCs/>
                <w:sz w:val="20"/>
                <w:lang w:val="uk-UA" w:eastAsia="uk-UA"/>
              </w:rPr>
              <w:t>190119</w:t>
            </w:r>
          </w:p>
        </w:tc>
        <w:tc>
          <w:tcPr>
            <w:tcW w:w="976" w:type="dxa"/>
            <w:gridSpan w:val="2"/>
            <w:tcBorders>
              <w:top w:val="single" w:sz="8" w:space="0" w:color="auto"/>
              <w:left w:val="nil"/>
              <w:bottom w:val="single" w:sz="8" w:space="0" w:color="auto"/>
              <w:right w:val="single" w:sz="4" w:space="0" w:color="auto"/>
            </w:tcBorders>
            <w:shd w:val="clear" w:color="auto" w:fill="auto"/>
            <w:vAlign w:val="center"/>
            <w:hideMark/>
          </w:tcPr>
          <w:p w:rsidR="00EE520B" w:rsidRPr="00EE520B" w:rsidRDefault="00EE520B" w:rsidP="00EE520B">
            <w:pPr>
              <w:suppressAutoHyphens w:val="0"/>
              <w:overflowPunct/>
              <w:autoSpaceDE/>
              <w:jc w:val="center"/>
              <w:rPr>
                <w:rFonts w:ascii="Times New Roman" w:hAnsi="Times New Roman" w:cs="Times New Roman"/>
                <w:bCs/>
                <w:iCs/>
                <w:sz w:val="20"/>
                <w:lang w:val="uk-UA" w:eastAsia="uk-UA"/>
              </w:rPr>
            </w:pPr>
            <w:r w:rsidRPr="00EE520B">
              <w:rPr>
                <w:rFonts w:ascii="Times New Roman" w:hAnsi="Times New Roman" w:cs="Times New Roman"/>
                <w:bCs/>
                <w:iCs/>
                <w:sz w:val="20"/>
                <w:lang w:val="uk-UA" w:eastAsia="uk-UA"/>
              </w:rPr>
              <w:t>22352</w:t>
            </w:r>
          </w:p>
        </w:tc>
        <w:tc>
          <w:tcPr>
            <w:tcW w:w="881" w:type="dxa"/>
            <w:gridSpan w:val="3"/>
            <w:tcBorders>
              <w:top w:val="single" w:sz="8" w:space="0" w:color="auto"/>
              <w:left w:val="nil"/>
              <w:bottom w:val="single" w:sz="8" w:space="0" w:color="auto"/>
              <w:right w:val="single" w:sz="4" w:space="0" w:color="auto"/>
            </w:tcBorders>
            <w:shd w:val="clear" w:color="auto" w:fill="auto"/>
            <w:vAlign w:val="center"/>
            <w:hideMark/>
          </w:tcPr>
          <w:p w:rsidR="00EE520B" w:rsidRPr="00EE520B" w:rsidRDefault="00EE520B" w:rsidP="00EE520B">
            <w:pPr>
              <w:suppressAutoHyphens w:val="0"/>
              <w:overflowPunct/>
              <w:autoSpaceDE/>
              <w:jc w:val="center"/>
              <w:rPr>
                <w:rFonts w:ascii="Times New Roman" w:hAnsi="Times New Roman" w:cs="Times New Roman"/>
                <w:bCs/>
                <w:iCs/>
                <w:sz w:val="20"/>
                <w:lang w:val="uk-UA" w:eastAsia="uk-UA"/>
              </w:rPr>
            </w:pPr>
            <w:r w:rsidRPr="00EE520B">
              <w:rPr>
                <w:rFonts w:ascii="Times New Roman" w:hAnsi="Times New Roman" w:cs="Times New Roman"/>
                <w:bCs/>
                <w:iCs/>
                <w:sz w:val="20"/>
                <w:lang w:val="uk-UA" w:eastAsia="uk-UA"/>
              </w:rPr>
              <w:t>1723,5</w:t>
            </w:r>
          </w:p>
        </w:tc>
        <w:tc>
          <w:tcPr>
            <w:tcW w:w="897" w:type="dxa"/>
            <w:gridSpan w:val="2"/>
            <w:tcBorders>
              <w:top w:val="single" w:sz="8" w:space="0" w:color="auto"/>
              <w:left w:val="nil"/>
              <w:bottom w:val="single" w:sz="8" w:space="0" w:color="auto"/>
              <w:right w:val="nil"/>
            </w:tcBorders>
            <w:shd w:val="clear" w:color="auto" w:fill="auto"/>
            <w:vAlign w:val="center"/>
            <w:hideMark/>
          </w:tcPr>
          <w:p w:rsidR="00EE520B" w:rsidRPr="00EE520B" w:rsidRDefault="00EE520B" w:rsidP="00EE520B">
            <w:pPr>
              <w:suppressAutoHyphens w:val="0"/>
              <w:overflowPunct/>
              <w:autoSpaceDE/>
              <w:jc w:val="center"/>
              <w:rPr>
                <w:rFonts w:ascii="Times New Roman" w:hAnsi="Times New Roman" w:cs="Times New Roman"/>
                <w:bCs/>
                <w:iCs/>
                <w:sz w:val="20"/>
                <w:lang w:val="uk-UA" w:eastAsia="uk-UA"/>
              </w:rPr>
            </w:pPr>
            <w:r w:rsidRPr="00EE520B">
              <w:rPr>
                <w:rFonts w:ascii="Times New Roman" w:hAnsi="Times New Roman" w:cs="Times New Roman"/>
                <w:bCs/>
                <w:iCs/>
                <w:sz w:val="20"/>
                <w:lang w:val="uk-UA" w:eastAsia="uk-UA"/>
              </w:rPr>
              <w:t>214194</w:t>
            </w:r>
          </w:p>
        </w:tc>
        <w:tc>
          <w:tcPr>
            <w:tcW w:w="862" w:type="dxa"/>
            <w:gridSpan w:val="2"/>
            <w:tcBorders>
              <w:top w:val="nil"/>
              <w:left w:val="single" w:sz="8" w:space="0" w:color="auto"/>
              <w:bottom w:val="single" w:sz="8" w:space="0" w:color="auto"/>
              <w:right w:val="single" w:sz="4" w:space="0" w:color="auto"/>
            </w:tcBorders>
            <w:shd w:val="clear" w:color="auto" w:fill="auto"/>
            <w:vAlign w:val="center"/>
            <w:hideMark/>
          </w:tcPr>
          <w:p w:rsidR="00EE520B" w:rsidRPr="00EE520B" w:rsidRDefault="00EE520B" w:rsidP="00EE520B">
            <w:pPr>
              <w:suppressAutoHyphens w:val="0"/>
              <w:overflowPunct/>
              <w:autoSpaceDE/>
              <w:jc w:val="center"/>
              <w:rPr>
                <w:rFonts w:ascii="Times New Roman" w:hAnsi="Times New Roman" w:cs="Times New Roman"/>
                <w:bCs/>
                <w:iCs/>
                <w:sz w:val="20"/>
                <w:lang w:val="uk-UA" w:eastAsia="uk-UA"/>
              </w:rPr>
            </w:pPr>
            <w:r w:rsidRPr="00EE520B">
              <w:rPr>
                <w:rFonts w:ascii="Times New Roman" w:hAnsi="Times New Roman" w:cs="Times New Roman"/>
                <w:bCs/>
                <w:iCs/>
                <w:sz w:val="20"/>
                <w:lang w:val="uk-UA" w:eastAsia="uk-UA"/>
              </w:rPr>
              <w:t>30736</w:t>
            </w:r>
          </w:p>
        </w:tc>
        <w:tc>
          <w:tcPr>
            <w:tcW w:w="862" w:type="dxa"/>
            <w:tcBorders>
              <w:top w:val="nil"/>
              <w:left w:val="nil"/>
              <w:bottom w:val="single" w:sz="8" w:space="0" w:color="auto"/>
              <w:right w:val="single" w:sz="4" w:space="0" w:color="auto"/>
            </w:tcBorders>
            <w:shd w:val="clear" w:color="auto" w:fill="auto"/>
            <w:vAlign w:val="center"/>
            <w:hideMark/>
          </w:tcPr>
          <w:p w:rsidR="00EE520B" w:rsidRPr="00EE520B" w:rsidRDefault="00EE520B" w:rsidP="00EE520B">
            <w:pPr>
              <w:suppressAutoHyphens w:val="0"/>
              <w:overflowPunct/>
              <w:autoSpaceDE/>
              <w:jc w:val="center"/>
              <w:rPr>
                <w:rFonts w:ascii="Times New Roman" w:hAnsi="Times New Roman" w:cs="Times New Roman"/>
                <w:bCs/>
                <w:iCs/>
                <w:sz w:val="20"/>
                <w:lang w:val="uk-UA" w:eastAsia="uk-UA"/>
              </w:rPr>
            </w:pPr>
            <w:r w:rsidRPr="00EE520B">
              <w:rPr>
                <w:rFonts w:ascii="Times New Roman" w:hAnsi="Times New Roman" w:cs="Times New Roman"/>
                <w:bCs/>
                <w:iCs/>
                <w:sz w:val="20"/>
                <w:lang w:val="uk-UA" w:eastAsia="uk-UA"/>
              </w:rPr>
              <w:t>93447</w:t>
            </w:r>
          </w:p>
        </w:tc>
        <w:tc>
          <w:tcPr>
            <w:tcW w:w="859" w:type="dxa"/>
            <w:gridSpan w:val="2"/>
            <w:tcBorders>
              <w:top w:val="nil"/>
              <w:left w:val="nil"/>
              <w:bottom w:val="single" w:sz="8" w:space="0" w:color="auto"/>
              <w:right w:val="single" w:sz="4" w:space="0" w:color="auto"/>
            </w:tcBorders>
            <w:shd w:val="clear" w:color="auto" w:fill="auto"/>
            <w:vAlign w:val="center"/>
            <w:hideMark/>
          </w:tcPr>
          <w:p w:rsidR="00EE520B" w:rsidRPr="00EE520B" w:rsidRDefault="00EE520B" w:rsidP="00EE520B">
            <w:pPr>
              <w:suppressAutoHyphens w:val="0"/>
              <w:overflowPunct/>
              <w:autoSpaceDE/>
              <w:jc w:val="center"/>
              <w:rPr>
                <w:rFonts w:ascii="Times New Roman" w:hAnsi="Times New Roman" w:cs="Times New Roman"/>
                <w:bCs/>
                <w:iCs/>
                <w:sz w:val="20"/>
                <w:lang w:val="uk-UA" w:eastAsia="uk-UA"/>
              </w:rPr>
            </w:pPr>
            <w:r w:rsidRPr="00EE520B">
              <w:rPr>
                <w:rFonts w:ascii="Times New Roman" w:hAnsi="Times New Roman" w:cs="Times New Roman"/>
                <w:bCs/>
                <w:iCs/>
                <w:sz w:val="20"/>
                <w:lang w:val="uk-UA" w:eastAsia="uk-UA"/>
              </w:rPr>
              <w:t>37557</w:t>
            </w:r>
          </w:p>
        </w:tc>
        <w:tc>
          <w:tcPr>
            <w:tcW w:w="848" w:type="dxa"/>
            <w:gridSpan w:val="2"/>
            <w:tcBorders>
              <w:top w:val="nil"/>
              <w:left w:val="nil"/>
              <w:bottom w:val="single" w:sz="8" w:space="0" w:color="auto"/>
              <w:right w:val="single" w:sz="8" w:space="0" w:color="auto"/>
            </w:tcBorders>
            <w:shd w:val="clear" w:color="auto" w:fill="auto"/>
            <w:vAlign w:val="center"/>
            <w:hideMark/>
          </w:tcPr>
          <w:p w:rsidR="00EE520B" w:rsidRPr="00EE520B" w:rsidRDefault="00EE520B" w:rsidP="00EE520B">
            <w:pPr>
              <w:suppressAutoHyphens w:val="0"/>
              <w:overflowPunct/>
              <w:autoSpaceDE/>
              <w:jc w:val="center"/>
              <w:rPr>
                <w:rFonts w:ascii="Times New Roman" w:hAnsi="Times New Roman" w:cs="Times New Roman"/>
                <w:bCs/>
                <w:iCs/>
                <w:sz w:val="20"/>
                <w:lang w:val="uk-UA" w:eastAsia="uk-UA"/>
              </w:rPr>
            </w:pPr>
            <w:r w:rsidRPr="00EE520B">
              <w:rPr>
                <w:rFonts w:ascii="Times New Roman" w:hAnsi="Times New Roman" w:cs="Times New Roman"/>
                <w:bCs/>
                <w:iCs/>
                <w:sz w:val="20"/>
                <w:lang w:val="uk-UA" w:eastAsia="uk-UA"/>
              </w:rPr>
              <w:t>28377</w:t>
            </w:r>
          </w:p>
        </w:tc>
        <w:tc>
          <w:tcPr>
            <w:tcW w:w="1478" w:type="dxa"/>
            <w:gridSpan w:val="3"/>
            <w:tcBorders>
              <w:top w:val="nil"/>
              <w:left w:val="nil"/>
              <w:bottom w:val="single" w:sz="4" w:space="0" w:color="auto"/>
              <w:right w:val="single" w:sz="4" w:space="0" w:color="auto"/>
            </w:tcBorders>
            <w:shd w:val="clear" w:color="auto" w:fill="auto"/>
            <w:vAlign w:val="center"/>
            <w:hideMark/>
          </w:tcPr>
          <w:p w:rsidR="00EE520B" w:rsidRPr="003A3CC2" w:rsidRDefault="00EE520B" w:rsidP="00EE754E">
            <w:pPr>
              <w:suppressAutoHyphens w:val="0"/>
              <w:overflowPunct/>
              <w:autoSpaceDE/>
              <w:jc w:val="center"/>
              <w:rPr>
                <w:rFonts w:ascii="Times New Roman" w:hAnsi="Times New Roman" w:cs="Times New Roman"/>
                <w:bCs/>
                <w:iCs/>
                <w:color w:val="000000"/>
                <w:sz w:val="20"/>
                <w:lang w:val="uk-UA" w:eastAsia="uk-UA"/>
              </w:rPr>
            </w:pPr>
          </w:p>
        </w:tc>
      </w:tr>
    </w:tbl>
    <w:p w:rsidR="00DF511E" w:rsidRDefault="00DF511E" w:rsidP="00D63005">
      <w:pPr>
        <w:pStyle w:val="aa"/>
        <w:spacing w:before="0" w:after="0"/>
        <w:rPr>
          <w:sz w:val="28"/>
          <w:szCs w:val="28"/>
          <w:lang w:val="uk-UA"/>
        </w:rPr>
      </w:pPr>
    </w:p>
    <w:p w:rsidR="00ED3B35" w:rsidRPr="00C6463D" w:rsidRDefault="00C6463D" w:rsidP="00D63005">
      <w:pPr>
        <w:pStyle w:val="aa"/>
        <w:spacing w:before="0" w:after="0"/>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І.В. Сапожко</w:t>
      </w:r>
    </w:p>
    <w:sectPr w:rsidR="00ED3B35" w:rsidRPr="00C6463D" w:rsidSect="00D63005">
      <w:pgSz w:w="16838" w:h="11906" w:orient="landscape"/>
      <w:pgMar w:top="993" w:right="851" w:bottom="1133" w:left="746" w:header="426"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971" w:rsidRDefault="00D00971" w:rsidP="002833AA">
      <w:r>
        <w:separator/>
      </w:r>
    </w:p>
  </w:endnote>
  <w:endnote w:type="continuationSeparator" w:id="1">
    <w:p w:rsidR="00D00971" w:rsidRDefault="00D00971" w:rsidP="00283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971" w:rsidRDefault="00D00971" w:rsidP="002833AA">
      <w:r>
        <w:separator/>
      </w:r>
    </w:p>
  </w:footnote>
  <w:footnote w:type="continuationSeparator" w:id="1">
    <w:p w:rsidR="00D00971" w:rsidRDefault="00D00971" w:rsidP="002833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569" w:rsidRPr="0083255A" w:rsidRDefault="00D147EA">
    <w:pPr>
      <w:pStyle w:val="a3"/>
      <w:jc w:val="center"/>
      <w:rPr>
        <w:rFonts w:ascii="Times New Roman" w:hAnsi="Times New Roman" w:cs="Times New Roman"/>
      </w:rPr>
    </w:pPr>
    <w:r w:rsidRPr="0083255A">
      <w:rPr>
        <w:rFonts w:ascii="Times New Roman" w:hAnsi="Times New Roman" w:cs="Times New Roman"/>
      </w:rPr>
      <w:fldChar w:fldCharType="begin"/>
    </w:r>
    <w:r w:rsidR="00476569" w:rsidRPr="0083255A">
      <w:rPr>
        <w:rFonts w:ascii="Times New Roman" w:hAnsi="Times New Roman" w:cs="Times New Roman"/>
      </w:rPr>
      <w:instrText xml:space="preserve"> PAGE   \* MERGEFORMAT </w:instrText>
    </w:r>
    <w:r w:rsidRPr="0083255A">
      <w:rPr>
        <w:rFonts w:ascii="Times New Roman" w:hAnsi="Times New Roman" w:cs="Times New Roman"/>
      </w:rPr>
      <w:fldChar w:fldCharType="separate"/>
    </w:r>
    <w:r w:rsidR="001C1B49">
      <w:rPr>
        <w:rFonts w:ascii="Times New Roman" w:hAnsi="Times New Roman" w:cs="Times New Roman"/>
        <w:noProof/>
      </w:rPr>
      <w:t>19</w:t>
    </w:r>
    <w:r w:rsidRPr="0083255A">
      <w:rPr>
        <w:rFonts w:ascii="Times New Roman" w:hAnsi="Times New Roman" w:cs="Times New Roman"/>
      </w:rPr>
      <w:fldChar w:fldCharType="end"/>
    </w:r>
  </w:p>
  <w:p w:rsidR="00476569" w:rsidRPr="00AB5291" w:rsidRDefault="00476569">
    <w:pPr>
      <w:pStyle w:val="a3"/>
      <w:rPr>
        <w:rFonts w:ascii="Calibri" w:hAnsi="Calibri"/>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ascii="Times New Roman" w:hAnsi="Times New Roman" w:cs="Times New Roman"/>
        <w:bCs/>
        <w:sz w:val="28"/>
        <w:szCs w:val="28"/>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1AC1AF4"/>
    <w:multiLevelType w:val="hybridMultilevel"/>
    <w:tmpl w:val="69A4326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2833AA"/>
    <w:rsid w:val="000019A8"/>
    <w:rsid w:val="00004925"/>
    <w:rsid w:val="00005479"/>
    <w:rsid w:val="000124A4"/>
    <w:rsid w:val="00020237"/>
    <w:rsid w:val="000277A0"/>
    <w:rsid w:val="00027F3C"/>
    <w:rsid w:val="0003047B"/>
    <w:rsid w:val="0003061C"/>
    <w:rsid w:val="000356C4"/>
    <w:rsid w:val="00037A05"/>
    <w:rsid w:val="000428D9"/>
    <w:rsid w:val="00052E53"/>
    <w:rsid w:val="000643D6"/>
    <w:rsid w:val="00071AED"/>
    <w:rsid w:val="000860B5"/>
    <w:rsid w:val="000876D6"/>
    <w:rsid w:val="0009264D"/>
    <w:rsid w:val="000B1CA4"/>
    <w:rsid w:val="000C1979"/>
    <w:rsid w:val="000C28B4"/>
    <w:rsid w:val="000C30D6"/>
    <w:rsid w:val="000E3ADE"/>
    <w:rsid w:val="000F189A"/>
    <w:rsid w:val="000F3A32"/>
    <w:rsid w:val="00112EB9"/>
    <w:rsid w:val="00122F24"/>
    <w:rsid w:val="00122F98"/>
    <w:rsid w:val="00126F43"/>
    <w:rsid w:val="0013450B"/>
    <w:rsid w:val="00154394"/>
    <w:rsid w:val="00180C17"/>
    <w:rsid w:val="00190639"/>
    <w:rsid w:val="00192291"/>
    <w:rsid w:val="00192C7E"/>
    <w:rsid w:val="00193764"/>
    <w:rsid w:val="001C1B49"/>
    <w:rsid w:val="001C4135"/>
    <w:rsid w:val="001C490A"/>
    <w:rsid w:val="001D1FC6"/>
    <w:rsid w:val="001D5C90"/>
    <w:rsid w:val="00207629"/>
    <w:rsid w:val="00211F5B"/>
    <w:rsid w:val="00235090"/>
    <w:rsid w:val="00237037"/>
    <w:rsid w:val="00245D72"/>
    <w:rsid w:val="00251BB1"/>
    <w:rsid w:val="00262BF8"/>
    <w:rsid w:val="002635B9"/>
    <w:rsid w:val="002833AA"/>
    <w:rsid w:val="00286981"/>
    <w:rsid w:val="002A0CC9"/>
    <w:rsid w:val="002D0472"/>
    <w:rsid w:val="002E120B"/>
    <w:rsid w:val="002F1A67"/>
    <w:rsid w:val="0030044B"/>
    <w:rsid w:val="003309DC"/>
    <w:rsid w:val="003453EA"/>
    <w:rsid w:val="00361966"/>
    <w:rsid w:val="00370D33"/>
    <w:rsid w:val="00374011"/>
    <w:rsid w:val="003960E7"/>
    <w:rsid w:val="003A3CC2"/>
    <w:rsid w:val="003C3824"/>
    <w:rsid w:val="003C61AB"/>
    <w:rsid w:val="003D3CC9"/>
    <w:rsid w:val="003E17B0"/>
    <w:rsid w:val="003E3BB1"/>
    <w:rsid w:val="003F6139"/>
    <w:rsid w:val="003F63E1"/>
    <w:rsid w:val="00410F8E"/>
    <w:rsid w:val="00420570"/>
    <w:rsid w:val="00431156"/>
    <w:rsid w:val="004421CF"/>
    <w:rsid w:val="0044425A"/>
    <w:rsid w:val="0045303C"/>
    <w:rsid w:val="004577E4"/>
    <w:rsid w:val="00457C21"/>
    <w:rsid w:val="0047131F"/>
    <w:rsid w:val="00476569"/>
    <w:rsid w:val="004934BD"/>
    <w:rsid w:val="00495B3B"/>
    <w:rsid w:val="004B37E9"/>
    <w:rsid w:val="004B464B"/>
    <w:rsid w:val="004D7E9A"/>
    <w:rsid w:val="004E588D"/>
    <w:rsid w:val="004F3B36"/>
    <w:rsid w:val="004F43F1"/>
    <w:rsid w:val="00500265"/>
    <w:rsid w:val="00501E24"/>
    <w:rsid w:val="0050631F"/>
    <w:rsid w:val="0052110B"/>
    <w:rsid w:val="005216EE"/>
    <w:rsid w:val="00543A5C"/>
    <w:rsid w:val="00544823"/>
    <w:rsid w:val="00546911"/>
    <w:rsid w:val="00550474"/>
    <w:rsid w:val="0056308D"/>
    <w:rsid w:val="005A1A0B"/>
    <w:rsid w:val="005A31A3"/>
    <w:rsid w:val="005A6771"/>
    <w:rsid w:val="005C7DBF"/>
    <w:rsid w:val="005D7633"/>
    <w:rsid w:val="005E4569"/>
    <w:rsid w:val="005E4CC8"/>
    <w:rsid w:val="005F554F"/>
    <w:rsid w:val="00604418"/>
    <w:rsid w:val="00613FF3"/>
    <w:rsid w:val="006218C0"/>
    <w:rsid w:val="00621DD1"/>
    <w:rsid w:val="006273F6"/>
    <w:rsid w:val="0063475E"/>
    <w:rsid w:val="00641FEB"/>
    <w:rsid w:val="00643F6E"/>
    <w:rsid w:val="006468C9"/>
    <w:rsid w:val="0065174E"/>
    <w:rsid w:val="00651C01"/>
    <w:rsid w:val="0065394B"/>
    <w:rsid w:val="00662BF4"/>
    <w:rsid w:val="00675097"/>
    <w:rsid w:val="00687EEA"/>
    <w:rsid w:val="00690375"/>
    <w:rsid w:val="00696759"/>
    <w:rsid w:val="00697AC0"/>
    <w:rsid w:val="006A0125"/>
    <w:rsid w:val="006B3315"/>
    <w:rsid w:val="006B33E3"/>
    <w:rsid w:val="006B5097"/>
    <w:rsid w:val="006D7D77"/>
    <w:rsid w:val="006E5887"/>
    <w:rsid w:val="006F0206"/>
    <w:rsid w:val="006F74B9"/>
    <w:rsid w:val="007025DF"/>
    <w:rsid w:val="0071008D"/>
    <w:rsid w:val="007126F7"/>
    <w:rsid w:val="00714E01"/>
    <w:rsid w:val="00715BB2"/>
    <w:rsid w:val="00720341"/>
    <w:rsid w:val="00737019"/>
    <w:rsid w:val="0075528C"/>
    <w:rsid w:val="007751A0"/>
    <w:rsid w:val="007927E2"/>
    <w:rsid w:val="00793F7D"/>
    <w:rsid w:val="007B27C6"/>
    <w:rsid w:val="007B5633"/>
    <w:rsid w:val="007B68BA"/>
    <w:rsid w:val="00804971"/>
    <w:rsid w:val="00806567"/>
    <w:rsid w:val="00816949"/>
    <w:rsid w:val="00816D43"/>
    <w:rsid w:val="00824A91"/>
    <w:rsid w:val="0083255A"/>
    <w:rsid w:val="00835710"/>
    <w:rsid w:val="00844C1A"/>
    <w:rsid w:val="0086378E"/>
    <w:rsid w:val="00866B31"/>
    <w:rsid w:val="00867308"/>
    <w:rsid w:val="008766B9"/>
    <w:rsid w:val="0088476D"/>
    <w:rsid w:val="00890683"/>
    <w:rsid w:val="00890B04"/>
    <w:rsid w:val="00894799"/>
    <w:rsid w:val="008A2C0A"/>
    <w:rsid w:val="008A43AC"/>
    <w:rsid w:val="008A4B23"/>
    <w:rsid w:val="008A57C6"/>
    <w:rsid w:val="008C2163"/>
    <w:rsid w:val="008E6A73"/>
    <w:rsid w:val="0092115A"/>
    <w:rsid w:val="00925C7C"/>
    <w:rsid w:val="00955C81"/>
    <w:rsid w:val="00957748"/>
    <w:rsid w:val="00957981"/>
    <w:rsid w:val="00957B4C"/>
    <w:rsid w:val="00966CE7"/>
    <w:rsid w:val="00966EBE"/>
    <w:rsid w:val="009671B8"/>
    <w:rsid w:val="00983C2E"/>
    <w:rsid w:val="009940DC"/>
    <w:rsid w:val="009A44C7"/>
    <w:rsid w:val="009B15C3"/>
    <w:rsid w:val="009C17CC"/>
    <w:rsid w:val="009C6DBF"/>
    <w:rsid w:val="009C7E31"/>
    <w:rsid w:val="009D5B97"/>
    <w:rsid w:val="009F2120"/>
    <w:rsid w:val="00A0223A"/>
    <w:rsid w:val="00A0470A"/>
    <w:rsid w:val="00A155E5"/>
    <w:rsid w:val="00A17485"/>
    <w:rsid w:val="00A256EE"/>
    <w:rsid w:val="00A32F4C"/>
    <w:rsid w:val="00A336BF"/>
    <w:rsid w:val="00A63AD9"/>
    <w:rsid w:val="00A71305"/>
    <w:rsid w:val="00A8775A"/>
    <w:rsid w:val="00A91C9F"/>
    <w:rsid w:val="00AA63BA"/>
    <w:rsid w:val="00AB1212"/>
    <w:rsid w:val="00AB1768"/>
    <w:rsid w:val="00AB2CB9"/>
    <w:rsid w:val="00AB5291"/>
    <w:rsid w:val="00AC0489"/>
    <w:rsid w:val="00AC2D83"/>
    <w:rsid w:val="00AC335F"/>
    <w:rsid w:val="00AD6904"/>
    <w:rsid w:val="00AE08BF"/>
    <w:rsid w:val="00AE3AD3"/>
    <w:rsid w:val="00AF2754"/>
    <w:rsid w:val="00AF460F"/>
    <w:rsid w:val="00B01BDD"/>
    <w:rsid w:val="00B05224"/>
    <w:rsid w:val="00B11F92"/>
    <w:rsid w:val="00B20ADC"/>
    <w:rsid w:val="00B228D6"/>
    <w:rsid w:val="00B40D49"/>
    <w:rsid w:val="00B62501"/>
    <w:rsid w:val="00B64715"/>
    <w:rsid w:val="00B651A1"/>
    <w:rsid w:val="00B755A2"/>
    <w:rsid w:val="00B76766"/>
    <w:rsid w:val="00B77BF3"/>
    <w:rsid w:val="00B81AE8"/>
    <w:rsid w:val="00B93CE2"/>
    <w:rsid w:val="00BA5E80"/>
    <w:rsid w:val="00BB2F04"/>
    <w:rsid w:val="00BD01AC"/>
    <w:rsid w:val="00BE3663"/>
    <w:rsid w:val="00BE6D19"/>
    <w:rsid w:val="00BF4D1E"/>
    <w:rsid w:val="00BF6BD2"/>
    <w:rsid w:val="00C04B23"/>
    <w:rsid w:val="00C04D89"/>
    <w:rsid w:val="00C14DB8"/>
    <w:rsid w:val="00C15DF5"/>
    <w:rsid w:val="00C25B07"/>
    <w:rsid w:val="00C31554"/>
    <w:rsid w:val="00C35AEA"/>
    <w:rsid w:val="00C46735"/>
    <w:rsid w:val="00C529E2"/>
    <w:rsid w:val="00C54081"/>
    <w:rsid w:val="00C6179B"/>
    <w:rsid w:val="00C6463D"/>
    <w:rsid w:val="00C75E66"/>
    <w:rsid w:val="00C8458C"/>
    <w:rsid w:val="00C91164"/>
    <w:rsid w:val="00C912FC"/>
    <w:rsid w:val="00C962F3"/>
    <w:rsid w:val="00C97265"/>
    <w:rsid w:val="00CA0DC9"/>
    <w:rsid w:val="00CA3F37"/>
    <w:rsid w:val="00CB4A21"/>
    <w:rsid w:val="00CC1CD5"/>
    <w:rsid w:val="00CC6693"/>
    <w:rsid w:val="00CE2A9E"/>
    <w:rsid w:val="00CE35F9"/>
    <w:rsid w:val="00CF7678"/>
    <w:rsid w:val="00D00971"/>
    <w:rsid w:val="00D02304"/>
    <w:rsid w:val="00D04623"/>
    <w:rsid w:val="00D147EA"/>
    <w:rsid w:val="00D30996"/>
    <w:rsid w:val="00D32786"/>
    <w:rsid w:val="00D3659F"/>
    <w:rsid w:val="00D42111"/>
    <w:rsid w:val="00D431E0"/>
    <w:rsid w:val="00D443D3"/>
    <w:rsid w:val="00D50901"/>
    <w:rsid w:val="00D57B9E"/>
    <w:rsid w:val="00D62806"/>
    <w:rsid w:val="00D63005"/>
    <w:rsid w:val="00D6683E"/>
    <w:rsid w:val="00D70115"/>
    <w:rsid w:val="00D7441B"/>
    <w:rsid w:val="00D74C55"/>
    <w:rsid w:val="00D828E2"/>
    <w:rsid w:val="00D86FBF"/>
    <w:rsid w:val="00DA10CF"/>
    <w:rsid w:val="00DB5B42"/>
    <w:rsid w:val="00DC0672"/>
    <w:rsid w:val="00DC52E3"/>
    <w:rsid w:val="00DD30A7"/>
    <w:rsid w:val="00DD4BB4"/>
    <w:rsid w:val="00DE0D80"/>
    <w:rsid w:val="00DF3593"/>
    <w:rsid w:val="00DF511E"/>
    <w:rsid w:val="00DF6907"/>
    <w:rsid w:val="00DF78BE"/>
    <w:rsid w:val="00E0543B"/>
    <w:rsid w:val="00E31475"/>
    <w:rsid w:val="00E371DE"/>
    <w:rsid w:val="00E4156E"/>
    <w:rsid w:val="00E424DB"/>
    <w:rsid w:val="00E51E37"/>
    <w:rsid w:val="00E540DB"/>
    <w:rsid w:val="00E62DEF"/>
    <w:rsid w:val="00E749B1"/>
    <w:rsid w:val="00E764A1"/>
    <w:rsid w:val="00E87FB2"/>
    <w:rsid w:val="00E953E4"/>
    <w:rsid w:val="00EA3701"/>
    <w:rsid w:val="00EA58E6"/>
    <w:rsid w:val="00EA7651"/>
    <w:rsid w:val="00EB3E6A"/>
    <w:rsid w:val="00EB4A67"/>
    <w:rsid w:val="00ED3B35"/>
    <w:rsid w:val="00EE520B"/>
    <w:rsid w:val="00EE6A27"/>
    <w:rsid w:val="00EE754E"/>
    <w:rsid w:val="00EF1768"/>
    <w:rsid w:val="00F03785"/>
    <w:rsid w:val="00F177D3"/>
    <w:rsid w:val="00F234B6"/>
    <w:rsid w:val="00F235A6"/>
    <w:rsid w:val="00F26C87"/>
    <w:rsid w:val="00F41E73"/>
    <w:rsid w:val="00F42B99"/>
    <w:rsid w:val="00F459A9"/>
    <w:rsid w:val="00F47CFC"/>
    <w:rsid w:val="00F50D65"/>
    <w:rsid w:val="00F72910"/>
    <w:rsid w:val="00F96E08"/>
    <w:rsid w:val="00FA1086"/>
    <w:rsid w:val="00FA3BE8"/>
    <w:rsid w:val="00FA4646"/>
    <w:rsid w:val="00FA798E"/>
    <w:rsid w:val="00FB1664"/>
    <w:rsid w:val="00FB2098"/>
    <w:rsid w:val="00FB5826"/>
    <w:rsid w:val="00FB6B77"/>
    <w:rsid w:val="00FC04FD"/>
    <w:rsid w:val="00FC126B"/>
    <w:rsid w:val="00FC457F"/>
    <w:rsid w:val="00FD6C02"/>
    <w:rsid w:val="00FE6916"/>
    <w:rsid w:val="00FF38B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3AA"/>
    <w:pPr>
      <w:suppressAutoHyphens/>
      <w:overflowPunct w:val="0"/>
      <w:autoSpaceDE w:val="0"/>
    </w:pPr>
    <w:rPr>
      <w:rFonts w:ascii="Antiqua" w:eastAsia="Times New Roman" w:hAnsi="Antiqua" w:cs="Antiqua"/>
      <w:sz w:val="28"/>
      <w:lang w:val="hr-HR" w:eastAsia="zh-CN"/>
    </w:rPr>
  </w:style>
  <w:style w:type="paragraph" w:styleId="1">
    <w:name w:val="heading 1"/>
    <w:basedOn w:val="a"/>
    <w:next w:val="a"/>
    <w:link w:val="10"/>
    <w:uiPriority w:val="99"/>
    <w:qFormat/>
    <w:rsid w:val="00AC0489"/>
    <w:pPr>
      <w:keepNext/>
      <w:tabs>
        <w:tab w:val="num" w:pos="432"/>
      </w:tabs>
      <w:spacing w:before="240" w:after="60"/>
      <w:ind w:left="432" w:hanging="432"/>
      <w:outlineLvl w:val="0"/>
    </w:pPr>
    <w:rPr>
      <w:rFonts w:ascii="Arial" w:hAnsi="Arial" w:cs="Arial"/>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0489"/>
    <w:rPr>
      <w:rFonts w:ascii="Arial" w:eastAsia="Times New Roman" w:hAnsi="Arial" w:cs="Arial"/>
      <w:b/>
      <w:bCs/>
      <w:kern w:val="1"/>
      <w:sz w:val="32"/>
      <w:szCs w:val="32"/>
      <w:lang w:val="hr-HR" w:eastAsia="zh-CN"/>
    </w:rPr>
  </w:style>
  <w:style w:type="character" w:customStyle="1" w:styleId="FontStyle27">
    <w:name w:val="Font Style27"/>
    <w:uiPriority w:val="99"/>
    <w:rsid w:val="002833AA"/>
    <w:rPr>
      <w:rFonts w:ascii="Arial" w:hAnsi="Arial"/>
      <w:sz w:val="28"/>
    </w:rPr>
  </w:style>
  <w:style w:type="paragraph" w:customStyle="1" w:styleId="ParagraphStyle7">
    <w:name w:val="Paragraph Style7"/>
    <w:uiPriority w:val="99"/>
    <w:rsid w:val="002833AA"/>
    <w:pPr>
      <w:shd w:val="clear" w:color="auto" w:fill="FFFFFF"/>
      <w:suppressAutoHyphens/>
      <w:ind w:firstLine="870"/>
      <w:jc w:val="both"/>
    </w:pPr>
    <w:rPr>
      <w:rFonts w:ascii="Courier New" w:eastAsia="Times New Roman" w:hAnsi="Courier New" w:cs="Courier New"/>
      <w:kern w:val="1"/>
      <w:sz w:val="24"/>
      <w:szCs w:val="24"/>
      <w:lang w:val="ru-RU" w:eastAsia="zh-CN"/>
    </w:rPr>
  </w:style>
  <w:style w:type="paragraph" w:styleId="a3">
    <w:name w:val="header"/>
    <w:basedOn w:val="a"/>
    <w:link w:val="a4"/>
    <w:uiPriority w:val="99"/>
    <w:unhideWhenUsed/>
    <w:rsid w:val="002833AA"/>
    <w:pPr>
      <w:tabs>
        <w:tab w:val="center" w:pos="4677"/>
        <w:tab w:val="right" w:pos="9355"/>
      </w:tabs>
    </w:pPr>
  </w:style>
  <w:style w:type="character" w:customStyle="1" w:styleId="a4">
    <w:name w:val="Верхний колонтитул Знак"/>
    <w:basedOn w:val="a0"/>
    <w:link w:val="a3"/>
    <w:uiPriority w:val="99"/>
    <w:rsid w:val="002833AA"/>
    <w:rPr>
      <w:rFonts w:ascii="Antiqua" w:eastAsia="Times New Roman" w:hAnsi="Antiqua" w:cs="Antiqua"/>
      <w:sz w:val="28"/>
      <w:szCs w:val="20"/>
      <w:lang w:val="hr-HR" w:eastAsia="zh-CN"/>
    </w:rPr>
  </w:style>
  <w:style w:type="paragraph" w:styleId="a5">
    <w:name w:val="footer"/>
    <w:basedOn w:val="a"/>
    <w:link w:val="a6"/>
    <w:uiPriority w:val="99"/>
    <w:semiHidden/>
    <w:unhideWhenUsed/>
    <w:rsid w:val="002833AA"/>
    <w:pPr>
      <w:tabs>
        <w:tab w:val="center" w:pos="4677"/>
        <w:tab w:val="right" w:pos="9355"/>
      </w:tabs>
    </w:pPr>
  </w:style>
  <w:style w:type="character" w:customStyle="1" w:styleId="a6">
    <w:name w:val="Нижний колонтитул Знак"/>
    <w:basedOn w:val="a0"/>
    <w:link w:val="a5"/>
    <w:uiPriority w:val="99"/>
    <w:semiHidden/>
    <w:rsid w:val="002833AA"/>
    <w:rPr>
      <w:rFonts w:ascii="Antiqua" w:eastAsia="Times New Roman" w:hAnsi="Antiqua" w:cs="Antiqua"/>
      <w:sz w:val="28"/>
      <w:szCs w:val="20"/>
      <w:lang w:val="hr-HR" w:eastAsia="zh-CN"/>
    </w:rPr>
  </w:style>
  <w:style w:type="character" w:styleId="a7">
    <w:name w:val="Hyperlink"/>
    <w:basedOn w:val="a0"/>
    <w:uiPriority w:val="99"/>
    <w:rsid w:val="002833AA"/>
    <w:rPr>
      <w:rFonts w:cs="Times New Roman"/>
      <w:color w:val="000080"/>
      <w:u w:val="single"/>
    </w:rPr>
  </w:style>
  <w:style w:type="paragraph" w:styleId="a8">
    <w:name w:val="Balloon Text"/>
    <w:basedOn w:val="a"/>
    <w:link w:val="a9"/>
    <w:uiPriority w:val="99"/>
    <w:semiHidden/>
    <w:unhideWhenUsed/>
    <w:rsid w:val="00662BF4"/>
    <w:rPr>
      <w:rFonts w:ascii="Tahoma" w:hAnsi="Tahoma" w:cs="Tahoma"/>
      <w:sz w:val="16"/>
      <w:szCs w:val="16"/>
    </w:rPr>
  </w:style>
  <w:style w:type="character" w:customStyle="1" w:styleId="a9">
    <w:name w:val="Текст выноски Знак"/>
    <w:basedOn w:val="a0"/>
    <w:link w:val="a8"/>
    <w:uiPriority w:val="99"/>
    <w:semiHidden/>
    <w:rsid w:val="00662BF4"/>
    <w:rPr>
      <w:rFonts w:ascii="Tahoma" w:eastAsia="Times New Roman" w:hAnsi="Tahoma" w:cs="Tahoma"/>
      <w:sz w:val="16"/>
      <w:szCs w:val="16"/>
      <w:lang w:val="hr-HR" w:eastAsia="zh-CN"/>
    </w:rPr>
  </w:style>
  <w:style w:type="paragraph" w:styleId="aa">
    <w:name w:val="Normal (Web)"/>
    <w:basedOn w:val="a"/>
    <w:uiPriority w:val="99"/>
    <w:rsid w:val="00AC0489"/>
    <w:pPr>
      <w:overflowPunct/>
      <w:autoSpaceDE/>
      <w:spacing w:before="280" w:after="280"/>
    </w:pPr>
    <w:rPr>
      <w:rFonts w:ascii="Times New Roman" w:hAnsi="Times New Roman" w:cs="Times New Roman"/>
      <w:sz w:val="24"/>
      <w:szCs w:val="24"/>
      <w:lang w:val="ru-RU"/>
    </w:rPr>
  </w:style>
  <w:style w:type="paragraph" w:styleId="ab">
    <w:name w:val="List Paragraph"/>
    <w:basedOn w:val="a"/>
    <w:uiPriority w:val="34"/>
    <w:qFormat/>
    <w:rsid w:val="00E764A1"/>
    <w:pPr>
      <w:ind w:left="720"/>
      <w:contextualSpacing/>
    </w:pPr>
  </w:style>
</w:styles>
</file>

<file path=word/webSettings.xml><?xml version="1.0" encoding="utf-8"?>
<w:webSettings xmlns:r="http://schemas.openxmlformats.org/officeDocument/2006/relationships" xmlns:w="http://schemas.openxmlformats.org/wordprocessingml/2006/main">
  <w:divs>
    <w:div w:id="88746643">
      <w:bodyDiv w:val="1"/>
      <w:marLeft w:val="0"/>
      <w:marRight w:val="0"/>
      <w:marTop w:val="0"/>
      <w:marBottom w:val="0"/>
      <w:divBdr>
        <w:top w:val="none" w:sz="0" w:space="0" w:color="auto"/>
        <w:left w:val="none" w:sz="0" w:space="0" w:color="auto"/>
        <w:bottom w:val="none" w:sz="0" w:space="0" w:color="auto"/>
        <w:right w:val="none" w:sz="0" w:space="0" w:color="auto"/>
      </w:divBdr>
    </w:div>
    <w:div w:id="511576366">
      <w:bodyDiv w:val="1"/>
      <w:marLeft w:val="0"/>
      <w:marRight w:val="0"/>
      <w:marTop w:val="0"/>
      <w:marBottom w:val="0"/>
      <w:divBdr>
        <w:top w:val="none" w:sz="0" w:space="0" w:color="auto"/>
        <w:left w:val="none" w:sz="0" w:space="0" w:color="auto"/>
        <w:bottom w:val="none" w:sz="0" w:space="0" w:color="auto"/>
        <w:right w:val="none" w:sz="0" w:space="0" w:color="auto"/>
      </w:divBdr>
    </w:div>
    <w:div w:id="603222788">
      <w:bodyDiv w:val="1"/>
      <w:marLeft w:val="0"/>
      <w:marRight w:val="0"/>
      <w:marTop w:val="0"/>
      <w:marBottom w:val="0"/>
      <w:divBdr>
        <w:top w:val="none" w:sz="0" w:space="0" w:color="auto"/>
        <w:left w:val="none" w:sz="0" w:space="0" w:color="auto"/>
        <w:bottom w:val="none" w:sz="0" w:space="0" w:color="auto"/>
        <w:right w:val="none" w:sz="0" w:space="0" w:color="auto"/>
      </w:divBdr>
    </w:div>
    <w:div w:id="80085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lang="ru-RU" sz="1400"/>
            </a:pPr>
            <a:r>
              <a:rPr lang="uk-UA" sz="1400"/>
              <a:t>Кількість будинків, які оснащені засобами обліку в місті Бровари</a:t>
            </a:r>
          </a:p>
        </c:rich>
      </c:tx>
    </c:title>
    <c:view3D>
      <c:depthPercent val="100"/>
      <c:rAngAx val="1"/>
    </c:view3D>
    <c:plotArea>
      <c:layout>
        <c:manualLayout>
          <c:layoutTarget val="inner"/>
          <c:xMode val="edge"/>
          <c:yMode val="edge"/>
          <c:x val="0.1250832072617247"/>
          <c:y val="0.13807537837297895"/>
          <c:w val="0.85272818961169961"/>
          <c:h val="0.74640406169701223"/>
        </c:manualLayout>
      </c:layout>
      <c:bar3DChart>
        <c:barDir val="col"/>
        <c:grouping val="clustered"/>
        <c:ser>
          <c:idx val="0"/>
          <c:order val="0"/>
          <c:tx>
            <c:strRef>
              <c:f>Лист1!$B$1</c:f>
              <c:strCache>
                <c:ptCount val="1"/>
                <c:pt idx="0">
                  <c:v>Одиниць</c:v>
                </c:pt>
              </c:strCache>
            </c:strRef>
          </c:tx>
          <c:dLbls>
            <c:txPr>
              <a:bodyPr/>
              <a:lstStyle/>
              <a:p>
                <a:pPr>
                  <a:defRPr lang="uk-UA" sz="1100"/>
                </a:pPr>
                <a:endParaRPr lang="uk-UA"/>
              </a:p>
            </c:txPr>
            <c:showVal val="1"/>
          </c:dLbls>
          <c:cat>
            <c:numRef>
              <c:f>Лист1!$A$2:$A$5</c:f>
              <c:numCache>
                <c:formatCode>General</c:formatCode>
                <c:ptCount val="4"/>
                <c:pt idx="0">
                  <c:v>2013</c:v>
                </c:pt>
                <c:pt idx="1">
                  <c:v>2014</c:v>
                </c:pt>
                <c:pt idx="2">
                  <c:v>2015</c:v>
                </c:pt>
                <c:pt idx="3">
                  <c:v>2016</c:v>
                </c:pt>
              </c:numCache>
            </c:numRef>
          </c:cat>
          <c:val>
            <c:numRef>
              <c:f>Лист1!$B$2:$B$5</c:f>
              <c:numCache>
                <c:formatCode>General</c:formatCode>
                <c:ptCount val="4"/>
                <c:pt idx="0">
                  <c:v>128</c:v>
                </c:pt>
                <c:pt idx="1">
                  <c:v>144</c:v>
                </c:pt>
                <c:pt idx="2">
                  <c:v>358</c:v>
                </c:pt>
                <c:pt idx="3">
                  <c:v>430</c:v>
                </c:pt>
              </c:numCache>
            </c:numRef>
          </c:val>
        </c:ser>
        <c:ser>
          <c:idx val="1"/>
          <c:order val="1"/>
          <c:tx>
            <c:strRef>
              <c:f>Лист1!$C$1</c:f>
              <c:strCache>
                <c:ptCount val="1"/>
                <c:pt idx="0">
                  <c:v>Столбец1</c:v>
                </c:pt>
              </c:strCache>
            </c:strRef>
          </c:tx>
          <c:spPr>
            <a:noFill/>
          </c:spPr>
          <c:dLbls>
            <c:dLbl>
              <c:idx val="0"/>
              <c:layout>
                <c:manualLayout>
                  <c:x val="-2.1450319333887798E-2"/>
                  <c:y val="-0.27160871014331739"/>
                </c:manualLayout>
              </c:layout>
              <c:showVal val="1"/>
            </c:dLbl>
            <c:dLbl>
              <c:idx val="1"/>
              <c:layout>
                <c:manualLayout>
                  <c:x val="-2.3833688148764492E-2"/>
                  <c:y val="-0.28924563937340297"/>
                </c:manualLayout>
              </c:layout>
              <c:showVal val="1"/>
            </c:dLbl>
            <c:dLbl>
              <c:idx val="2"/>
              <c:layout>
                <c:manualLayout>
                  <c:x val="-2.8600425778517211E-2"/>
                  <c:y val="-0.64903899566714862"/>
                </c:manualLayout>
              </c:layout>
              <c:showVal val="1"/>
            </c:dLbl>
            <c:dLbl>
              <c:idx val="3"/>
              <c:layout>
                <c:manualLayout>
                  <c:x val="-2.6217056963640687E-2"/>
                  <c:y val="-0.73016887012554565"/>
                </c:manualLayout>
              </c:layout>
              <c:showVal val="1"/>
            </c:dLbl>
            <c:txPr>
              <a:bodyPr/>
              <a:lstStyle/>
              <a:p>
                <a:pPr>
                  <a:defRPr lang="ru-RU" sz="1100"/>
                </a:pPr>
                <a:endParaRPr lang="uk-UA"/>
              </a:p>
            </c:txPr>
            <c:showVal val="1"/>
          </c:dLbls>
          <c:cat>
            <c:numRef>
              <c:f>Лист1!$A$2:$A$5</c:f>
              <c:numCache>
                <c:formatCode>General</c:formatCode>
                <c:ptCount val="4"/>
                <c:pt idx="0">
                  <c:v>2013</c:v>
                </c:pt>
                <c:pt idx="1">
                  <c:v>2014</c:v>
                </c:pt>
                <c:pt idx="2">
                  <c:v>2015</c:v>
                </c:pt>
                <c:pt idx="3">
                  <c:v>2016</c:v>
                </c:pt>
              </c:numCache>
            </c:numRef>
          </c:cat>
          <c:val>
            <c:numRef>
              <c:f>Лист1!$C$2:$C$5</c:f>
              <c:numCache>
                <c:formatCode>0.00%</c:formatCode>
                <c:ptCount val="4"/>
                <c:pt idx="0">
                  <c:v>0.29860000000000031</c:v>
                </c:pt>
                <c:pt idx="1">
                  <c:v>0.33690000000000292</c:v>
                </c:pt>
                <c:pt idx="2">
                  <c:v>0.83290000000000064</c:v>
                </c:pt>
                <c:pt idx="3" formatCode="0%">
                  <c:v>1</c:v>
                </c:pt>
              </c:numCache>
            </c:numRef>
          </c:val>
        </c:ser>
        <c:dLbls>
          <c:showVal val="1"/>
        </c:dLbls>
        <c:shape val="box"/>
        <c:axId val="71723648"/>
        <c:axId val="71726976"/>
        <c:axId val="0"/>
      </c:bar3DChart>
      <c:catAx>
        <c:axId val="71723648"/>
        <c:scaling>
          <c:orientation val="minMax"/>
        </c:scaling>
        <c:axPos val="b"/>
        <c:numFmt formatCode="General" sourceLinked="1"/>
        <c:tickLblPos val="nextTo"/>
        <c:txPr>
          <a:bodyPr/>
          <a:lstStyle/>
          <a:p>
            <a:pPr>
              <a:defRPr lang="ru-RU"/>
            </a:pPr>
            <a:endParaRPr lang="uk-UA"/>
          </a:p>
        </c:txPr>
        <c:crossAx val="71726976"/>
        <c:crosses val="autoZero"/>
        <c:auto val="1"/>
        <c:lblAlgn val="ctr"/>
        <c:lblOffset val="100"/>
      </c:catAx>
      <c:valAx>
        <c:axId val="71726976"/>
        <c:scaling>
          <c:orientation val="minMax"/>
        </c:scaling>
        <c:axPos val="l"/>
        <c:majorGridlines/>
        <c:title>
          <c:tx>
            <c:rich>
              <a:bodyPr/>
              <a:lstStyle/>
              <a:p>
                <a:pPr>
                  <a:defRPr lang="ru-RU" sz="1200" b="1" i="0" u="none" strike="noStrike" baseline="0">
                    <a:solidFill>
                      <a:srgbClr val="000000"/>
                    </a:solidFill>
                    <a:latin typeface="Times New Roman"/>
                    <a:ea typeface="Times New Roman"/>
                    <a:cs typeface="Times New Roman"/>
                  </a:defRPr>
                </a:pPr>
                <a:r>
                  <a:rPr lang="uk-UA"/>
                  <a:t>Одиниць</a:t>
                </a:r>
              </a:p>
            </c:rich>
          </c:tx>
        </c:title>
        <c:numFmt formatCode="General" sourceLinked="1"/>
        <c:tickLblPos val="nextTo"/>
        <c:txPr>
          <a:bodyPr/>
          <a:lstStyle/>
          <a:p>
            <a:pPr>
              <a:defRPr lang="ru-RU"/>
            </a:pPr>
            <a:endParaRPr lang="uk-UA"/>
          </a:p>
        </c:txPr>
        <c:crossAx val="71723648"/>
        <c:crosses val="autoZero"/>
        <c:crossBetween val="between"/>
      </c:valAx>
      <c:spPr>
        <a:noFill/>
        <a:ln w="25399">
          <a:noFill/>
        </a:ln>
      </c:spPr>
    </c:plotArea>
    <c:plotVisOnly val="1"/>
    <c:dispBlanksAs val="gap"/>
  </c:chart>
  <c:txPr>
    <a:bodyPr/>
    <a:lstStyle/>
    <a:p>
      <a:pPr>
        <a:defRPr sz="1200">
          <a:latin typeface="Times New Roman" pitchFamily="18" charset="0"/>
          <a:cs typeface="Times New Roman" pitchFamily="18" charset="0"/>
        </a:defRPr>
      </a:pPr>
      <a:endParaRPr lang="uk-U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lang="ru-RU" sz="1200"/>
            </a:pPr>
            <a:r>
              <a:rPr sz="1200"/>
              <a:t>Використання теплової енергії</a:t>
            </a:r>
          </a:p>
        </c:rich>
      </c:tx>
      <c:layout>
        <c:manualLayout>
          <c:xMode val="edge"/>
          <c:yMode val="edge"/>
          <c:x val="0.53975549567932346"/>
          <c:y val="1.7659972278746053E-2"/>
        </c:manualLayout>
      </c:layout>
    </c:title>
    <c:view3D>
      <c:depthPercent val="100"/>
      <c:rAngAx val="1"/>
    </c:view3D>
    <c:plotArea>
      <c:layout>
        <c:manualLayout>
          <c:layoutTarget val="inner"/>
          <c:xMode val="edge"/>
          <c:yMode val="edge"/>
          <c:x val="0.28092618857426027"/>
          <c:y val="6.6247925905813493E-2"/>
          <c:w val="0.71907381142575211"/>
          <c:h val="0.78804356352007765"/>
        </c:manualLayout>
      </c:layout>
      <c:bar3DChart>
        <c:barDir val="col"/>
        <c:grouping val="clustered"/>
        <c:ser>
          <c:idx val="0"/>
          <c:order val="0"/>
          <c:tx>
            <c:strRef>
              <c:f>Лист1!$B$1</c:f>
              <c:strCache>
                <c:ptCount val="1"/>
                <c:pt idx="0">
                  <c:v>Дошкілні навчальні заклади  </c:v>
                </c:pt>
              </c:strCache>
            </c:strRef>
          </c:tx>
          <c:dLbls>
            <c:txPr>
              <a:bodyPr/>
              <a:lstStyle/>
              <a:p>
                <a:pPr>
                  <a:defRPr lang="uk-UA" sz="1050"/>
                </a:pPr>
                <a:endParaRPr lang="uk-UA"/>
              </a:p>
            </c:txPr>
            <c:showVal val="1"/>
          </c:dLbls>
          <c:cat>
            <c:numRef>
              <c:f>Лист1!$A$2:$A$5</c:f>
              <c:numCache>
                <c:formatCode>General</c:formatCode>
                <c:ptCount val="4"/>
                <c:pt idx="0">
                  <c:v>2013</c:v>
                </c:pt>
                <c:pt idx="1">
                  <c:v>2014</c:v>
                </c:pt>
                <c:pt idx="2">
                  <c:v>2015</c:v>
                </c:pt>
                <c:pt idx="3">
                  <c:v>2016</c:v>
                </c:pt>
              </c:numCache>
            </c:numRef>
          </c:cat>
          <c:val>
            <c:numRef>
              <c:f>Лист1!$B$2:$B$5</c:f>
              <c:numCache>
                <c:formatCode>General</c:formatCode>
                <c:ptCount val="4"/>
                <c:pt idx="0">
                  <c:v>4903.95</c:v>
                </c:pt>
                <c:pt idx="1">
                  <c:v>4054.34</c:v>
                </c:pt>
                <c:pt idx="2">
                  <c:v>4317.4699999999993</c:v>
                </c:pt>
                <c:pt idx="3">
                  <c:v>4837.04</c:v>
                </c:pt>
              </c:numCache>
            </c:numRef>
          </c:val>
        </c:ser>
        <c:ser>
          <c:idx val="1"/>
          <c:order val="1"/>
          <c:tx>
            <c:strRef>
              <c:f>Лист1!$C$1</c:f>
              <c:strCache>
                <c:ptCount val="1"/>
                <c:pt idx="0">
                  <c:v>Загальноосвітні навчальні заклади</c:v>
                </c:pt>
              </c:strCache>
            </c:strRef>
          </c:tx>
          <c:dLbls>
            <c:txPr>
              <a:bodyPr/>
              <a:lstStyle/>
              <a:p>
                <a:pPr>
                  <a:defRPr lang="uk-UA" sz="1050"/>
                </a:pPr>
                <a:endParaRPr lang="uk-UA"/>
              </a:p>
            </c:txPr>
            <c:showVal val="1"/>
          </c:dLbls>
          <c:cat>
            <c:numRef>
              <c:f>Лист1!$A$2:$A$5</c:f>
              <c:numCache>
                <c:formatCode>General</c:formatCode>
                <c:ptCount val="4"/>
                <c:pt idx="0">
                  <c:v>2013</c:v>
                </c:pt>
                <c:pt idx="1">
                  <c:v>2014</c:v>
                </c:pt>
                <c:pt idx="2">
                  <c:v>2015</c:v>
                </c:pt>
                <c:pt idx="3">
                  <c:v>2016</c:v>
                </c:pt>
              </c:numCache>
            </c:numRef>
          </c:cat>
          <c:val>
            <c:numRef>
              <c:f>Лист1!$C$2:$C$5</c:f>
              <c:numCache>
                <c:formatCode>General</c:formatCode>
                <c:ptCount val="4"/>
                <c:pt idx="0">
                  <c:v>8456.3599999998623</c:v>
                </c:pt>
                <c:pt idx="1">
                  <c:v>6595.78</c:v>
                </c:pt>
                <c:pt idx="2">
                  <c:v>5499.55</c:v>
                </c:pt>
                <c:pt idx="3">
                  <c:v>6597.64</c:v>
                </c:pt>
              </c:numCache>
            </c:numRef>
          </c:val>
        </c:ser>
        <c:dLbls>
          <c:showVal val="1"/>
        </c:dLbls>
        <c:shape val="box"/>
        <c:axId val="71663616"/>
        <c:axId val="71665152"/>
        <c:axId val="0"/>
      </c:bar3DChart>
      <c:catAx>
        <c:axId val="71663616"/>
        <c:scaling>
          <c:orientation val="minMax"/>
        </c:scaling>
        <c:axPos val="b"/>
        <c:numFmt formatCode="General" sourceLinked="1"/>
        <c:majorTickMark val="none"/>
        <c:tickLblPos val="nextTo"/>
        <c:txPr>
          <a:bodyPr/>
          <a:lstStyle/>
          <a:p>
            <a:pPr>
              <a:defRPr lang="ru-RU"/>
            </a:pPr>
            <a:endParaRPr lang="uk-UA"/>
          </a:p>
        </c:txPr>
        <c:crossAx val="71665152"/>
        <c:crosses val="autoZero"/>
        <c:auto val="1"/>
        <c:lblAlgn val="ctr"/>
        <c:lblOffset val="100"/>
      </c:catAx>
      <c:valAx>
        <c:axId val="71665152"/>
        <c:scaling>
          <c:orientation val="minMax"/>
        </c:scaling>
        <c:axPos val="l"/>
        <c:majorGridlines/>
        <c:title>
          <c:tx>
            <c:rich>
              <a:bodyPr/>
              <a:lstStyle/>
              <a:p>
                <a:pPr>
                  <a:defRPr lang="ru-RU" sz="1200" b="1" i="0" u="none" strike="noStrike" baseline="0">
                    <a:solidFill>
                      <a:srgbClr val="000000"/>
                    </a:solidFill>
                    <a:latin typeface="Times New Roman"/>
                    <a:ea typeface="Times New Roman"/>
                    <a:cs typeface="Times New Roman"/>
                  </a:defRPr>
                </a:pPr>
                <a:r>
                  <a:rPr lang="uk-UA"/>
                  <a:t>Гкал</a:t>
                </a:r>
              </a:p>
            </c:rich>
          </c:tx>
        </c:title>
        <c:numFmt formatCode="General" sourceLinked="1"/>
        <c:majorTickMark val="none"/>
        <c:tickLblPos val="nextTo"/>
        <c:txPr>
          <a:bodyPr/>
          <a:lstStyle/>
          <a:p>
            <a:pPr>
              <a:defRPr lang="ru-RU"/>
            </a:pPr>
            <a:endParaRPr lang="uk-UA"/>
          </a:p>
        </c:txPr>
        <c:crossAx val="71663616"/>
        <c:crosses val="autoZero"/>
        <c:crossBetween val="between"/>
      </c:valAx>
      <c:dTable>
        <c:showHorzBorder val="1"/>
        <c:showVertBorder val="1"/>
        <c:showOutline val="1"/>
        <c:showKeys val="1"/>
        <c:txPr>
          <a:bodyPr/>
          <a:lstStyle/>
          <a:p>
            <a:pPr rtl="0">
              <a:defRPr lang="ru-RU" sz="1000">
                <a:latin typeface="Times New Roman" pitchFamily="18" charset="0"/>
                <a:cs typeface="Times New Roman" pitchFamily="18" charset="0"/>
              </a:defRPr>
            </a:pPr>
            <a:endParaRPr lang="uk-UA"/>
          </a:p>
        </c:txPr>
      </c:dTable>
      <c:spPr>
        <a:noFill/>
        <a:ln w="25400">
          <a:noFill/>
        </a:ln>
      </c:spPr>
    </c:plotArea>
    <c:plotVisOnly val="1"/>
    <c:dispBlanksAs val="gap"/>
  </c:chart>
  <c:txPr>
    <a:bodyPr/>
    <a:lstStyle/>
    <a:p>
      <a:pPr>
        <a:defRPr sz="1200">
          <a:latin typeface="Times New Roman" pitchFamily="18" charset="0"/>
          <a:cs typeface="Times New Roman" pitchFamily="18" charset="0"/>
        </a:defRPr>
      </a:pPr>
      <a:endParaRPr lang="uk-UA"/>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05ADE-097B-4AD9-B9F4-333CBBE0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46</Pages>
  <Words>36333</Words>
  <Characters>20710</Characters>
  <Application>Microsoft Office Word</Application>
  <DocSecurity>0</DocSecurity>
  <Lines>172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UGKG</Company>
  <LinksUpToDate>false</LinksUpToDate>
  <CharactersWithSpaces>56930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NL</cp:lastModifiedBy>
  <cp:revision>20</cp:revision>
  <cp:lastPrinted>2017-12-26T10:53:00Z</cp:lastPrinted>
  <dcterms:created xsi:type="dcterms:W3CDTF">2017-12-22T08:21:00Z</dcterms:created>
  <dcterms:modified xsi:type="dcterms:W3CDTF">2017-12-26T12:07:00Z</dcterms:modified>
</cp:coreProperties>
</file>