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9D" w:rsidRDefault="0079689D" w:rsidP="0058048C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рішення</w:t>
      </w:r>
      <w:r w:rsidR="0058048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</w:t>
      </w:r>
    </w:p>
    <w:p w:rsidR="00C06A84" w:rsidRDefault="0079689D" w:rsidP="00C06A84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C06A84">
        <w:rPr>
          <w:rFonts w:ascii="Times New Roman" w:hAnsi="Times New Roman" w:cs="Times New Roman"/>
          <w:sz w:val="28"/>
          <w:szCs w:val="28"/>
        </w:rPr>
        <w:t xml:space="preserve"> 19 січня 2017 року </w:t>
      </w:r>
    </w:p>
    <w:p w:rsidR="0079689D" w:rsidRPr="0079689D" w:rsidRDefault="00C06A84" w:rsidP="0058048C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465-24-07</w:t>
      </w:r>
    </w:p>
    <w:p w:rsidR="0079689D" w:rsidRPr="0079689D" w:rsidRDefault="0079689D" w:rsidP="0058048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P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89D" w:rsidRPr="0079689D" w:rsidRDefault="0079689D" w:rsidP="0058048C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689D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79689D" w:rsidRPr="0079689D" w:rsidRDefault="0079689D" w:rsidP="0058048C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689D">
        <w:rPr>
          <w:rFonts w:ascii="Times New Roman" w:hAnsi="Times New Roman" w:cs="Times New Roman"/>
          <w:b/>
          <w:sz w:val="36"/>
          <w:szCs w:val="36"/>
        </w:rPr>
        <w:t>«Безпечне місто 2017-2019</w:t>
      </w:r>
      <w:r w:rsidR="0058048C">
        <w:rPr>
          <w:rFonts w:ascii="Times New Roman" w:hAnsi="Times New Roman" w:cs="Times New Roman"/>
          <w:b/>
          <w:sz w:val="36"/>
          <w:szCs w:val="36"/>
        </w:rPr>
        <w:t xml:space="preserve"> роки</w:t>
      </w:r>
      <w:r w:rsidRPr="0079689D">
        <w:rPr>
          <w:rFonts w:ascii="Times New Roman" w:hAnsi="Times New Roman" w:cs="Times New Roman"/>
          <w:b/>
          <w:sz w:val="36"/>
          <w:szCs w:val="36"/>
        </w:rPr>
        <w:t>»</w:t>
      </w:r>
    </w:p>
    <w:p w:rsidR="0079689D" w:rsidRP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Pr="0079689D" w:rsidRDefault="0079689D" w:rsidP="0058048C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Default="0079689D" w:rsidP="0058048C">
      <w:pPr>
        <w:pStyle w:val="30"/>
        <w:shd w:val="clear" w:color="auto" w:fill="auto"/>
        <w:spacing w:before="0" w:line="280" w:lineRule="exact"/>
      </w:pPr>
      <w:r>
        <w:rPr>
          <w:rStyle w:val="3Exact"/>
          <w:b/>
          <w:bCs/>
        </w:rPr>
        <w:t>м. Бровари - 201</w:t>
      </w:r>
      <w:r>
        <w:rPr>
          <w:rStyle w:val="3Exact"/>
          <w:b/>
          <w:bCs/>
          <w:lang w:val="ru-RU"/>
        </w:rPr>
        <w:t>7</w:t>
      </w:r>
      <w:r>
        <w:rPr>
          <w:rStyle w:val="3Exact"/>
          <w:b/>
          <w:bCs/>
        </w:rPr>
        <w:t xml:space="preserve"> рік</w:t>
      </w:r>
    </w:p>
    <w:p w:rsidR="0079689D" w:rsidRDefault="0079689D" w:rsidP="0079689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01429C" w:rsidRDefault="0001429C" w:rsidP="0001429C">
      <w:pPr>
        <w:pStyle w:val="1"/>
        <w:jc w:val="center"/>
      </w:pPr>
    </w:p>
    <w:p w:rsidR="0001429C" w:rsidRDefault="0001429C" w:rsidP="0001429C">
      <w:pPr>
        <w:pStyle w:val="31"/>
        <w:numPr>
          <w:ilvl w:val="0"/>
          <w:numId w:val="8"/>
        </w:numPr>
        <w:rPr>
          <w:sz w:val="28"/>
          <w:szCs w:val="28"/>
        </w:rPr>
      </w:pPr>
      <w:r w:rsidRPr="0001429C">
        <w:rPr>
          <w:sz w:val="28"/>
          <w:szCs w:val="28"/>
        </w:rPr>
        <w:t>Паспорт Програми</w:t>
      </w:r>
    </w:p>
    <w:p w:rsidR="0001429C" w:rsidRPr="0001429C" w:rsidRDefault="0001429C" w:rsidP="0001429C">
      <w:pPr>
        <w:pStyle w:val="31"/>
        <w:ind w:left="720"/>
        <w:rPr>
          <w:sz w:val="28"/>
          <w:szCs w:val="28"/>
        </w:rPr>
      </w:pPr>
      <w:r w:rsidRPr="0001429C">
        <w:rPr>
          <w:sz w:val="28"/>
          <w:szCs w:val="28"/>
        </w:rPr>
        <w:t>«Безпечне місто 2017-2019 роки»</w:t>
      </w:r>
    </w:p>
    <w:p w:rsidR="0001429C" w:rsidRDefault="0001429C" w:rsidP="0001429C">
      <w:pPr>
        <w:pStyle w:val="31"/>
        <w:ind w:left="720"/>
        <w:jc w:val="left"/>
        <w:rPr>
          <w:sz w:val="28"/>
          <w:szCs w:val="28"/>
        </w:rPr>
      </w:pPr>
    </w:p>
    <w:tbl>
      <w:tblPr>
        <w:tblW w:w="97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782"/>
      </w:tblGrid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Ініціатор розроблення програми  </w:t>
            </w:r>
          </w:p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9C" w:rsidRDefault="0001429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Броварська міська рада</w:t>
            </w: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9C" w:rsidRDefault="0001429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 по розробленню Програми по відеоспостереженню «Безпечне місто»</w:t>
            </w: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Співрозробники Програми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9C" w:rsidRDefault="0001429C" w:rsidP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Виконавчий комітет Броварської міської ради;</w:t>
            </w:r>
          </w:p>
          <w:p w:rsidR="0001429C" w:rsidRDefault="0001429C" w:rsidP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Броварський відділ Національної Поліції</w:t>
            </w: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9C" w:rsidRDefault="0001429C" w:rsidP="000142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група;</w:t>
            </w:r>
          </w:p>
          <w:p w:rsidR="0001429C" w:rsidRDefault="0001429C" w:rsidP="000142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надзвичайних ситуацій, цивільного захисту населення, мобілізаційної, оборонної роботи та взаємодії з правоохоронними органами </w:t>
            </w: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Учасники Програми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9C" w:rsidRPr="0001429C" w:rsidRDefault="0001429C" w:rsidP="0001429C">
            <w:pPr>
              <w:spacing w:after="0"/>
              <w:rPr>
                <w:rStyle w:val="2105pt"/>
                <w:rFonts w:eastAsiaTheme="minorEastAsia"/>
                <w:sz w:val="28"/>
                <w:szCs w:val="28"/>
              </w:rPr>
            </w:pPr>
            <w:r w:rsidRPr="0001429C">
              <w:rPr>
                <w:rStyle w:val="2105pt"/>
                <w:rFonts w:eastAsiaTheme="minorEastAsia"/>
                <w:sz w:val="28"/>
                <w:szCs w:val="28"/>
              </w:rPr>
              <w:t>Робоча група;</w:t>
            </w:r>
          </w:p>
          <w:p w:rsidR="0001429C" w:rsidRPr="0001429C" w:rsidRDefault="0001429C" w:rsidP="000142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429C">
              <w:rPr>
                <w:rStyle w:val="2105pt"/>
                <w:rFonts w:eastAsiaTheme="minorEastAsia"/>
                <w:sz w:val="28"/>
                <w:szCs w:val="28"/>
              </w:rPr>
              <w:t>Підприємства, організації, установи, заклади міста;</w:t>
            </w:r>
          </w:p>
          <w:p w:rsidR="0001429C" w:rsidRPr="0001429C" w:rsidRDefault="0001429C" w:rsidP="000142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429C">
              <w:rPr>
                <w:rStyle w:val="2105pt"/>
                <w:rFonts w:eastAsiaTheme="minorEastAsia"/>
                <w:sz w:val="28"/>
                <w:szCs w:val="28"/>
              </w:rPr>
              <w:t>Броварський відділ Національної Поліції</w:t>
            </w:r>
          </w:p>
          <w:p w:rsidR="0001429C" w:rsidRPr="0001429C" w:rsidRDefault="0001429C" w:rsidP="0001429C">
            <w:pPr>
              <w:spacing w:after="0"/>
              <w:rPr>
                <w:rStyle w:val="2105pt"/>
                <w:rFonts w:eastAsiaTheme="minorEastAsia"/>
                <w:sz w:val="28"/>
                <w:szCs w:val="28"/>
              </w:rPr>
            </w:pPr>
            <w:r w:rsidRPr="0001429C">
              <w:rPr>
                <w:rFonts w:ascii="Times New Roman" w:hAnsi="Times New Roman" w:cs="Times New Roman"/>
                <w:sz w:val="28"/>
                <w:szCs w:val="28"/>
              </w:rPr>
              <w:t>Відділ з питань надзвичайних ситуацій, цивільного захисту населення, мобілізаційної, оборонної роботи та взаємодії з правоохоронними органами;</w:t>
            </w:r>
            <w:r w:rsidRPr="0001429C">
              <w:rPr>
                <w:rStyle w:val="2105pt"/>
                <w:rFonts w:eastAsiaTheme="minorEastAsia"/>
                <w:sz w:val="28"/>
                <w:szCs w:val="28"/>
              </w:rPr>
              <w:t xml:space="preserve"> </w:t>
            </w:r>
          </w:p>
          <w:p w:rsidR="0001429C" w:rsidRDefault="0001429C" w:rsidP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 w:rsidRPr="0001429C">
              <w:rPr>
                <w:sz w:val="28"/>
                <w:szCs w:val="28"/>
                <w:lang w:val="uk-UA"/>
              </w:rPr>
              <w:t>Відділ інформаційного забезпечення та господарської діяльності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 2017 – 2019 роки</w:t>
            </w:r>
          </w:p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Бюджет міста Бровари</w:t>
            </w:r>
          </w:p>
          <w:p w:rsidR="0001429C" w:rsidRDefault="0001429C">
            <w:pPr>
              <w:pStyle w:val="ad"/>
              <w:ind w:left="233"/>
              <w:rPr>
                <w:color w:val="auto"/>
                <w:sz w:val="28"/>
                <w:szCs w:val="28"/>
                <w:lang w:val="uk-UA"/>
              </w:rPr>
            </w:pPr>
          </w:p>
          <w:p w:rsidR="0001429C" w:rsidRDefault="0001429C">
            <w:pPr>
              <w:pStyle w:val="ad"/>
              <w:ind w:left="233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1429C" w:rsidTr="00014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Обсяг фінансових ресурсів, необхідних для реалізації Програми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C" w:rsidRDefault="0001429C">
            <w:pPr>
              <w:pStyle w:val="ad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4500,00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color w:val="auto"/>
                <w:sz w:val="28"/>
                <w:szCs w:val="28"/>
                <w:lang w:val="uk-UA"/>
              </w:rPr>
              <w:t>тис. грн.</w:t>
            </w:r>
          </w:p>
        </w:tc>
      </w:tr>
    </w:tbl>
    <w:p w:rsidR="0001429C" w:rsidRPr="0079689D" w:rsidRDefault="0001429C" w:rsidP="0079689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79689D" w:rsidRPr="0079689D" w:rsidRDefault="0079689D" w:rsidP="0001429C">
      <w:pPr>
        <w:pStyle w:val="21"/>
        <w:keepNext/>
        <w:keepLines/>
        <w:numPr>
          <w:ilvl w:val="0"/>
          <w:numId w:val="8"/>
        </w:numPr>
        <w:shd w:val="clear" w:color="auto" w:fill="auto"/>
        <w:tabs>
          <w:tab w:val="left" w:pos="2656"/>
        </w:tabs>
        <w:spacing w:after="179" w:line="280" w:lineRule="exact"/>
        <w:ind w:right="514"/>
        <w:jc w:val="center"/>
      </w:pPr>
      <w:bookmarkStart w:id="0" w:name="bookmark1"/>
      <w:r w:rsidRPr="0079689D">
        <w:t>Аналіз поточної ситуації, опис системи</w:t>
      </w:r>
      <w:bookmarkEnd w:id="0"/>
    </w:p>
    <w:p w:rsidR="0079689D" w:rsidRPr="0079689D" w:rsidRDefault="0079689D" w:rsidP="0058048C">
      <w:pPr>
        <w:spacing w:after="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На фоні зростання соціально-політичної напруги в нашій країні як ніколи гостро постає питання посилення безпеки громадян, забезпечення нормальної життєдіяльності міста та захисту міського майна.</w:t>
      </w:r>
    </w:p>
    <w:p w:rsidR="0079689D" w:rsidRPr="0079689D" w:rsidRDefault="0079689D" w:rsidP="0058048C">
      <w:pPr>
        <w:spacing w:after="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Виникає нагальна потреба у скоординованій, злагодженій роботі влади та правоохоронних органів, підвищенні оперативності реагування на </w:t>
      </w:r>
      <w:r w:rsidRPr="0079689D">
        <w:rPr>
          <w:rFonts w:ascii="Times New Roman" w:hAnsi="Times New Roman" w:cs="Times New Roman"/>
          <w:sz w:val="28"/>
          <w:szCs w:val="28"/>
        </w:rPr>
        <w:lastRenderedPageBreak/>
        <w:t xml:space="preserve">надзвичайні та небезпечні ситуації. При цьому нові засоби та методи гарантування безпеки міста мають обов’язково відповідати основним вимогам сьогодення - </w:t>
      </w:r>
      <w:r w:rsidR="0058048C">
        <w:rPr>
          <w:rFonts w:ascii="Times New Roman" w:hAnsi="Times New Roman" w:cs="Times New Roman"/>
          <w:sz w:val="28"/>
          <w:szCs w:val="28"/>
        </w:rPr>
        <w:t>забезпече</w:t>
      </w:r>
      <w:r w:rsidRPr="0079689D">
        <w:rPr>
          <w:rFonts w:ascii="Times New Roman" w:hAnsi="Times New Roman" w:cs="Times New Roman"/>
          <w:sz w:val="28"/>
          <w:szCs w:val="28"/>
        </w:rPr>
        <w:t>нню надійності, стійкості та безперебійності роботи в цілодобовому режимі.</w:t>
      </w:r>
    </w:p>
    <w:p w:rsidR="0079689D" w:rsidRPr="0079689D" w:rsidRDefault="0079689D" w:rsidP="0058048C">
      <w:pPr>
        <w:spacing w:after="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Бровари мають розвинену інфраструктуру. Життєдіяльність міста забезпечується великою кількістю стратегічно важливих об’єктів. У місті проводяться численні масові заходи. Також актуальним є питання посилення безпеки дорожнього руху. Це вимагає як створення системи відеоспостереження міста, так і встановлення сучасних систем, здатних реагувати на тривожні події, здійснювати інтелектуальну обробку зображення, моніторинг середовища, забезпечувати контроль ситуації та нормальної роботи систем та обладнання.</w:t>
      </w:r>
    </w:p>
    <w:p w:rsidR="0079689D" w:rsidRPr="0079689D" w:rsidRDefault="0058048C" w:rsidP="0058048C">
      <w:pPr>
        <w:spacing w:after="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Розроблення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Програми «Безпечне місто»</w:t>
      </w:r>
      <w:r w:rsidR="00E91A8D">
        <w:rPr>
          <w:rFonts w:ascii="Times New Roman" w:hAnsi="Times New Roman" w:cs="Times New Roman"/>
          <w:sz w:val="28"/>
          <w:szCs w:val="28"/>
        </w:rPr>
        <w:t xml:space="preserve"> (далі - Програма)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обумовлено потребою впровадження комплексу програмно-апаратних та організаційних заходів для посилення безпеки населення, захисту стратегічних об’єктів та об'єктів забезпечення життєдіяльності міста, безпеки дорожнього руху.</w:t>
      </w:r>
    </w:p>
    <w:p w:rsidR="0079689D" w:rsidRPr="0079689D" w:rsidRDefault="0079689D" w:rsidP="0058048C">
      <w:pPr>
        <w:spacing w:after="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Сьогодні в Україні склалась дуже напружена ситуація в зв'язку з погіршення</w:t>
      </w:r>
      <w:r w:rsidR="0058048C">
        <w:rPr>
          <w:rFonts w:ascii="Times New Roman" w:hAnsi="Times New Roman" w:cs="Times New Roman"/>
          <w:sz w:val="28"/>
          <w:szCs w:val="28"/>
        </w:rPr>
        <w:t>м</w:t>
      </w:r>
      <w:r w:rsidRPr="0079689D">
        <w:rPr>
          <w:rFonts w:ascii="Times New Roman" w:hAnsi="Times New Roman" w:cs="Times New Roman"/>
          <w:sz w:val="28"/>
          <w:szCs w:val="28"/>
        </w:rPr>
        <w:t xml:space="preserve"> криміногенного стану. Саме тому існує нагальна потреба</w:t>
      </w:r>
      <w:r w:rsidR="0058048C">
        <w:rPr>
          <w:rFonts w:ascii="Times New Roman" w:hAnsi="Times New Roman" w:cs="Times New Roman"/>
          <w:sz w:val="28"/>
          <w:szCs w:val="28"/>
        </w:rPr>
        <w:t xml:space="preserve"> у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посиленн</w:t>
      </w:r>
      <w:r w:rsidR="0058048C">
        <w:rPr>
          <w:rFonts w:ascii="Times New Roman" w:hAnsi="Times New Roman" w:cs="Times New Roman"/>
          <w:sz w:val="28"/>
          <w:szCs w:val="28"/>
        </w:rPr>
        <w:t>і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заходів безпеки нашого міста.</w:t>
      </w:r>
    </w:p>
    <w:p w:rsidR="0079689D" w:rsidRPr="0079689D" w:rsidRDefault="0079689D" w:rsidP="0058048C">
      <w:pPr>
        <w:spacing w:after="6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Влада та правоохоронні органи міста працюють над попередженням та протидією можливим загрозам інтересам держави, життю та здоров’ю громадян, намагаються забезпечити оперативне реагування на надзвичайні ситуації.</w:t>
      </w:r>
    </w:p>
    <w:p w:rsidR="0079689D" w:rsidRPr="0079689D" w:rsidRDefault="0079689D" w:rsidP="0058048C">
      <w:pPr>
        <w:spacing w:after="60" w:line="322" w:lineRule="exact"/>
        <w:ind w:right="514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На сьогоднішній день у Броварах існує багато місць та об’єктів, які потребують посиленого захисту та контролю над ситуацією. До них відносяться: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в’їзди в місто, мости та переїзди;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центральна частина міста;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торгові та розважальні центри, парки, площі, сквери, паркінги тощо;</w:t>
      </w:r>
    </w:p>
    <w:p w:rsidR="0079689D" w:rsidRPr="0058048C" w:rsidRDefault="0058048C" w:rsidP="0058048C">
      <w:pPr>
        <w:pStyle w:val="a7"/>
        <w:numPr>
          <w:ilvl w:val="0"/>
          <w:numId w:val="2"/>
        </w:numPr>
        <w:spacing w:after="60" w:line="322" w:lineRule="exact"/>
        <w:ind w:left="567" w:right="5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9D" w:rsidRPr="0058048C">
        <w:rPr>
          <w:rFonts w:ascii="Times New Roman" w:hAnsi="Times New Roman" w:cs="Times New Roman"/>
          <w:sz w:val="28"/>
          <w:szCs w:val="28"/>
        </w:rPr>
        <w:t xml:space="preserve">місця </w:t>
      </w:r>
      <w:r w:rsidRPr="0058048C">
        <w:rPr>
          <w:rFonts w:ascii="Times New Roman" w:hAnsi="Times New Roman" w:cs="Times New Roman"/>
          <w:sz w:val="28"/>
          <w:szCs w:val="28"/>
        </w:rPr>
        <w:t>масового перебування</w:t>
      </w:r>
      <w:r>
        <w:rPr>
          <w:rFonts w:ascii="Times New Roman" w:hAnsi="Times New Roman" w:cs="Times New Roman"/>
          <w:sz w:val="28"/>
          <w:szCs w:val="28"/>
        </w:rPr>
        <w:t xml:space="preserve"> людей, вокзал</w:t>
      </w:r>
      <w:r w:rsidR="0079689D" w:rsidRPr="0058048C">
        <w:rPr>
          <w:rFonts w:ascii="Times New Roman" w:hAnsi="Times New Roman" w:cs="Times New Roman"/>
          <w:sz w:val="28"/>
          <w:szCs w:val="28"/>
        </w:rPr>
        <w:t>, ринки, інші місця підвищеної небезпеки для громадян;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стратегічні та важливі для життєдіяльності міста об’єкти;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адміністративні будівлі, навчальні та медичні заклади, </w:t>
      </w:r>
      <w:r w:rsidR="0058048C">
        <w:rPr>
          <w:rFonts w:ascii="Times New Roman" w:hAnsi="Times New Roman" w:cs="Times New Roman"/>
          <w:sz w:val="28"/>
          <w:szCs w:val="28"/>
        </w:rPr>
        <w:t>об’єкти житлово-комунального господарства</w:t>
      </w:r>
      <w:r w:rsidRPr="0079689D">
        <w:rPr>
          <w:rFonts w:ascii="Times New Roman" w:hAnsi="Times New Roman" w:cs="Times New Roman"/>
          <w:sz w:val="28"/>
          <w:szCs w:val="28"/>
        </w:rPr>
        <w:t>, інші громадські будівлі тощо;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об’єкти підвищеної небезпеки для жителів міста;</w:t>
      </w:r>
    </w:p>
    <w:p w:rsidR="0079689D" w:rsidRPr="0079689D" w:rsidRDefault="0079689D" w:rsidP="0058048C">
      <w:pPr>
        <w:widowControl w:val="0"/>
        <w:numPr>
          <w:ilvl w:val="0"/>
          <w:numId w:val="2"/>
        </w:numPr>
        <w:tabs>
          <w:tab w:val="left" w:pos="862"/>
        </w:tabs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автодорожні шляхи.</w:t>
      </w:r>
    </w:p>
    <w:p w:rsidR="0079689D" w:rsidRPr="0079689D" w:rsidRDefault="0058048C" w:rsidP="0058048C">
      <w:pPr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689D" w:rsidRPr="0079689D">
        <w:rPr>
          <w:rFonts w:ascii="Times New Roman" w:hAnsi="Times New Roman" w:cs="Times New Roman"/>
          <w:sz w:val="28"/>
          <w:szCs w:val="28"/>
        </w:rPr>
        <w:t>собливої уваги потребує забезпечення належного контролю проведення у місті масових заходів.</w:t>
      </w:r>
    </w:p>
    <w:p w:rsidR="0079689D" w:rsidRPr="0079689D" w:rsidRDefault="0079689D" w:rsidP="0058048C">
      <w:pPr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Виконавчим комітетом міської ради по</w:t>
      </w:r>
      <w:r w:rsidR="0058048C">
        <w:rPr>
          <w:rFonts w:ascii="Times New Roman" w:hAnsi="Times New Roman" w:cs="Times New Roman"/>
          <w:sz w:val="28"/>
          <w:szCs w:val="28"/>
        </w:rPr>
        <w:t>стійно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проводяться заходи, спрямовані на створення комфортного і безпечного </w:t>
      </w:r>
      <w:r w:rsidR="0058048C">
        <w:rPr>
          <w:rFonts w:ascii="Times New Roman" w:hAnsi="Times New Roman" w:cs="Times New Roman"/>
          <w:sz w:val="28"/>
          <w:szCs w:val="28"/>
        </w:rPr>
        <w:t xml:space="preserve">проживання у </w:t>
      </w:r>
      <w:r w:rsidRPr="0079689D">
        <w:rPr>
          <w:rFonts w:ascii="Times New Roman" w:hAnsi="Times New Roman" w:cs="Times New Roman"/>
          <w:sz w:val="28"/>
          <w:szCs w:val="28"/>
        </w:rPr>
        <w:t>міст</w:t>
      </w:r>
      <w:r w:rsidR="0058048C">
        <w:rPr>
          <w:rFonts w:ascii="Times New Roman" w:hAnsi="Times New Roman" w:cs="Times New Roman"/>
          <w:sz w:val="28"/>
          <w:szCs w:val="28"/>
        </w:rPr>
        <w:t>і</w:t>
      </w:r>
      <w:r w:rsidRPr="0079689D">
        <w:rPr>
          <w:rFonts w:ascii="Times New Roman" w:hAnsi="Times New Roman" w:cs="Times New Roman"/>
          <w:sz w:val="28"/>
          <w:szCs w:val="28"/>
        </w:rPr>
        <w:t>. При цьому сфера застосування засобів та методів безпеки не обмежу</w:t>
      </w:r>
      <w:r w:rsidR="0058048C">
        <w:rPr>
          <w:rFonts w:ascii="Times New Roman" w:hAnsi="Times New Roman" w:cs="Times New Roman"/>
          <w:sz w:val="28"/>
          <w:szCs w:val="28"/>
        </w:rPr>
        <w:t>є</w:t>
      </w:r>
      <w:r w:rsidRPr="0079689D">
        <w:rPr>
          <w:rFonts w:ascii="Times New Roman" w:hAnsi="Times New Roman" w:cs="Times New Roman"/>
          <w:sz w:val="28"/>
          <w:szCs w:val="28"/>
        </w:rPr>
        <w:t>ться лише відеоспостереженням. Використання спе</w:t>
      </w:r>
      <w:r w:rsidR="0058048C">
        <w:rPr>
          <w:rFonts w:ascii="Times New Roman" w:hAnsi="Times New Roman" w:cs="Times New Roman"/>
          <w:sz w:val="28"/>
          <w:szCs w:val="28"/>
        </w:rPr>
        <w:t xml:space="preserve">ціального обладнання, приладів і </w:t>
      </w:r>
      <w:r w:rsidRPr="0079689D">
        <w:rPr>
          <w:rFonts w:ascii="Times New Roman" w:hAnsi="Times New Roman" w:cs="Times New Roman"/>
          <w:sz w:val="28"/>
          <w:szCs w:val="28"/>
        </w:rPr>
        <w:t xml:space="preserve">датчиків </w:t>
      </w:r>
      <w:r w:rsidRPr="0079689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дозволить </w:t>
      </w:r>
      <w:r w:rsidRPr="0079689D">
        <w:rPr>
          <w:rFonts w:ascii="Times New Roman" w:hAnsi="Times New Roman" w:cs="Times New Roman"/>
          <w:sz w:val="28"/>
          <w:szCs w:val="28"/>
        </w:rPr>
        <w:t xml:space="preserve">контролювати </w:t>
      </w:r>
      <w:r w:rsidRPr="0079689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роботу систем та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об’єктів життєзабезпечення міста, </w:t>
      </w:r>
      <w:r w:rsidRPr="0079689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оперативно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реагувати </w:t>
      </w:r>
      <w:r w:rsidRPr="0079689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79689D">
        <w:rPr>
          <w:rFonts w:ascii="Times New Roman" w:hAnsi="Times New Roman" w:cs="Times New Roman"/>
          <w:sz w:val="28"/>
          <w:szCs w:val="28"/>
        </w:rPr>
        <w:t>аварійні ситуації, здійснювати моніторинг безпеки дорожнього руху.</w:t>
      </w:r>
    </w:p>
    <w:p w:rsidR="0079689D" w:rsidRPr="0079689D" w:rsidRDefault="00674CB2" w:rsidP="0058048C">
      <w:pPr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Впровадження єдиної локальної міської мережі як складової 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системи відеоспостереження міста зможе покращити криміногенну ситуацію міста. </w:t>
      </w:r>
      <w:r w:rsidR="0079689D" w:rsidRPr="0079689D">
        <w:rPr>
          <w:rFonts w:ascii="Times New Roman" w:hAnsi="Times New Roman" w:cs="Times New Roman"/>
          <w:sz w:val="28"/>
          <w:szCs w:val="28"/>
        </w:rPr>
        <w:lastRenderedPageBreak/>
        <w:t>Можливість фіксації та збору доказів з місць скоєння правопорушень сприятиме як розкриттю кримінальних злочинів, так і їх профілактиці та попередженню.</w:t>
      </w:r>
    </w:p>
    <w:p w:rsidR="0079689D" w:rsidRPr="0079689D" w:rsidRDefault="0079689D" w:rsidP="0058048C">
      <w:pPr>
        <w:spacing w:after="0"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Наразі</w:t>
      </w:r>
      <w:r w:rsidR="0058048C">
        <w:rPr>
          <w:rFonts w:ascii="Times New Roman" w:hAnsi="Times New Roman" w:cs="Times New Roman"/>
          <w:sz w:val="28"/>
          <w:szCs w:val="28"/>
        </w:rPr>
        <w:t>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надзвичайно актуальною є потреба моніторингу ситуації на дорогах міста для забезпечення оперативного реагування на аварії та ситуації, які можуть зашкодити життю та здоров’ю громадян, розкриття злочинів, пов’язаних із ви</w:t>
      </w:r>
      <w:r w:rsidR="0058048C" w:rsidRPr="0058048C">
        <w:rPr>
          <w:rFonts w:ascii="Times New Roman" w:hAnsi="Times New Roman" w:cs="Times New Roman"/>
          <w:sz w:val="28"/>
          <w:szCs w:val="28"/>
        </w:rPr>
        <w:t>ко</w:t>
      </w:r>
      <w:r w:rsidRPr="0079689D">
        <w:rPr>
          <w:rFonts w:ascii="Times New Roman" w:hAnsi="Times New Roman" w:cs="Times New Roman"/>
          <w:sz w:val="28"/>
          <w:szCs w:val="28"/>
        </w:rPr>
        <w:t>ристанням автотранспорту, та отримання реальної інформації про дорожньо-транспортн</w:t>
      </w:r>
      <w:r w:rsidR="0058048C">
        <w:rPr>
          <w:rFonts w:ascii="Times New Roman" w:hAnsi="Times New Roman" w:cs="Times New Roman"/>
          <w:sz w:val="28"/>
          <w:szCs w:val="28"/>
        </w:rPr>
        <w:t>і події.</w:t>
      </w:r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 w:rsidR="0058048C">
        <w:rPr>
          <w:rFonts w:ascii="Times New Roman" w:hAnsi="Times New Roman" w:cs="Times New Roman"/>
          <w:sz w:val="28"/>
          <w:szCs w:val="28"/>
        </w:rPr>
        <w:t>З</w:t>
      </w:r>
      <w:r w:rsidRPr="0079689D">
        <w:rPr>
          <w:rFonts w:ascii="Times New Roman" w:hAnsi="Times New Roman" w:cs="Times New Roman"/>
          <w:sz w:val="28"/>
          <w:szCs w:val="28"/>
        </w:rPr>
        <w:t>а потребою, оперативного відстеження мар</w:t>
      </w:r>
      <w:r w:rsidR="0058048C">
        <w:rPr>
          <w:rFonts w:ascii="Times New Roman" w:hAnsi="Times New Roman" w:cs="Times New Roman"/>
          <w:sz w:val="28"/>
          <w:szCs w:val="28"/>
        </w:rPr>
        <w:t xml:space="preserve">шруту руху транспортного засобу </w:t>
      </w:r>
      <w:r w:rsidRPr="0079689D">
        <w:rPr>
          <w:rFonts w:ascii="Times New Roman" w:hAnsi="Times New Roman" w:cs="Times New Roman"/>
          <w:sz w:val="28"/>
          <w:szCs w:val="28"/>
        </w:rPr>
        <w:t>здійснюватим</w:t>
      </w:r>
      <w:r w:rsidR="007178BD">
        <w:rPr>
          <w:rFonts w:ascii="Times New Roman" w:hAnsi="Times New Roman" w:cs="Times New Roman"/>
          <w:sz w:val="28"/>
          <w:szCs w:val="28"/>
        </w:rPr>
        <w:t>еться</w:t>
      </w:r>
      <w:r w:rsidRPr="0079689D">
        <w:rPr>
          <w:rFonts w:ascii="Times New Roman" w:hAnsi="Times New Roman" w:cs="Times New Roman"/>
          <w:sz w:val="28"/>
          <w:szCs w:val="28"/>
        </w:rPr>
        <w:t xml:space="preserve"> контроль роботи компонентів міської інфраструктури.</w:t>
      </w:r>
    </w:p>
    <w:p w:rsidR="0079689D" w:rsidRPr="0079689D" w:rsidRDefault="0079689D" w:rsidP="0058048C">
      <w:pPr>
        <w:spacing w:line="322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Найкращим рішенням зазначених потреб стане створення єдиної локальної міської мережі системи «Безпечне місто», в яку будуть об’єднані всі міські камери зовнішнього відеонагляду та інші елементи (пристрої, датчики тощо) системи безпеки, а також єдиного ситуаційного центру для комплексного моніторингу подій міста та прийняття управлінських рішень на основі отриманої інформації.</w:t>
      </w:r>
    </w:p>
    <w:p w:rsidR="0079689D" w:rsidRPr="0079689D" w:rsidRDefault="0079689D" w:rsidP="0058048C">
      <w:pPr>
        <w:spacing w:line="280" w:lineRule="exact"/>
        <w:ind w:left="1080" w:right="514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Основні складові системи «Безпечне місто»:</w:t>
      </w:r>
    </w:p>
    <w:p w:rsidR="0079689D" w:rsidRPr="0079689D" w:rsidRDefault="0079689D" w:rsidP="00C65DE6">
      <w:pPr>
        <w:spacing w:after="0" w:line="317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1) Відеоспостереження за громадськими місцями та стратегічними об’єктами міста - забезпечує безпеку громадян, сприяє попередженню порушення громадського порядку, в тому числі, в місцях масового </w:t>
      </w:r>
      <w:r w:rsidR="007178BD">
        <w:rPr>
          <w:rFonts w:ascii="Times New Roman" w:hAnsi="Times New Roman" w:cs="Times New Roman"/>
          <w:sz w:val="28"/>
          <w:szCs w:val="28"/>
        </w:rPr>
        <w:t>перебування</w:t>
      </w:r>
      <w:r w:rsidRPr="0079689D">
        <w:rPr>
          <w:rFonts w:ascii="Times New Roman" w:hAnsi="Times New Roman" w:cs="Times New Roman"/>
          <w:sz w:val="28"/>
          <w:szCs w:val="28"/>
        </w:rPr>
        <w:t xml:space="preserve"> люд</w:t>
      </w:r>
      <w:r w:rsidR="007178BD">
        <w:rPr>
          <w:rFonts w:ascii="Times New Roman" w:hAnsi="Times New Roman" w:cs="Times New Roman"/>
          <w:sz w:val="28"/>
          <w:szCs w:val="28"/>
        </w:rPr>
        <w:t>ей</w:t>
      </w:r>
      <w:r w:rsidRPr="0079689D">
        <w:rPr>
          <w:rFonts w:ascii="Times New Roman" w:hAnsi="Times New Roman" w:cs="Times New Roman"/>
          <w:sz w:val="28"/>
          <w:szCs w:val="28"/>
        </w:rPr>
        <w:t>, забезпечує захист важливих для життєдіяльності, стратегічних, а також небезпечних об’єктів Броварів, забезпечує створення доказової бази у випадку здійснення правопорушень;</w:t>
      </w:r>
    </w:p>
    <w:p w:rsidR="0079689D" w:rsidRPr="0079689D" w:rsidRDefault="0079689D" w:rsidP="00C65DE6">
      <w:pPr>
        <w:widowControl w:val="0"/>
        <w:numPr>
          <w:ilvl w:val="0"/>
          <w:numId w:val="3"/>
        </w:numPr>
        <w:tabs>
          <w:tab w:val="left" w:pos="918"/>
        </w:tabs>
        <w:spacing w:after="0" w:line="317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Встановлення пристроїв з додатковими функціональними можливостями, які сприяють забезпеченню безпеки - датчики сповіщен</w:t>
      </w:r>
      <w:r w:rsidR="007178BD">
        <w:rPr>
          <w:rFonts w:ascii="Times New Roman" w:hAnsi="Times New Roman" w:cs="Times New Roman"/>
          <w:sz w:val="28"/>
          <w:szCs w:val="28"/>
        </w:rPr>
        <w:t>ня, системи розпізнавання облич</w:t>
      </w:r>
      <w:r w:rsidRPr="0079689D">
        <w:rPr>
          <w:rFonts w:ascii="Times New Roman" w:hAnsi="Times New Roman" w:cs="Times New Roman"/>
          <w:sz w:val="28"/>
          <w:szCs w:val="28"/>
        </w:rPr>
        <w:t xml:space="preserve"> та номерних знаків автотранспорту, кнопки виклику міліції тощо;</w:t>
      </w:r>
    </w:p>
    <w:p w:rsidR="0079689D" w:rsidRPr="0079689D" w:rsidRDefault="0079689D" w:rsidP="0058048C">
      <w:pPr>
        <w:widowControl w:val="0"/>
        <w:numPr>
          <w:ilvl w:val="0"/>
          <w:numId w:val="3"/>
        </w:numPr>
        <w:tabs>
          <w:tab w:val="left" w:pos="918"/>
        </w:tabs>
        <w:spacing w:after="0" w:line="317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Відеоспостереження для забезпечення контролю за безпекою дорожнього руху - моніторинг ситуації на автошляхах міста, фіксація номерних знаків автомобілів порушників та викрадених авто</w:t>
      </w:r>
      <w:r w:rsidR="007178BD">
        <w:rPr>
          <w:rFonts w:ascii="Times New Roman" w:hAnsi="Times New Roman" w:cs="Times New Roman"/>
          <w:sz w:val="28"/>
          <w:szCs w:val="28"/>
        </w:rPr>
        <w:t>мобілів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79689D" w:rsidRPr="0079689D" w:rsidRDefault="0079689D" w:rsidP="0058048C">
      <w:pPr>
        <w:widowControl w:val="0"/>
        <w:numPr>
          <w:ilvl w:val="0"/>
          <w:numId w:val="3"/>
        </w:numPr>
        <w:tabs>
          <w:tab w:val="left" w:pos="1085"/>
        </w:tabs>
        <w:spacing w:after="0" w:line="317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Єдина локальна міська мережа системи «Безпечне місто», яка забезпечує зв’язок та отримання інформації від усіх елементів системи із наданням доступу правоохоронним органам до зазначеної системи;</w:t>
      </w:r>
    </w:p>
    <w:p w:rsidR="0079689D" w:rsidRPr="0079689D" w:rsidRDefault="0079689D" w:rsidP="0058048C">
      <w:pPr>
        <w:spacing w:after="0" w:line="317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5) Ситуаційний центр - диспетчерський центр з відповідним обладнанням та програмним забезпеченням, призначений для оперативного прийняття управлінських рішень, контролю, моніторингу, обробки, аналізу небезпечних та надзвичайних ситуацій та інших функцій;</w:t>
      </w:r>
    </w:p>
    <w:p w:rsidR="0079689D" w:rsidRPr="006C119D" w:rsidRDefault="0079689D" w:rsidP="0058048C">
      <w:pPr>
        <w:spacing w:after="210" w:line="317" w:lineRule="exact"/>
        <w:ind w:right="5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C119D">
        <w:rPr>
          <w:rFonts w:ascii="Times New Roman" w:hAnsi="Times New Roman" w:cs="Times New Roman"/>
          <w:sz w:val="28"/>
          <w:szCs w:val="28"/>
        </w:rPr>
        <w:t>6) Система оповіщення - для інформування жителів міста про загрозу виникнення надзвичайних ситуацій.</w:t>
      </w:r>
    </w:p>
    <w:p w:rsidR="0079689D" w:rsidRPr="0079689D" w:rsidRDefault="0079689D" w:rsidP="0001429C">
      <w:pPr>
        <w:pStyle w:val="21"/>
        <w:keepNext/>
        <w:keepLines/>
        <w:numPr>
          <w:ilvl w:val="0"/>
          <w:numId w:val="8"/>
        </w:numPr>
        <w:shd w:val="clear" w:color="auto" w:fill="auto"/>
        <w:tabs>
          <w:tab w:val="left" w:pos="2982"/>
        </w:tabs>
        <w:spacing w:after="212" w:line="280" w:lineRule="exact"/>
        <w:ind w:right="514"/>
        <w:jc w:val="center"/>
      </w:pPr>
      <w:bookmarkStart w:id="1" w:name="bookmark2"/>
      <w:r w:rsidRPr="0079689D">
        <w:t>Мета та завдання Програми</w:t>
      </w:r>
      <w:bookmarkEnd w:id="1"/>
    </w:p>
    <w:p w:rsidR="007178BD" w:rsidRDefault="0079689D" w:rsidP="007178BD">
      <w:pPr>
        <w:spacing w:after="0" w:line="240" w:lineRule="auto"/>
        <w:ind w:right="5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Мета даної Програми - посилення безпеки громадян, захисту важливих</w:t>
      </w:r>
      <w:r w:rsidR="007178BD"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об’єктів міста та комунального майна, підтримка нормальної життєдіяльності міста, посилення безпеки дорожнього руху, підвищення рівня розкриття правопорушень.</w:t>
      </w:r>
    </w:p>
    <w:p w:rsidR="0079689D" w:rsidRPr="0079689D" w:rsidRDefault="0079689D" w:rsidP="007178BD">
      <w:pPr>
        <w:spacing w:after="0" w:line="240" w:lineRule="auto"/>
        <w:ind w:right="51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Основними завданнями Програми є:</w:t>
      </w:r>
    </w:p>
    <w:p w:rsidR="0079689D" w:rsidRPr="0079689D" w:rsidRDefault="0079689D" w:rsidP="00C65DE6">
      <w:pPr>
        <w:widowControl w:val="0"/>
        <w:numPr>
          <w:ilvl w:val="0"/>
          <w:numId w:val="4"/>
        </w:numPr>
        <w:spacing w:after="0" w:line="240" w:lineRule="auto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lastRenderedPageBreak/>
        <w:t>Посилення заходів безпеки та захисту життя і здоров’я громадян міста;</w:t>
      </w:r>
    </w:p>
    <w:p w:rsidR="0079689D" w:rsidRPr="0079689D" w:rsidRDefault="0079689D" w:rsidP="00C65DE6">
      <w:pPr>
        <w:widowControl w:val="0"/>
        <w:numPr>
          <w:ilvl w:val="0"/>
          <w:numId w:val="4"/>
        </w:num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Забезпечення стабільного функціонування важливих для нормальної життєдіяльності об’єктів міста шляхом впровадження додаткових заходів захисту, нагляду та контролю ситуацій;</w:t>
      </w:r>
    </w:p>
    <w:p w:rsidR="0079689D" w:rsidRPr="0079689D" w:rsidRDefault="007178BD" w:rsidP="00C65DE6">
      <w:pPr>
        <w:widowControl w:val="0"/>
        <w:numPr>
          <w:ilvl w:val="0"/>
          <w:numId w:val="4"/>
        </w:num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к</w:t>
      </w:r>
      <w:r w:rsidR="0079689D" w:rsidRPr="0079689D">
        <w:rPr>
          <w:rFonts w:ascii="Times New Roman" w:hAnsi="Times New Roman" w:cs="Times New Roman"/>
          <w:sz w:val="28"/>
          <w:szCs w:val="28"/>
        </w:rPr>
        <w:t>омплексн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взаємоді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79689D" w:rsidRPr="0079689D">
        <w:rPr>
          <w:rFonts w:ascii="Times New Roman" w:hAnsi="Times New Roman" w:cs="Times New Roman"/>
          <w:sz w:val="28"/>
          <w:szCs w:val="28"/>
        </w:rPr>
        <w:t>, координаці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спільних дій та зусиль влади, правоохоронних органів і громадських формувань, спрямованих на забезпечення оперативного, ефективного, злагодженого реагування на надзвичайні події та загрози інтересам країни, запобігання та подол</w:t>
      </w:r>
      <w:r>
        <w:rPr>
          <w:rFonts w:ascii="Times New Roman" w:hAnsi="Times New Roman" w:cs="Times New Roman"/>
          <w:sz w:val="28"/>
          <w:szCs w:val="28"/>
        </w:rPr>
        <w:t>ання небезпечних ситуацій, збере</w:t>
      </w:r>
      <w:r w:rsidR="0079689D" w:rsidRPr="0079689D">
        <w:rPr>
          <w:rFonts w:ascii="Times New Roman" w:hAnsi="Times New Roman" w:cs="Times New Roman"/>
          <w:sz w:val="28"/>
          <w:szCs w:val="28"/>
        </w:rPr>
        <w:t>ження спокою та нормальної життєдіяльності міста;</w:t>
      </w:r>
    </w:p>
    <w:p w:rsidR="0079689D" w:rsidRPr="0079689D" w:rsidRDefault="0079689D" w:rsidP="00C65DE6">
      <w:pPr>
        <w:widowControl w:val="0"/>
        <w:numPr>
          <w:ilvl w:val="0"/>
          <w:numId w:val="4"/>
        </w:num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Створення єдиної локальної міської мережі системи «Безпечне місто», в яку будуть об’єднані всі міські камери зовнішнього відеонагляду та інші елементи системи безпеки об’єктів усіх форм власності;</w:t>
      </w:r>
    </w:p>
    <w:p w:rsidR="0079689D" w:rsidRPr="0079689D" w:rsidRDefault="0079689D" w:rsidP="00C65DE6">
      <w:pPr>
        <w:widowControl w:val="0"/>
        <w:numPr>
          <w:ilvl w:val="0"/>
          <w:numId w:val="4"/>
        </w:num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Забезпечення доступу міської влади та правоохоронних органів до інформації з усіх камер відеонагляду системи «Безпечне місто»;</w:t>
      </w:r>
    </w:p>
    <w:p w:rsidR="0079689D" w:rsidRPr="0079689D" w:rsidRDefault="0079689D" w:rsidP="00C65DE6">
      <w:pPr>
        <w:widowControl w:val="0"/>
        <w:numPr>
          <w:ilvl w:val="0"/>
          <w:numId w:val="4"/>
        </w:num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Створення ситуаційного центру міста Бровари для постійного контролю подій, що відбуваються у місті, моніторингу показників датчиків, систем сповіщень, інших пристроїв, функціонування яких сприяє підтримці безпеки міста на належному рівні, та відповідного прийняття оперативних та стратегічних управлінських рішень;</w:t>
      </w:r>
    </w:p>
    <w:p w:rsidR="0079689D" w:rsidRPr="0079689D" w:rsidRDefault="0079689D" w:rsidP="00C65DE6">
      <w:pPr>
        <w:widowControl w:val="0"/>
        <w:numPr>
          <w:ilvl w:val="0"/>
          <w:numId w:val="4"/>
        </w:num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Підвищення безпеки дорожнього руху, посилення рівня дисципліни учасників дорожнього руху, оперативне реагування на дорожньо- транспортні події та небезпечні ситуації;</w:t>
      </w:r>
    </w:p>
    <w:p w:rsidR="0079689D" w:rsidRPr="0079689D" w:rsidRDefault="00C65DE6" w:rsidP="00C65DE6">
      <w:pPr>
        <w:spacing w:after="0"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689D" w:rsidRPr="007968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9D" w:rsidRPr="0079689D">
        <w:rPr>
          <w:rFonts w:ascii="Times New Roman" w:hAnsi="Times New Roman" w:cs="Times New Roman"/>
          <w:sz w:val="28"/>
          <w:szCs w:val="28"/>
        </w:rPr>
        <w:t>Профілактика і попередження злочинності, здійснення фіксації та збору доказової бази при скоєнні правопорушень;</w:t>
      </w:r>
    </w:p>
    <w:p w:rsidR="007178BD" w:rsidRDefault="0079689D" w:rsidP="00C65DE6">
      <w:pPr>
        <w:spacing w:line="317" w:lineRule="exact"/>
        <w:ind w:right="5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9) Здійснення моніторингу стану об’єктів благоустрою (прибирання, дотримання правил благоустрою тощо).</w:t>
      </w:r>
      <w:bookmarkStart w:id="2" w:name="bookmark3"/>
    </w:p>
    <w:p w:rsidR="00B53C8A" w:rsidRDefault="0001429C" w:rsidP="00674CB2">
      <w:pPr>
        <w:spacing w:line="317" w:lineRule="exact"/>
        <w:ind w:right="514"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9689D" w:rsidRPr="007178BD">
        <w:rPr>
          <w:rFonts w:ascii="Times New Roman" w:hAnsi="Times New Roman" w:cs="Times New Roman"/>
          <w:b/>
          <w:sz w:val="28"/>
          <w:szCs w:val="28"/>
        </w:rPr>
        <w:t>Заходи та етапи</w:t>
      </w:r>
      <w:r w:rsidR="007178BD" w:rsidRPr="00717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89D" w:rsidRPr="007178BD">
        <w:rPr>
          <w:rFonts w:ascii="Times New Roman" w:hAnsi="Times New Roman" w:cs="Times New Roman"/>
          <w:b/>
          <w:sz w:val="28"/>
          <w:szCs w:val="28"/>
        </w:rPr>
        <w:t>виконання Програми</w:t>
      </w:r>
      <w:bookmarkEnd w:id="2"/>
    </w:p>
    <w:tbl>
      <w:tblPr>
        <w:tblStyle w:val="a8"/>
        <w:tblW w:w="0" w:type="auto"/>
        <w:tblLook w:val="04A0"/>
      </w:tblPr>
      <w:tblGrid>
        <w:gridCol w:w="850"/>
        <w:gridCol w:w="3227"/>
        <w:gridCol w:w="1843"/>
        <w:gridCol w:w="3827"/>
      </w:tblGrid>
      <w:tr w:rsidR="007178BD" w:rsidRPr="00B53C8A" w:rsidTr="00C65DE6">
        <w:tc>
          <w:tcPr>
            <w:tcW w:w="850" w:type="dxa"/>
          </w:tcPr>
          <w:p w:rsidR="007178BD" w:rsidRPr="00DB7C4F" w:rsidRDefault="007178BD" w:rsidP="00B53C8A">
            <w:pPr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4F">
              <w:rPr>
                <w:rStyle w:val="2105pt"/>
                <w:rFonts w:eastAsiaTheme="minorEastAsia"/>
                <w:b/>
                <w:sz w:val="24"/>
                <w:szCs w:val="24"/>
              </w:rPr>
              <w:t>№</w:t>
            </w:r>
          </w:p>
          <w:p w:rsidR="007178BD" w:rsidRPr="00B53C8A" w:rsidRDefault="007178BD" w:rsidP="00B53C8A">
            <w:pPr>
              <w:spacing w:before="6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3227" w:type="dxa"/>
          </w:tcPr>
          <w:p w:rsidR="007178BD" w:rsidRPr="00B53C8A" w:rsidRDefault="007178BD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Заходи</w:t>
            </w:r>
          </w:p>
        </w:tc>
        <w:tc>
          <w:tcPr>
            <w:tcW w:w="1843" w:type="dxa"/>
          </w:tcPr>
          <w:p w:rsidR="007178BD" w:rsidRPr="00B53C8A" w:rsidRDefault="007178BD" w:rsidP="00B53C8A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Термін</w:t>
            </w:r>
            <w:r w:rsidR="00B5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викона</w:t>
            </w:r>
            <w:r w:rsidR="00B53C8A">
              <w:rPr>
                <w:rStyle w:val="2105pt0"/>
                <w:rFonts w:eastAsiaTheme="minorEastAsia"/>
                <w:sz w:val="24"/>
                <w:szCs w:val="24"/>
              </w:rPr>
              <w:t>н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ня</w:t>
            </w:r>
          </w:p>
        </w:tc>
        <w:tc>
          <w:tcPr>
            <w:tcW w:w="3827" w:type="dxa"/>
            <w:vAlign w:val="bottom"/>
          </w:tcPr>
          <w:p w:rsidR="007178BD" w:rsidRPr="00B53C8A" w:rsidRDefault="007178BD" w:rsidP="00B53C8A">
            <w:pPr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 xml:space="preserve">Виконавці </w:t>
            </w:r>
            <w:r w:rsidR="00E91A8D">
              <w:rPr>
                <w:rStyle w:val="2105pt0"/>
                <w:rFonts w:eastAsiaTheme="minorEastAsia"/>
                <w:sz w:val="24"/>
                <w:szCs w:val="24"/>
              </w:rPr>
              <w:t>П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рограми</w:t>
            </w:r>
          </w:p>
          <w:p w:rsidR="007178BD" w:rsidRPr="00B53C8A" w:rsidRDefault="007178BD" w:rsidP="00B53C8A">
            <w:pPr>
              <w:tabs>
                <w:tab w:val="left" w:leader="underscore" w:pos="28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BD" w:rsidRPr="00B53C8A" w:rsidTr="00C65DE6">
        <w:tc>
          <w:tcPr>
            <w:tcW w:w="850" w:type="dxa"/>
          </w:tcPr>
          <w:p w:rsidR="007178BD" w:rsidRPr="00B53C8A" w:rsidRDefault="00B53C8A" w:rsidP="00B53C8A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7" w:type="dxa"/>
          </w:tcPr>
          <w:p w:rsidR="007178BD" w:rsidRPr="00B53C8A" w:rsidRDefault="00B53C8A" w:rsidP="00B5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Розробка</w:t>
            </w:r>
            <w:r w:rsidR="007178BD"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технічних умов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на встановлення системи відеоспо</w:t>
            </w:r>
            <w:r w:rsidR="007178BD" w:rsidRPr="00B53C8A">
              <w:rPr>
                <w:rStyle w:val="2105pt"/>
                <w:rFonts w:eastAsiaTheme="minorEastAsia"/>
                <w:sz w:val="24"/>
                <w:szCs w:val="24"/>
              </w:rPr>
              <w:t>стереження міста</w:t>
            </w:r>
          </w:p>
        </w:tc>
        <w:tc>
          <w:tcPr>
            <w:tcW w:w="1843" w:type="dxa"/>
          </w:tcPr>
          <w:p w:rsidR="001949DA" w:rsidRDefault="007178BD" w:rsidP="0019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півріччя</w:t>
            </w:r>
          </w:p>
          <w:p w:rsidR="007178BD" w:rsidRPr="00B53C8A" w:rsidRDefault="007178BD" w:rsidP="0019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р.</w:t>
            </w:r>
          </w:p>
        </w:tc>
        <w:tc>
          <w:tcPr>
            <w:tcW w:w="3827" w:type="dxa"/>
            <w:vAlign w:val="bottom"/>
          </w:tcPr>
          <w:p w:rsidR="00674CB2" w:rsidRDefault="00674CB2" w:rsidP="001949DA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Робоча група;</w:t>
            </w:r>
          </w:p>
          <w:p w:rsidR="00674CB2" w:rsidRDefault="00674CB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міста;</w:t>
            </w:r>
          </w:p>
          <w:p w:rsidR="00674CB2" w:rsidRDefault="00674CB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</w:t>
            </w:r>
          </w:p>
          <w:p w:rsidR="001949DA" w:rsidRDefault="00B53C8A" w:rsidP="001949DA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ситуацій, цивільного захисту населення, мобілізаційної, оборонної роботи та взаємодії з правоохоронними органами</w:t>
            </w:r>
            <w:r w:rsidR="00194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7178BD" w:rsidRPr="00B53C8A" w:rsidRDefault="00674CB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інформаційного забезпечення та господарської діяльності</w:t>
            </w:r>
          </w:p>
        </w:tc>
      </w:tr>
      <w:tr w:rsidR="007178BD" w:rsidRPr="00B53C8A" w:rsidTr="00C65DE6">
        <w:tc>
          <w:tcPr>
            <w:tcW w:w="850" w:type="dxa"/>
          </w:tcPr>
          <w:p w:rsidR="007178BD" w:rsidRPr="00B53C8A" w:rsidRDefault="007178BD" w:rsidP="00B53C8A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3227" w:type="dxa"/>
          </w:tcPr>
          <w:p w:rsidR="007178BD" w:rsidRPr="00B53C8A" w:rsidRDefault="007178BD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місц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ь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та об’єкт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ів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, що потребують посиленого захисту та контролю над ситуацією, їх пріоритетність, черговість встановлення камер 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відеоспостереження та інших елементів системи «Безпечне місто» (датчиків, кнопок виклику міліції, пристроїв для розпізнавання номерних знаків автомобільного транспорту, облич громадян тощо)</w:t>
            </w:r>
          </w:p>
        </w:tc>
        <w:tc>
          <w:tcPr>
            <w:tcW w:w="1843" w:type="dxa"/>
          </w:tcPr>
          <w:p w:rsidR="007178BD" w:rsidRPr="00B53C8A" w:rsidRDefault="007178BD" w:rsidP="0019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I півріччя</w:t>
            </w:r>
            <w:r w:rsidR="0019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674CB2" w:rsidRDefault="00674CB2" w:rsidP="001949DA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Робоча група;</w:t>
            </w:r>
          </w:p>
          <w:p w:rsidR="00674CB2" w:rsidRDefault="00674CB2" w:rsidP="001949DA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Поліції;</w:t>
            </w:r>
          </w:p>
          <w:p w:rsidR="00674CB2" w:rsidRDefault="00674CB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міста;</w:t>
            </w:r>
          </w:p>
          <w:p w:rsidR="001949DA" w:rsidRDefault="001949DA" w:rsidP="001949DA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ситуацій, цивільного захисту населення, мобілізаційної, оборонної роботи та взаємодії з правоохоронними органами</w:t>
            </w:r>
            <w:r w:rsidR="00674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</w:p>
          <w:p w:rsidR="007178BD" w:rsidRPr="00B53C8A" w:rsidRDefault="007178BD" w:rsidP="00674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A" w:rsidRPr="00B53C8A" w:rsidTr="00C65DE6">
        <w:tc>
          <w:tcPr>
            <w:tcW w:w="850" w:type="dxa"/>
          </w:tcPr>
          <w:p w:rsidR="00B53C8A" w:rsidRPr="00B53C8A" w:rsidRDefault="00B53C8A" w:rsidP="00B53C8A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7" w:type="dxa"/>
          </w:tcPr>
          <w:p w:rsidR="00B53C8A" w:rsidRPr="00B53C8A" w:rsidRDefault="00B53C8A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чергов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ості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впровадження системи відеонагляду міста та встановлення відеокамер (перша черга - вїзд/виїзд в Бровари, стратегічні об’єкти міста та місця, де згідно статистичних даних найгі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ша к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ри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міногенна ситуація)</w:t>
            </w:r>
          </w:p>
        </w:tc>
        <w:tc>
          <w:tcPr>
            <w:tcW w:w="1843" w:type="dxa"/>
          </w:tcPr>
          <w:p w:rsidR="00B53C8A" w:rsidRPr="00B53C8A" w:rsidRDefault="00B53C8A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 півріччя 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827" w:type="dxa"/>
            <w:vAlign w:val="bottom"/>
          </w:tcPr>
          <w:p w:rsidR="00674CB2" w:rsidRDefault="00674CB2" w:rsidP="00674CB2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Робоча група;</w:t>
            </w:r>
          </w:p>
          <w:p w:rsidR="00674CB2" w:rsidRPr="00674CB2" w:rsidRDefault="00674CB2" w:rsidP="00674C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Поліції;</w:t>
            </w:r>
          </w:p>
          <w:p w:rsidR="00B53C8A" w:rsidRDefault="00674CB2" w:rsidP="0067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ситуацій, цивільного захисту населення, мобілізаційної, оборонної роботи та взаємодії з правоохоронними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CB2" w:rsidRPr="00B53C8A" w:rsidRDefault="00674CB2" w:rsidP="0067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міста.</w:t>
            </w:r>
          </w:p>
        </w:tc>
      </w:tr>
      <w:tr w:rsidR="00B53C8A" w:rsidRPr="00B53C8A" w:rsidTr="00C65DE6">
        <w:tc>
          <w:tcPr>
            <w:tcW w:w="850" w:type="dxa"/>
          </w:tcPr>
          <w:p w:rsidR="00B53C8A" w:rsidRPr="00B53C8A" w:rsidRDefault="00B53C8A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B53C8A" w:rsidRPr="00B53C8A" w:rsidRDefault="00B53C8A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Визначити приміщення для встановлення серверної частини системи та приміщення для встановлення (відео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-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стіни) системи відеоспостереження</w:t>
            </w:r>
          </w:p>
        </w:tc>
        <w:tc>
          <w:tcPr>
            <w:tcW w:w="1843" w:type="dxa"/>
          </w:tcPr>
          <w:p w:rsidR="00B53C8A" w:rsidRPr="00B53C8A" w:rsidRDefault="00B53C8A" w:rsidP="001949DA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 півріччя</w:t>
            </w:r>
            <w:r w:rsidR="0019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906BA2" w:rsidRDefault="00906BA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Броварської міської ради;</w:t>
            </w:r>
          </w:p>
          <w:p w:rsidR="00906BA2" w:rsidRDefault="00906BA2" w:rsidP="00906BA2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Робоча група; </w:t>
            </w:r>
          </w:p>
          <w:p w:rsidR="00906BA2" w:rsidRDefault="00906BA2" w:rsidP="0090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Поліції;</w:t>
            </w:r>
          </w:p>
          <w:p w:rsidR="00B53C8A" w:rsidRPr="00906BA2" w:rsidRDefault="001949DA" w:rsidP="001949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ситуацій, цивільного захисту населення, мобілізаційної, оборонної роботи та взаємодії з правоохоронними органами</w:t>
            </w:r>
            <w:r w:rsidR="00906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C8A" w:rsidRPr="00B53C8A" w:rsidTr="00C65DE6">
        <w:tc>
          <w:tcPr>
            <w:tcW w:w="850" w:type="dxa"/>
          </w:tcPr>
          <w:p w:rsidR="00B53C8A" w:rsidRPr="00B53C8A" w:rsidRDefault="001949DA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227" w:type="dxa"/>
          </w:tcPr>
          <w:p w:rsidR="00B53C8A" w:rsidRPr="00B53C8A" w:rsidRDefault="00B53C8A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Розроб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ка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технічн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ого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завдання </w:t>
            </w:r>
            <w:r w:rsidR="001949DA">
              <w:rPr>
                <w:rStyle w:val="2105pt"/>
                <w:rFonts w:eastAsiaTheme="minorEastAsia"/>
                <w:sz w:val="24"/>
                <w:szCs w:val="24"/>
              </w:rPr>
              <w:t>на проектування системи відеоспостереження</w:t>
            </w:r>
          </w:p>
        </w:tc>
        <w:tc>
          <w:tcPr>
            <w:tcW w:w="1843" w:type="dxa"/>
          </w:tcPr>
          <w:p w:rsidR="00B53C8A" w:rsidRPr="00B53C8A" w:rsidRDefault="00B53C8A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 півріччя 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827" w:type="dxa"/>
            <w:vAlign w:val="bottom"/>
          </w:tcPr>
          <w:p w:rsidR="00906BA2" w:rsidRDefault="00906BA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Робоча група;</w:t>
            </w:r>
          </w:p>
          <w:p w:rsidR="00906BA2" w:rsidRDefault="00906BA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інформаційного забезпечення та господарської діяльності;</w:t>
            </w:r>
          </w:p>
          <w:p w:rsidR="00906BA2" w:rsidRDefault="00906BA2" w:rsidP="0019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Поліції;</w:t>
            </w:r>
          </w:p>
          <w:p w:rsidR="00B53C8A" w:rsidRPr="00906BA2" w:rsidRDefault="001949DA" w:rsidP="001949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ситуацій, цивільного захисту населення, мобілізаційної, оборонної роботи та взаємодії з правоохоронними органами</w:t>
            </w:r>
            <w:r w:rsidR="00906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C8A" w:rsidRPr="00B53C8A" w:rsidTr="00C65DE6">
        <w:tc>
          <w:tcPr>
            <w:tcW w:w="850" w:type="dxa"/>
          </w:tcPr>
          <w:p w:rsidR="00B53C8A" w:rsidRPr="00B53C8A" w:rsidRDefault="00DB7C4F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3227" w:type="dxa"/>
          </w:tcPr>
          <w:p w:rsidR="00B53C8A" w:rsidRPr="00B53C8A" w:rsidRDefault="00DB7C4F" w:rsidP="00DB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Розробка проекту системи відеоспостереження</w:t>
            </w:r>
          </w:p>
        </w:tc>
        <w:tc>
          <w:tcPr>
            <w:tcW w:w="1843" w:type="dxa"/>
          </w:tcPr>
          <w:p w:rsidR="00B53C8A" w:rsidRPr="00B53C8A" w:rsidRDefault="00DB7C4F" w:rsidP="00B53C8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 півріччя 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827" w:type="dxa"/>
          </w:tcPr>
          <w:p w:rsidR="00B53C8A" w:rsidRPr="00B53C8A" w:rsidRDefault="00DB7C4F" w:rsidP="00B5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</w:t>
            </w:r>
          </w:p>
        </w:tc>
      </w:tr>
      <w:tr w:rsidR="00B53C8A" w:rsidRPr="00B53C8A" w:rsidTr="00C65DE6">
        <w:tc>
          <w:tcPr>
            <w:tcW w:w="850" w:type="dxa"/>
          </w:tcPr>
          <w:p w:rsidR="00B53C8A" w:rsidRPr="00B53C8A" w:rsidRDefault="00DB7C4F" w:rsidP="00B53C8A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7</w:t>
            </w:r>
            <w:r w:rsidR="00B53C8A" w:rsidRPr="00B53C8A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227" w:type="dxa"/>
          </w:tcPr>
          <w:p w:rsidR="00B53C8A" w:rsidRPr="00B53C8A" w:rsidRDefault="00DB7C4F" w:rsidP="00B53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Реалізація проекту системи відеоспостереження</w:t>
            </w:r>
          </w:p>
        </w:tc>
        <w:tc>
          <w:tcPr>
            <w:tcW w:w="1843" w:type="dxa"/>
          </w:tcPr>
          <w:p w:rsidR="00B53C8A" w:rsidRPr="00B53C8A" w:rsidRDefault="00B53C8A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 w:rsidR="00DB7C4F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р</w:t>
            </w:r>
            <w:r w:rsidR="00DB7C4F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– 2019 р.</w:t>
            </w:r>
          </w:p>
        </w:tc>
        <w:tc>
          <w:tcPr>
            <w:tcW w:w="3827" w:type="dxa"/>
            <w:vAlign w:val="bottom"/>
          </w:tcPr>
          <w:p w:rsidR="00906BA2" w:rsidRDefault="00906BA2" w:rsidP="00DB7C4F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договором;</w:t>
            </w:r>
          </w:p>
          <w:p w:rsidR="00906BA2" w:rsidRDefault="00906BA2" w:rsidP="00DB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інформаційного забезпечення та господарської діяльності;</w:t>
            </w:r>
          </w:p>
          <w:p w:rsidR="00906BA2" w:rsidRDefault="00906BA2" w:rsidP="00DB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Поліції;</w:t>
            </w:r>
          </w:p>
          <w:p w:rsidR="00906BA2" w:rsidRDefault="00906BA2" w:rsidP="00DB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міста;</w:t>
            </w:r>
          </w:p>
          <w:p w:rsidR="00DB7C4F" w:rsidRPr="00906BA2" w:rsidRDefault="00DB7C4F" w:rsidP="00DB7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ситуацій, цивільного захисту населення, мобілізаційної, оборонної роботи та взаємодії з правоохоронними органами</w:t>
            </w:r>
            <w:r w:rsidR="00906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C8A" w:rsidRPr="00B53C8A" w:rsidTr="00C65DE6">
        <w:tc>
          <w:tcPr>
            <w:tcW w:w="850" w:type="dxa"/>
          </w:tcPr>
          <w:p w:rsidR="00B53C8A" w:rsidRPr="00B53C8A" w:rsidRDefault="00DB7C4F" w:rsidP="00B53C8A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8</w:t>
            </w:r>
            <w:r w:rsidR="00B53C8A" w:rsidRPr="00B53C8A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227" w:type="dxa"/>
          </w:tcPr>
          <w:p w:rsidR="00B53C8A" w:rsidRPr="00B53C8A" w:rsidRDefault="00B53C8A" w:rsidP="0090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Після впровадження системи відеоспостереження забезпеч</w:t>
            </w:r>
            <w:r w:rsidR="00DB7C4F"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зберігання архівів відеозаписів (згідно технічних умов) та передбач</w:t>
            </w:r>
            <w:r w:rsidR="00DB7C4F"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</w:t>
            </w:r>
            <w:r w:rsidR="00DB7C4F">
              <w:rPr>
                <w:rStyle w:val="2105pt"/>
                <w:rFonts w:eastAsiaTheme="minorEastAsia"/>
                <w:sz w:val="24"/>
                <w:szCs w:val="24"/>
              </w:rPr>
              <w:t>фінансування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на утримання </w:t>
            </w:r>
            <w:r w:rsidR="00DB7C4F">
              <w:rPr>
                <w:rStyle w:val="2105pt"/>
                <w:rFonts w:eastAsiaTheme="minorEastAsia"/>
                <w:sz w:val="24"/>
                <w:szCs w:val="24"/>
              </w:rPr>
              <w:t>та технічне обслуговування Програми</w:t>
            </w:r>
          </w:p>
        </w:tc>
        <w:tc>
          <w:tcPr>
            <w:tcW w:w="1843" w:type="dxa"/>
          </w:tcPr>
          <w:p w:rsidR="00B53C8A" w:rsidRPr="00B53C8A" w:rsidRDefault="00DB7C4F" w:rsidP="00B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201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7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р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– 2019 р.</w:t>
            </w:r>
          </w:p>
        </w:tc>
        <w:tc>
          <w:tcPr>
            <w:tcW w:w="3827" w:type="dxa"/>
          </w:tcPr>
          <w:p w:rsidR="00330508" w:rsidRDefault="00330508" w:rsidP="00DB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інформаційного забезпечення та господарської діяльності;</w:t>
            </w:r>
          </w:p>
          <w:p w:rsidR="00330508" w:rsidRDefault="00330508" w:rsidP="00DB7C4F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договором;</w:t>
            </w:r>
          </w:p>
          <w:p w:rsidR="00330508" w:rsidRDefault="00330508" w:rsidP="00DB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Броварський відділ Національної Поліції;</w:t>
            </w:r>
          </w:p>
          <w:p w:rsidR="00B53C8A" w:rsidRPr="00E849F4" w:rsidRDefault="00DB7C4F" w:rsidP="00DB7C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надзвичайних ситуацій, цивільного захисту населення, мобілізаційної, оборонної роботи та взаємодії з правоохоронними органами</w:t>
            </w:r>
            <w:r w:rsidR="00E8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9689D" w:rsidRPr="0079689D" w:rsidRDefault="0079689D" w:rsidP="0001429C">
      <w:pPr>
        <w:pStyle w:val="21"/>
        <w:keepNext/>
        <w:keepLines/>
        <w:numPr>
          <w:ilvl w:val="0"/>
          <w:numId w:val="9"/>
        </w:numPr>
        <w:shd w:val="clear" w:color="auto" w:fill="auto"/>
        <w:tabs>
          <w:tab w:val="left" w:pos="3022"/>
        </w:tabs>
        <w:spacing w:before="328" w:after="189" w:line="280" w:lineRule="exact"/>
        <w:jc w:val="center"/>
      </w:pPr>
      <w:bookmarkStart w:id="3" w:name="bookmark4"/>
      <w:r w:rsidRPr="0079689D">
        <w:t>Фінансове забезпечення Програми</w:t>
      </w:r>
      <w:bookmarkEnd w:id="3"/>
    </w:p>
    <w:p w:rsidR="0079689D" w:rsidRPr="0079689D" w:rsidRDefault="0079689D" w:rsidP="0079689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Фінансування заходів Програми передбачається здійснювати за рахунок коштів міського бюджету, власних коштів підприємств, інших джерел фінансування, не заборонених чинним законодавством.</w:t>
      </w:r>
    </w:p>
    <w:p w:rsidR="0079689D" w:rsidRDefault="0079689D" w:rsidP="0079689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Обсяг фінансування заходів Програми за рахунок коштів міського бюджету затверджується міською радою в складі видатків міського бюджету на 2017-201</w:t>
      </w:r>
      <w:r w:rsidRPr="0079689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9689D">
        <w:rPr>
          <w:rFonts w:ascii="Times New Roman" w:hAnsi="Times New Roman" w:cs="Times New Roman"/>
          <w:sz w:val="28"/>
          <w:szCs w:val="28"/>
        </w:rPr>
        <w:t xml:space="preserve"> років. Потреба у фінансуванні згідно додатку.</w:t>
      </w:r>
    </w:p>
    <w:p w:rsidR="00E91A8D" w:rsidRPr="0079689D" w:rsidRDefault="00E91A8D" w:rsidP="0079689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79689D" w:rsidRPr="0079689D" w:rsidRDefault="0079689D" w:rsidP="0001429C">
      <w:pPr>
        <w:pStyle w:val="21"/>
        <w:keepNext/>
        <w:keepLines/>
        <w:numPr>
          <w:ilvl w:val="0"/>
          <w:numId w:val="9"/>
        </w:numPr>
        <w:shd w:val="clear" w:color="auto" w:fill="auto"/>
        <w:tabs>
          <w:tab w:val="left" w:pos="2567"/>
        </w:tabs>
        <w:spacing w:after="179" w:line="280" w:lineRule="exact"/>
        <w:jc w:val="center"/>
      </w:pPr>
      <w:bookmarkStart w:id="4" w:name="bookmark5"/>
      <w:r w:rsidRPr="0079689D">
        <w:t>Очікувані результати виконання Програми</w:t>
      </w:r>
      <w:bookmarkEnd w:id="4"/>
    </w:p>
    <w:p w:rsidR="0079689D" w:rsidRPr="0079689D" w:rsidRDefault="00E91A8D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систем безпеки;</w:t>
      </w:r>
    </w:p>
    <w:p w:rsidR="0079689D" w:rsidRPr="0079689D" w:rsidRDefault="00E91A8D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689D" w:rsidRPr="0079689D">
        <w:rPr>
          <w:rFonts w:ascii="Times New Roman" w:hAnsi="Times New Roman" w:cs="Times New Roman"/>
          <w:sz w:val="28"/>
          <w:szCs w:val="28"/>
        </w:rPr>
        <w:t>едення спостереження за всіма подіями, що відбуваються в місті;</w:t>
      </w:r>
    </w:p>
    <w:p w:rsidR="0079689D" w:rsidRPr="0079689D" w:rsidRDefault="00E91A8D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9689D" w:rsidRPr="0079689D">
        <w:rPr>
          <w:rFonts w:ascii="Times New Roman" w:hAnsi="Times New Roman" w:cs="Times New Roman"/>
          <w:sz w:val="28"/>
          <w:szCs w:val="28"/>
        </w:rPr>
        <w:t>апобігання надзвичайних ситуацій, а в разі їх виникнення негайн</w:t>
      </w:r>
      <w:r w:rsidR="004869A7">
        <w:rPr>
          <w:rFonts w:ascii="Times New Roman" w:hAnsi="Times New Roman" w:cs="Times New Roman"/>
          <w:sz w:val="28"/>
          <w:szCs w:val="28"/>
        </w:rPr>
        <w:t>е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інф</w:t>
      </w:r>
      <w:r w:rsidR="0079689D" w:rsidRPr="0079689D">
        <w:rPr>
          <w:rFonts w:ascii="Times New Roman" w:hAnsi="Times New Roman" w:cs="Times New Roman"/>
          <w:sz w:val="28"/>
          <w:szCs w:val="28"/>
          <w:lang w:val="ru-RU"/>
        </w:rPr>
        <w:t>орм</w:t>
      </w:r>
      <w:r w:rsidR="0079689D" w:rsidRPr="0079689D">
        <w:rPr>
          <w:rFonts w:ascii="Times New Roman" w:hAnsi="Times New Roman" w:cs="Times New Roman"/>
          <w:sz w:val="28"/>
          <w:szCs w:val="28"/>
        </w:rPr>
        <w:t>ува</w:t>
      </w:r>
      <w:r w:rsidR="004869A7">
        <w:rPr>
          <w:rFonts w:ascii="Times New Roman" w:hAnsi="Times New Roman" w:cs="Times New Roman"/>
          <w:sz w:val="28"/>
          <w:szCs w:val="28"/>
        </w:rPr>
        <w:t>ння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4869A7">
        <w:rPr>
          <w:rFonts w:ascii="Times New Roman" w:hAnsi="Times New Roman" w:cs="Times New Roman"/>
          <w:sz w:val="28"/>
          <w:szCs w:val="28"/>
        </w:rPr>
        <w:t>их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 служб для оперативного їх усунення;</w:t>
      </w:r>
    </w:p>
    <w:p w:rsidR="0079689D" w:rsidRPr="0079689D" w:rsidRDefault="00E91A8D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689D" w:rsidRPr="0079689D">
        <w:rPr>
          <w:rFonts w:ascii="Times New Roman" w:hAnsi="Times New Roman" w:cs="Times New Roman"/>
          <w:sz w:val="28"/>
          <w:szCs w:val="28"/>
        </w:rPr>
        <w:t>координована робота місцевої влади та правоохоронних органів міста у напрямку посилення безпеки громадян та захисту міста;</w:t>
      </w:r>
    </w:p>
    <w:p w:rsidR="0079689D" w:rsidRPr="0079689D" w:rsidRDefault="000C28D9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689D" w:rsidRPr="0079689D">
        <w:rPr>
          <w:rFonts w:ascii="Times New Roman" w:hAnsi="Times New Roman" w:cs="Times New Roman"/>
          <w:sz w:val="28"/>
          <w:szCs w:val="28"/>
        </w:rPr>
        <w:t>ідтримка громадського порядку у місті;</w:t>
      </w:r>
    </w:p>
    <w:p w:rsidR="00A61689" w:rsidRDefault="000C28D9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689D" w:rsidRPr="00A61689">
        <w:rPr>
          <w:rFonts w:ascii="Times New Roman" w:hAnsi="Times New Roman" w:cs="Times New Roman"/>
          <w:sz w:val="28"/>
          <w:szCs w:val="28"/>
        </w:rPr>
        <w:t>осилення безпеки громадян, гарантування забезпечення їх захисту з боку влади та правоохоронних органів міста;</w:t>
      </w:r>
    </w:p>
    <w:p w:rsidR="0079689D" w:rsidRPr="00A61689" w:rsidRDefault="000C28D9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689D" w:rsidRPr="00A61689">
        <w:rPr>
          <w:rFonts w:ascii="Times New Roman" w:hAnsi="Times New Roman" w:cs="Times New Roman"/>
          <w:sz w:val="28"/>
          <w:szCs w:val="28"/>
        </w:rPr>
        <w:t>спішна протидія можливим загрозам інтересам держави, провокаціям, проявам тероризму;</w:t>
      </w:r>
    </w:p>
    <w:p w:rsidR="0079689D" w:rsidRPr="0079689D" w:rsidRDefault="00250581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8D9">
        <w:rPr>
          <w:rFonts w:ascii="Times New Roman" w:hAnsi="Times New Roman" w:cs="Times New Roman"/>
          <w:sz w:val="28"/>
          <w:szCs w:val="28"/>
        </w:rPr>
        <w:t xml:space="preserve">Зниження </w:t>
      </w:r>
      <w:r w:rsidR="0079689D" w:rsidRPr="0079689D">
        <w:rPr>
          <w:rFonts w:ascii="Times New Roman" w:hAnsi="Times New Roman" w:cs="Times New Roman"/>
          <w:sz w:val="28"/>
          <w:szCs w:val="28"/>
        </w:rPr>
        <w:t>криміногенного стану у місті;</w:t>
      </w:r>
    </w:p>
    <w:p w:rsidR="0079689D" w:rsidRPr="000C28D9" w:rsidRDefault="000C28D9" w:rsidP="00250581">
      <w:pPr>
        <w:pStyle w:val="a7"/>
        <w:numPr>
          <w:ilvl w:val="0"/>
          <w:numId w:val="2"/>
        </w:numPr>
        <w:tabs>
          <w:tab w:val="left" w:pos="0"/>
        </w:tabs>
        <w:spacing w:after="0" w:line="322" w:lineRule="exact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9689D" w:rsidRPr="000C28D9">
        <w:rPr>
          <w:rFonts w:ascii="Times New Roman" w:hAnsi="Times New Roman" w:cs="Times New Roman"/>
          <w:sz w:val="28"/>
          <w:szCs w:val="28"/>
        </w:rPr>
        <w:t>ідтримка нормальної життєдіяльності міста, стабільної роботи його важливих об’єктів;</w:t>
      </w:r>
    </w:p>
    <w:p w:rsidR="0079689D" w:rsidRPr="00A61689" w:rsidRDefault="000C28D9" w:rsidP="00250581">
      <w:pPr>
        <w:pStyle w:val="a7"/>
        <w:numPr>
          <w:ilvl w:val="0"/>
          <w:numId w:val="2"/>
        </w:numPr>
        <w:tabs>
          <w:tab w:val="left" w:pos="0"/>
        </w:tabs>
        <w:spacing w:after="0" w:line="322" w:lineRule="exact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9689D" w:rsidRPr="00A61689">
        <w:rPr>
          <w:rFonts w:ascii="Times New Roman" w:hAnsi="Times New Roman" w:cs="Times New Roman"/>
          <w:sz w:val="28"/>
          <w:szCs w:val="28"/>
        </w:rPr>
        <w:t>опередження та успішне подолання небезпечних та надзвичайних ситуацій, мінімізація їх наслідків;</w:t>
      </w:r>
    </w:p>
    <w:p w:rsidR="0079689D" w:rsidRPr="0079689D" w:rsidRDefault="000C28D9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689D" w:rsidRPr="0079689D">
        <w:rPr>
          <w:rFonts w:ascii="Times New Roman" w:hAnsi="Times New Roman" w:cs="Times New Roman"/>
          <w:sz w:val="28"/>
          <w:szCs w:val="28"/>
        </w:rPr>
        <w:t xml:space="preserve">ідвищення рівня дисципліни </w:t>
      </w:r>
      <w:r w:rsidR="0079689D" w:rsidRPr="000C28D9">
        <w:rPr>
          <w:rStyle w:val="213pt"/>
          <w:rFonts w:eastAsiaTheme="minorEastAsia"/>
          <w:b w:val="0"/>
          <w:sz w:val="28"/>
          <w:szCs w:val="28"/>
        </w:rPr>
        <w:t>учасників</w:t>
      </w:r>
      <w:r w:rsidR="0079689D" w:rsidRPr="0079689D">
        <w:rPr>
          <w:rStyle w:val="213pt"/>
          <w:rFonts w:eastAsiaTheme="minorEastAsia"/>
          <w:sz w:val="28"/>
          <w:szCs w:val="28"/>
        </w:rPr>
        <w:t xml:space="preserve"> </w:t>
      </w:r>
      <w:r w:rsidR="0079689D" w:rsidRPr="0079689D">
        <w:rPr>
          <w:rFonts w:ascii="Times New Roman" w:hAnsi="Times New Roman" w:cs="Times New Roman"/>
          <w:sz w:val="28"/>
          <w:szCs w:val="28"/>
        </w:rPr>
        <w:t>дорожнього руху, зменшення дорожньо-транспортних пригод, кількості злочинів, пов'язаних з використанням автотранспорту, підвищення безпеки дорожнього руху;</w:t>
      </w:r>
    </w:p>
    <w:p w:rsidR="0079689D" w:rsidRPr="000C28D9" w:rsidRDefault="000C28D9" w:rsidP="00250581">
      <w:pPr>
        <w:pStyle w:val="a7"/>
        <w:numPr>
          <w:ilvl w:val="0"/>
          <w:numId w:val="2"/>
        </w:numPr>
        <w:tabs>
          <w:tab w:val="left" w:pos="0"/>
        </w:tabs>
        <w:spacing w:after="0" w:line="322" w:lineRule="exact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79689D" w:rsidRPr="000C28D9">
        <w:rPr>
          <w:rFonts w:ascii="Times New Roman" w:hAnsi="Times New Roman" w:cs="Times New Roman"/>
          <w:sz w:val="28"/>
          <w:szCs w:val="28"/>
        </w:rPr>
        <w:t>ростання ефективності прийняття оперативних та стратегічних управлінських рішень щодо забезпечення безпеки у місті Бровари.</w:t>
      </w:r>
    </w:p>
    <w:p w:rsidR="0079689D" w:rsidRPr="0079689D" w:rsidRDefault="000C28D9" w:rsidP="00250581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689D" w:rsidRPr="0079689D">
        <w:rPr>
          <w:rFonts w:ascii="Times New Roman" w:hAnsi="Times New Roman" w:cs="Times New Roman"/>
          <w:sz w:val="28"/>
          <w:szCs w:val="28"/>
        </w:rPr>
        <w:t>творення єдиної локальної мережі системи «Безпечне місто»;</w:t>
      </w:r>
    </w:p>
    <w:p w:rsidR="0079689D" w:rsidRDefault="000C28D9" w:rsidP="00412300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689D" w:rsidRPr="0079689D">
        <w:rPr>
          <w:rFonts w:ascii="Times New Roman" w:hAnsi="Times New Roman" w:cs="Times New Roman"/>
          <w:sz w:val="28"/>
          <w:szCs w:val="28"/>
        </w:rPr>
        <w:t>творення ситуаційного центру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</w:t>
      </w:r>
      <w:r>
        <w:rPr>
          <w:rStyle w:val="29pt"/>
          <w:rFonts w:eastAsiaTheme="minorEastAsia"/>
          <w:sz w:val="28"/>
          <w:szCs w:val="28"/>
        </w:rPr>
        <w:t xml:space="preserve"> </w:t>
      </w:r>
      <w:r w:rsidR="00412300">
        <w:rPr>
          <w:rFonts w:ascii="Times New Roman" w:hAnsi="Times New Roman" w:cs="Times New Roman"/>
          <w:sz w:val="28"/>
          <w:szCs w:val="28"/>
        </w:rPr>
        <w:t>моніторингу подій міста.</w:t>
      </w:r>
    </w:p>
    <w:p w:rsidR="00412300" w:rsidRDefault="00412300" w:rsidP="00412300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</w:p>
    <w:p w:rsidR="00412300" w:rsidRDefault="00412300" w:rsidP="00412300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</w:p>
    <w:p w:rsidR="00412300" w:rsidRDefault="00412300" w:rsidP="00412300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</w:rPr>
      </w:pPr>
    </w:p>
    <w:p w:rsidR="00412300" w:rsidRDefault="00412300" w:rsidP="00412300">
      <w:pPr>
        <w:pStyle w:val="a7"/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41230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lastRenderedPageBreak/>
        <w:t>Кількісні та якісні показники, які характеризують результати виконання Програми</w:t>
      </w:r>
    </w:p>
    <w:tbl>
      <w:tblPr>
        <w:tblStyle w:val="a8"/>
        <w:tblW w:w="8586" w:type="dxa"/>
        <w:tblInd w:w="108" w:type="dxa"/>
        <w:tblLayout w:type="fixed"/>
        <w:tblLook w:val="04A0"/>
      </w:tblPr>
      <w:tblGrid>
        <w:gridCol w:w="576"/>
        <w:gridCol w:w="2968"/>
        <w:gridCol w:w="1307"/>
        <w:gridCol w:w="1245"/>
        <w:gridCol w:w="1245"/>
        <w:gridCol w:w="1245"/>
      </w:tblGrid>
      <w:tr w:rsidR="00C160D3" w:rsidTr="003261FF">
        <w:tc>
          <w:tcPr>
            <w:tcW w:w="576" w:type="dxa"/>
            <w:vMerge w:val="restart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68" w:type="dxa"/>
            <w:vMerge w:val="restart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Показники</w:t>
            </w:r>
          </w:p>
        </w:tc>
        <w:tc>
          <w:tcPr>
            <w:tcW w:w="1307" w:type="dxa"/>
            <w:vMerge w:val="restart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3735" w:type="dxa"/>
            <w:gridSpan w:val="3"/>
          </w:tcPr>
          <w:p w:rsidR="00C160D3" w:rsidRDefault="00C160D3" w:rsidP="007E007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Роки</w:t>
            </w:r>
          </w:p>
        </w:tc>
      </w:tr>
      <w:tr w:rsidR="00C160D3" w:rsidTr="00C160D3">
        <w:tc>
          <w:tcPr>
            <w:tcW w:w="576" w:type="dxa"/>
            <w:vMerge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vMerge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  <w:vMerge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245" w:type="dxa"/>
          </w:tcPr>
          <w:p w:rsidR="00C160D3" w:rsidRDefault="00C160D3" w:rsidP="00365145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245" w:type="dxa"/>
          </w:tcPr>
          <w:p w:rsidR="00C160D3" w:rsidRDefault="00C160D3" w:rsidP="00365145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2019</w:t>
            </w:r>
          </w:p>
        </w:tc>
      </w:tr>
      <w:tr w:rsidR="00C160D3" w:rsidTr="00C160D3">
        <w:tc>
          <w:tcPr>
            <w:tcW w:w="576" w:type="dxa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68" w:type="dxa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витрат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(ресурсне забезпечення Програми)</w:t>
            </w:r>
          </w:p>
        </w:tc>
        <w:tc>
          <w:tcPr>
            <w:tcW w:w="1307" w:type="dxa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245" w:type="dxa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245" w:type="dxa"/>
          </w:tcPr>
          <w:p w:rsidR="00C160D3" w:rsidRDefault="00C160D3" w:rsidP="00365145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245" w:type="dxa"/>
          </w:tcPr>
          <w:p w:rsidR="00C160D3" w:rsidRDefault="00C160D3" w:rsidP="00365145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</w:tr>
      <w:tr w:rsidR="00C160D3" w:rsidTr="00C160D3">
        <w:tc>
          <w:tcPr>
            <w:tcW w:w="576" w:type="dxa"/>
          </w:tcPr>
          <w:p w:rsidR="00C160D3" w:rsidRDefault="00C160D3" w:rsidP="000C1C23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968" w:type="dxa"/>
          </w:tcPr>
          <w:p w:rsidR="00C160D3" w:rsidRPr="00E13508" w:rsidRDefault="00C160D3" w:rsidP="00E13508">
            <w:pPr>
              <w:pStyle w:val="a7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продукту:</w:t>
            </w:r>
          </w:p>
          <w:p w:rsidR="00C160D3" w:rsidRDefault="00E13508" w:rsidP="00E13508">
            <w:pPr>
              <w:pStyle w:val="a7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Система відео-спостереження (з використанням аналітики)</w:t>
            </w:r>
          </w:p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33,4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33,3</w:t>
            </w:r>
          </w:p>
        </w:tc>
      </w:tr>
      <w:tr w:rsidR="00C160D3" w:rsidTr="00C160D3">
        <w:tc>
          <w:tcPr>
            <w:tcW w:w="576" w:type="dxa"/>
          </w:tcPr>
          <w:p w:rsidR="00C160D3" w:rsidRDefault="00C160D3" w:rsidP="000C1C23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68" w:type="dxa"/>
          </w:tcPr>
          <w:p w:rsidR="00C160D3" w:rsidRPr="00E13508" w:rsidRDefault="00C160D3" w:rsidP="00E13508">
            <w:pPr>
              <w:pStyle w:val="a7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ефективності:</w:t>
            </w:r>
          </w:p>
          <w:p w:rsidR="00C160D3" w:rsidRDefault="00E13508" w:rsidP="00E13508">
            <w:pPr>
              <w:pStyle w:val="a7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динаміка зменшення правопорушень у поточному році</w:t>
            </w:r>
          </w:p>
        </w:tc>
        <w:tc>
          <w:tcPr>
            <w:tcW w:w="1307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</w:tr>
      <w:tr w:rsidR="00C160D3" w:rsidTr="00C160D3">
        <w:tc>
          <w:tcPr>
            <w:tcW w:w="576" w:type="dxa"/>
          </w:tcPr>
          <w:p w:rsidR="00C160D3" w:rsidRDefault="00C160D3" w:rsidP="00412300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68" w:type="dxa"/>
          </w:tcPr>
          <w:p w:rsidR="00C160D3" w:rsidRPr="00E13508" w:rsidRDefault="00C160D3" w:rsidP="00E13508">
            <w:pPr>
              <w:pStyle w:val="a7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якості:</w:t>
            </w:r>
          </w:p>
          <w:p w:rsidR="00C160D3" w:rsidRDefault="00E13508" w:rsidP="00E13508">
            <w:pPr>
              <w:pStyle w:val="a7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динаміка збільшення розкриття правопорушень у поточному році</w:t>
            </w:r>
          </w:p>
        </w:tc>
        <w:tc>
          <w:tcPr>
            <w:tcW w:w="1307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5" w:type="dxa"/>
          </w:tcPr>
          <w:p w:rsidR="00C160D3" w:rsidRDefault="00E13508" w:rsidP="00E13508">
            <w:pPr>
              <w:pStyle w:val="a7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</w:tr>
    </w:tbl>
    <w:p w:rsidR="00F80D80" w:rsidRPr="00C160D3" w:rsidRDefault="00F80D80" w:rsidP="00C160D3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F80D80" w:rsidRPr="00F80D80" w:rsidRDefault="00F80D80" w:rsidP="00F80D80">
      <w:pPr>
        <w:widowControl w:val="0"/>
        <w:suppressAutoHyphens/>
        <w:spacing w:after="0"/>
        <w:ind w:right="265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D80">
        <w:rPr>
          <w:rFonts w:ascii="Times New Roman" w:hAnsi="Times New Roman" w:cs="Times New Roman"/>
          <w:b/>
          <w:bCs/>
          <w:sz w:val="28"/>
          <w:szCs w:val="28"/>
        </w:rPr>
        <w:t>7. Координація та контроль за ходом виконання Програми</w:t>
      </w:r>
    </w:p>
    <w:p w:rsidR="00F80D80" w:rsidRPr="00F80D80" w:rsidRDefault="00F80D80" w:rsidP="00F80D80">
      <w:pPr>
        <w:widowControl w:val="0"/>
        <w:suppressAutoHyphens/>
        <w:spacing w:after="0"/>
        <w:ind w:right="265"/>
        <w:rPr>
          <w:rFonts w:ascii="Times New Roman" w:hAnsi="Times New Roman" w:cs="Times New Roman"/>
          <w:bCs/>
          <w:sz w:val="28"/>
          <w:szCs w:val="28"/>
        </w:rPr>
      </w:pPr>
    </w:p>
    <w:p w:rsidR="00F80D80" w:rsidRPr="00CA25F5" w:rsidRDefault="00F80D80" w:rsidP="00CA25F5">
      <w:pPr>
        <w:pStyle w:val="a7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 w:rsidRPr="00CA25F5">
        <w:rPr>
          <w:rFonts w:ascii="Times New Roman" w:hAnsi="Times New Roman" w:cs="Times New Roman"/>
          <w:sz w:val="28"/>
          <w:szCs w:val="28"/>
        </w:rPr>
        <w:t xml:space="preserve">Координацію дій між виконавцями Програми здійснює відділ з питань надзвичайних ситуацій, цивільного захисту населення, мобілізаційної, оборонної роботи та взаємодії з правоохоронними органами. </w:t>
      </w:r>
    </w:p>
    <w:p w:rsidR="00F80D80" w:rsidRPr="00CA25F5" w:rsidRDefault="00F80D80" w:rsidP="00CA25F5">
      <w:pPr>
        <w:pStyle w:val="a7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 w:rsidRPr="00CA25F5">
        <w:rPr>
          <w:rFonts w:ascii="Times New Roman" w:hAnsi="Times New Roman" w:cs="Times New Roman"/>
          <w:sz w:val="28"/>
          <w:szCs w:val="28"/>
        </w:rPr>
        <w:t xml:space="preserve">Щорічно проводиться звітування про хід виконання Програми за звітний період на засіданні </w:t>
      </w:r>
      <w:r w:rsidR="00E13508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CA25F5">
        <w:rPr>
          <w:rFonts w:ascii="Times New Roman" w:hAnsi="Times New Roman" w:cs="Times New Roman"/>
          <w:sz w:val="28"/>
          <w:szCs w:val="28"/>
        </w:rPr>
        <w:t>Броварської міської ради.</w:t>
      </w:r>
    </w:p>
    <w:p w:rsidR="00F80D80" w:rsidRPr="00CA25F5" w:rsidRDefault="00F80D80" w:rsidP="00CA25F5">
      <w:pPr>
        <w:pStyle w:val="a7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 w:rsidRPr="00CA25F5">
        <w:rPr>
          <w:rFonts w:ascii="Times New Roman" w:hAnsi="Times New Roman" w:cs="Times New Roman"/>
          <w:sz w:val="28"/>
          <w:szCs w:val="28"/>
        </w:rPr>
        <w:t>Висвітл</w:t>
      </w:r>
      <w:r w:rsidR="00CA25F5" w:rsidRPr="00CA25F5">
        <w:rPr>
          <w:rFonts w:ascii="Times New Roman" w:hAnsi="Times New Roman" w:cs="Times New Roman"/>
          <w:sz w:val="28"/>
          <w:szCs w:val="28"/>
        </w:rPr>
        <w:t>ення</w:t>
      </w:r>
      <w:r w:rsidRPr="00CA25F5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CA25F5" w:rsidRPr="00CA25F5">
        <w:rPr>
          <w:rFonts w:ascii="Times New Roman" w:hAnsi="Times New Roman" w:cs="Times New Roman"/>
          <w:sz w:val="28"/>
          <w:szCs w:val="28"/>
        </w:rPr>
        <w:t>их</w:t>
      </w:r>
      <w:r w:rsidRPr="00CA25F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A25F5" w:rsidRPr="00CA25F5">
        <w:rPr>
          <w:rFonts w:ascii="Times New Roman" w:hAnsi="Times New Roman" w:cs="Times New Roman"/>
          <w:sz w:val="28"/>
          <w:szCs w:val="28"/>
        </w:rPr>
        <w:t>ів</w:t>
      </w:r>
      <w:r w:rsidRPr="00CA25F5">
        <w:rPr>
          <w:rFonts w:ascii="Times New Roman" w:hAnsi="Times New Roman" w:cs="Times New Roman"/>
          <w:sz w:val="28"/>
          <w:szCs w:val="28"/>
        </w:rPr>
        <w:t xml:space="preserve"> реалізації Програми у засобах масової інформації (на офіційному веб-порталі Броварської міської ради).</w:t>
      </w:r>
    </w:p>
    <w:p w:rsidR="00F80D80" w:rsidRPr="00CA25F5" w:rsidRDefault="00F80D80" w:rsidP="00CA25F5">
      <w:pPr>
        <w:pStyle w:val="a7"/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 w:rsidRPr="00CA25F5">
        <w:rPr>
          <w:rFonts w:ascii="Times New Roman" w:hAnsi="Times New Roman" w:cs="Times New Roman"/>
          <w:sz w:val="28"/>
          <w:szCs w:val="28"/>
        </w:rPr>
        <w:t>Після закінчення встановленого терміну виконання Програми складає</w:t>
      </w:r>
      <w:r w:rsidR="00CA25F5">
        <w:rPr>
          <w:rFonts w:ascii="Times New Roman" w:hAnsi="Times New Roman" w:cs="Times New Roman"/>
          <w:sz w:val="28"/>
          <w:szCs w:val="28"/>
        </w:rPr>
        <w:t>ться</w:t>
      </w:r>
      <w:r w:rsidRPr="00CA25F5">
        <w:rPr>
          <w:rFonts w:ascii="Times New Roman" w:hAnsi="Times New Roman" w:cs="Times New Roman"/>
          <w:sz w:val="28"/>
          <w:szCs w:val="28"/>
        </w:rPr>
        <w:t xml:space="preserve"> підсумковий звіт про результати її виконання та подає</w:t>
      </w:r>
      <w:r w:rsidR="00CA25F5">
        <w:rPr>
          <w:rFonts w:ascii="Times New Roman" w:hAnsi="Times New Roman" w:cs="Times New Roman"/>
          <w:sz w:val="28"/>
          <w:szCs w:val="28"/>
        </w:rPr>
        <w:t>ться</w:t>
      </w:r>
      <w:r w:rsidRPr="00CA25F5">
        <w:rPr>
          <w:rFonts w:ascii="Times New Roman" w:hAnsi="Times New Roman" w:cs="Times New Roman"/>
          <w:sz w:val="28"/>
          <w:szCs w:val="28"/>
        </w:rPr>
        <w:t xml:space="preserve"> на розгляд </w:t>
      </w:r>
      <w:r w:rsidR="00CA25F5">
        <w:rPr>
          <w:rFonts w:ascii="Times New Roman" w:hAnsi="Times New Roman" w:cs="Times New Roman"/>
          <w:sz w:val="28"/>
          <w:szCs w:val="28"/>
        </w:rPr>
        <w:t>Броварської</w:t>
      </w:r>
      <w:r w:rsidRPr="00CA25F5">
        <w:rPr>
          <w:rFonts w:ascii="Times New Roman" w:hAnsi="Times New Roman" w:cs="Times New Roman"/>
          <w:sz w:val="28"/>
          <w:szCs w:val="28"/>
        </w:rPr>
        <w:t xml:space="preserve"> міської ради не пізніше ніж у двомісячний термін після закінчення встановленого терміну її виконання.</w:t>
      </w:r>
    </w:p>
    <w:p w:rsidR="00F80D80" w:rsidRDefault="00F80D80" w:rsidP="00F80D80">
      <w:pPr>
        <w:pStyle w:val="a7"/>
        <w:widowControl w:val="0"/>
        <w:suppressAutoHyphens/>
        <w:spacing w:after="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F80D80" w:rsidRDefault="00F80D80" w:rsidP="00412300">
      <w:pPr>
        <w:pStyle w:val="a7"/>
        <w:widowControl w:val="0"/>
        <w:suppressAutoHyphens/>
        <w:spacing w:after="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F80D80" w:rsidRPr="00412300" w:rsidRDefault="00F80D80" w:rsidP="00412300">
      <w:pPr>
        <w:pStyle w:val="a7"/>
        <w:widowControl w:val="0"/>
        <w:suppressAutoHyphens/>
        <w:spacing w:after="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79689D" w:rsidRDefault="0079689D" w:rsidP="00412300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Міський голова</w:t>
      </w:r>
      <w:r w:rsidRPr="0079689D">
        <w:rPr>
          <w:rFonts w:ascii="Times New Roman" w:hAnsi="Times New Roman" w:cs="Times New Roman"/>
          <w:sz w:val="28"/>
          <w:szCs w:val="28"/>
        </w:rPr>
        <w:tab/>
        <w:t>І.В. Сапожко</w:t>
      </w:r>
    </w:p>
    <w:p w:rsidR="00CA25F5" w:rsidRDefault="00CA25F5" w:rsidP="00412300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25F5" w:rsidRDefault="00CA25F5" w:rsidP="00412300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25F5" w:rsidRPr="0079689D" w:rsidRDefault="00CA25F5" w:rsidP="00412300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28D9" w:rsidRPr="000C28D9" w:rsidRDefault="0079689D" w:rsidP="000C28D9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 w:rsidRPr="000C28D9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0C28D9" w:rsidRDefault="0079689D" w:rsidP="000C28D9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 w:rsidRPr="000C28D9">
        <w:rPr>
          <w:rFonts w:ascii="Times New Roman" w:hAnsi="Times New Roman" w:cs="Times New Roman"/>
          <w:sz w:val="24"/>
          <w:szCs w:val="24"/>
        </w:rPr>
        <w:t>до Програми «Безпечне місто 201</w:t>
      </w:r>
      <w:r w:rsidR="000C28D9" w:rsidRPr="000C28D9">
        <w:rPr>
          <w:rFonts w:ascii="Times New Roman" w:hAnsi="Times New Roman" w:cs="Times New Roman"/>
          <w:sz w:val="24"/>
          <w:szCs w:val="24"/>
        </w:rPr>
        <w:t>7</w:t>
      </w:r>
      <w:r w:rsidRPr="000C28D9">
        <w:rPr>
          <w:rFonts w:ascii="Times New Roman" w:hAnsi="Times New Roman" w:cs="Times New Roman"/>
          <w:sz w:val="24"/>
          <w:szCs w:val="24"/>
        </w:rPr>
        <w:t>-201</w:t>
      </w:r>
      <w:r w:rsidR="000C28D9" w:rsidRPr="000C28D9">
        <w:rPr>
          <w:rFonts w:ascii="Times New Roman" w:hAnsi="Times New Roman" w:cs="Times New Roman"/>
          <w:sz w:val="24"/>
          <w:szCs w:val="24"/>
        </w:rPr>
        <w:t>9</w:t>
      </w:r>
      <w:r w:rsidRPr="000C28D9">
        <w:rPr>
          <w:rFonts w:ascii="Times New Roman" w:hAnsi="Times New Roman" w:cs="Times New Roman"/>
          <w:sz w:val="24"/>
          <w:szCs w:val="24"/>
        </w:rPr>
        <w:t xml:space="preserve"> р</w:t>
      </w:r>
      <w:r w:rsidR="000C28D9" w:rsidRPr="000C28D9">
        <w:rPr>
          <w:rFonts w:ascii="Times New Roman" w:hAnsi="Times New Roman" w:cs="Times New Roman"/>
          <w:sz w:val="24"/>
          <w:szCs w:val="24"/>
        </w:rPr>
        <w:t>оки</w:t>
      </w:r>
      <w:r w:rsidRPr="000C28D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C28D9" w:rsidRPr="000C28D9" w:rsidRDefault="000C28D9" w:rsidP="000C28D9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 w:rsidRPr="000C28D9">
        <w:rPr>
          <w:rFonts w:ascii="Times New Roman" w:hAnsi="Times New Roman" w:cs="Times New Roman"/>
          <w:sz w:val="24"/>
          <w:szCs w:val="24"/>
        </w:rPr>
        <w:t>затвердженої рішенням Броварської міської ради</w:t>
      </w:r>
    </w:p>
    <w:p w:rsidR="000C28D9" w:rsidRPr="000C28D9" w:rsidRDefault="000C28D9" w:rsidP="000C28D9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 w:rsidRPr="000C28D9">
        <w:rPr>
          <w:rFonts w:ascii="Times New Roman" w:hAnsi="Times New Roman" w:cs="Times New Roman"/>
          <w:sz w:val="24"/>
          <w:szCs w:val="24"/>
        </w:rPr>
        <w:t>в</w:t>
      </w:r>
      <w:r w:rsidR="0079689D" w:rsidRPr="000C28D9">
        <w:rPr>
          <w:rFonts w:ascii="Times New Roman" w:hAnsi="Times New Roman" w:cs="Times New Roman"/>
          <w:sz w:val="24"/>
          <w:szCs w:val="24"/>
        </w:rPr>
        <w:t>ід</w:t>
      </w:r>
      <w:r w:rsidR="00C06A84">
        <w:rPr>
          <w:rFonts w:ascii="Times New Roman" w:hAnsi="Times New Roman" w:cs="Times New Roman"/>
          <w:sz w:val="24"/>
          <w:szCs w:val="24"/>
        </w:rPr>
        <w:t xml:space="preserve"> 19 січня 2017 року</w:t>
      </w:r>
    </w:p>
    <w:p w:rsidR="0079689D" w:rsidRDefault="0079689D" w:rsidP="000C28D9">
      <w:pPr>
        <w:tabs>
          <w:tab w:val="left" w:pos="7726"/>
        </w:tabs>
        <w:spacing w:after="0" w:line="322" w:lineRule="exact"/>
        <w:ind w:left="6096" w:right="640"/>
        <w:rPr>
          <w:rFonts w:ascii="Times New Roman" w:hAnsi="Times New Roman" w:cs="Times New Roman"/>
          <w:sz w:val="24"/>
          <w:szCs w:val="24"/>
        </w:rPr>
      </w:pPr>
      <w:r w:rsidRPr="000C28D9">
        <w:rPr>
          <w:rFonts w:ascii="Times New Roman" w:hAnsi="Times New Roman" w:cs="Times New Roman"/>
          <w:sz w:val="24"/>
          <w:szCs w:val="24"/>
        </w:rPr>
        <w:t>№</w:t>
      </w:r>
      <w:r w:rsidR="00C06A84">
        <w:rPr>
          <w:rFonts w:ascii="Times New Roman" w:hAnsi="Times New Roman" w:cs="Times New Roman"/>
          <w:sz w:val="24"/>
          <w:szCs w:val="24"/>
        </w:rPr>
        <w:t xml:space="preserve"> 465-24-07</w:t>
      </w:r>
    </w:p>
    <w:p w:rsidR="00C65DE6" w:rsidRDefault="00C65DE6" w:rsidP="001557E1">
      <w:pPr>
        <w:pStyle w:val="a6"/>
        <w:framePr w:w="10046" w:wrap="notBeside" w:vAnchor="text" w:hAnchor="page" w:x="983" w:y="864"/>
        <w:shd w:val="clear" w:color="auto" w:fill="auto"/>
        <w:spacing w:line="280" w:lineRule="exact"/>
        <w:jc w:val="center"/>
      </w:pPr>
      <w:r w:rsidRPr="0079689D">
        <w:t>Етапи фінансування П</w:t>
      </w:r>
      <w:r w:rsidR="001557E1">
        <w:t>рограми «Безпечне місто 2017-2019 роки»</w:t>
      </w:r>
    </w:p>
    <w:p w:rsidR="00C65DE6" w:rsidRPr="0079689D" w:rsidRDefault="00C65DE6" w:rsidP="00C65DE6">
      <w:pPr>
        <w:pStyle w:val="a6"/>
        <w:framePr w:w="10046" w:wrap="notBeside" w:vAnchor="text" w:hAnchor="page" w:x="983" w:y="864"/>
        <w:shd w:val="clear" w:color="auto" w:fill="auto"/>
        <w:spacing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08"/>
        <w:gridCol w:w="1502"/>
        <w:gridCol w:w="1200"/>
        <w:gridCol w:w="1507"/>
        <w:gridCol w:w="2429"/>
      </w:tblGrid>
      <w:tr w:rsidR="00C65DE6" w:rsidRPr="0079689D" w:rsidTr="001557E1">
        <w:trPr>
          <w:trHeight w:hRule="exact" w:val="437"/>
          <w:jc w:val="center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DE6" w:rsidRPr="0079689D" w:rsidRDefault="00C65DE6" w:rsidP="001557E1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 xml:space="preserve">Обсяг коштів, які пропонується залучити на виконання Програми за </w:t>
            </w:r>
            <w:r w:rsidR="001557E1" w:rsidRPr="0079689D">
              <w:rPr>
                <w:rStyle w:val="22"/>
                <w:rFonts w:eastAsiaTheme="minorEastAsia"/>
              </w:rPr>
              <w:t>рахунок</w:t>
            </w:r>
            <w:r w:rsidRPr="0079689D">
              <w:rPr>
                <w:rStyle w:val="22"/>
                <w:rFonts w:eastAsiaTheme="minorEastAsia"/>
              </w:rPr>
              <w:t xml:space="preserve"> місцевого бюджету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DE6" w:rsidRPr="0079689D" w:rsidRDefault="00C65DE6" w:rsidP="00C65DE6">
            <w:pPr>
              <w:framePr w:w="10046" w:wrap="notBeside" w:vAnchor="text" w:hAnchor="page" w:x="983" w:y="864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Етапи виконання програми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7E1" w:rsidRDefault="00C65DE6" w:rsidP="00C65DE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Style w:val="22"/>
                <w:rFonts w:eastAsiaTheme="minorEastAsia"/>
              </w:rPr>
            </w:pPr>
            <w:r w:rsidRPr="0079689D">
              <w:rPr>
                <w:rStyle w:val="22"/>
                <w:rFonts w:eastAsiaTheme="minorEastAsia"/>
              </w:rPr>
              <w:t>Усього витрат на виконання</w:t>
            </w:r>
            <w:r w:rsidR="001557E1">
              <w:rPr>
                <w:rStyle w:val="22"/>
                <w:rFonts w:eastAsiaTheme="minorEastAsia"/>
              </w:rPr>
              <w:t>,</w:t>
            </w:r>
          </w:p>
          <w:p w:rsidR="00C65DE6" w:rsidRPr="0079689D" w:rsidRDefault="001557E1" w:rsidP="001557E1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eastAsiaTheme="minorEastAsia"/>
              </w:rPr>
              <w:t>тис.</w:t>
            </w:r>
            <w:r w:rsidR="00C65DE6" w:rsidRPr="0079689D">
              <w:rPr>
                <w:rStyle w:val="22"/>
                <w:rFonts w:eastAsiaTheme="minorEastAsia"/>
              </w:rPr>
              <w:t>грн.</w:t>
            </w:r>
          </w:p>
        </w:tc>
      </w:tr>
      <w:tr w:rsidR="00C65DE6" w:rsidRPr="0079689D" w:rsidTr="00675490">
        <w:trPr>
          <w:trHeight w:hRule="exact" w:val="749"/>
          <w:jc w:val="center"/>
        </w:trPr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DE6" w:rsidRPr="0079689D" w:rsidRDefault="00C65DE6" w:rsidP="00C65DE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DE6" w:rsidRPr="0079689D" w:rsidRDefault="00C65DE6" w:rsidP="00C65DE6">
            <w:pPr>
              <w:framePr w:w="10046" w:wrap="notBeside" w:vAnchor="text" w:hAnchor="page" w:x="983" w:y="864"/>
              <w:spacing w:after="0" w:line="322" w:lineRule="exact"/>
              <w:ind w:right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І етап</w:t>
            </w:r>
            <w:r w:rsidR="001557E1">
              <w:rPr>
                <w:rStyle w:val="22"/>
                <w:rFonts w:eastAsiaTheme="minorEastAsia"/>
              </w:rPr>
              <w:t>,</w:t>
            </w:r>
            <w:r w:rsidRPr="0079689D">
              <w:rPr>
                <w:rStyle w:val="22"/>
                <w:rFonts w:eastAsiaTheme="minorEastAsia"/>
              </w:rPr>
              <w:t xml:space="preserve"> </w:t>
            </w:r>
            <w:r w:rsidR="001557E1">
              <w:rPr>
                <w:rStyle w:val="22"/>
                <w:rFonts w:eastAsiaTheme="minorEastAsia"/>
              </w:rPr>
              <w:t>тис.</w:t>
            </w:r>
            <w:r w:rsidRPr="0079689D">
              <w:rPr>
                <w:rStyle w:val="22"/>
                <w:rFonts w:eastAsiaTheme="minorEastAsia"/>
              </w:rPr>
              <w:t>грн.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5DE6" w:rsidRPr="0079689D" w:rsidRDefault="00C65DE6" w:rsidP="00C65DE6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II етап</w:t>
            </w:r>
            <w:r w:rsidR="001557E1">
              <w:rPr>
                <w:rStyle w:val="22"/>
                <w:rFonts w:eastAsiaTheme="minorEastAsia"/>
              </w:rPr>
              <w:t>,</w:t>
            </w:r>
            <w:r w:rsidRPr="0079689D">
              <w:rPr>
                <w:rStyle w:val="22"/>
                <w:rFonts w:eastAsiaTheme="minorEastAsia"/>
              </w:rPr>
              <w:t xml:space="preserve"> </w:t>
            </w:r>
            <w:r w:rsidR="001557E1">
              <w:rPr>
                <w:rStyle w:val="22"/>
                <w:rFonts w:eastAsiaTheme="minorEastAsia"/>
              </w:rPr>
              <w:t>тис.</w:t>
            </w:r>
            <w:r w:rsidRPr="0079689D">
              <w:rPr>
                <w:rStyle w:val="22"/>
                <w:rFonts w:eastAsiaTheme="minorEastAsia"/>
              </w:rPr>
              <w:t>грн.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7E1" w:rsidRDefault="00C65DE6" w:rsidP="00C65DE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Style w:val="22"/>
                <w:rFonts w:eastAsiaTheme="minorEastAsia"/>
              </w:rPr>
            </w:pPr>
            <w:r w:rsidRPr="0079689D">
              <w:rPr>
                <w:rStyle w:val="22"/>
                <w:rFonts w:eastAsiaTheme="minorEastAsia"/>
              </w:rPr>
              <w:t>III етап</w:t>
            </w:r>
            <w:r w:rsidR="001557E1">
              <w:rPr>
                <w:rStyle w:val="22"/>
                <w:rFonts w:eastAsiaTheme="minorEastAsia"/>
              </w:rPr>
              <w:t>,</w:t>
            </w:r>
          </w:p>
          <w:p w:rsidR="00C65DE6" w:rsidRPr="0079689D" w:rsidRDefault="001557E1" w:rsidP="00C65DE6">
            <w:pPr>
              <w:framePr w:w="10046" w:wrap="notBeside" w:vAnchor="text" w:hAnchor="page" w:x="983" w:y="864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eastAsiaTheme="minorEastAsia"/>
              </w:rPr>
              <w:t>тис.</w:t>
            </w:r>
            <w:r w:rsidR="00C65DE6" w:rsidRPr="0079689D">
              <w:rPr>
                <w:rStyle w:val="22"/>
                <w:rFonts w:eastAsiaTheme="minorEastAsia"/>
              </w:rPr>
              <w:t xml:space="preserve"> грн.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DE6" w:rsidRPr="0079689D" w:rsidRDefault="00C65DE6" w:rsidP="00C65DE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E6" w:rsidRPr="0079689D" w:rsidTr="00675490">
        <w:trPr>
          <w:trHeight w:hRule="exact" w:val="538"/>
          <w:jc w:val="center"/>
        </w:trPr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5DE6" w:rsidRPr="0079689D" w:rsidRDefault="00C65DE6" w:rsidP="00C65DE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DE6" w:rsidRPr="0079689D" w:rsidRDefault="00C65DE6" w:rsidP="00C65DE6">
            <w:pPr>
              <w:framePr w:w="10046" w:wrap="notBeside" w:vAnchor="text" w:hAnchor="page" w:x="983" w:y="864"/>
              <w:spacing w:after="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201</w:t>
            </w:r>
            <w:r w:rsidRPr="001557E1">
              <w:rPr>
                <w:rStyle w:val="22"/>
                <w:rFonts w:eastAsiaTheme="minorEastAsia"/>
              </w:rPr>
              <w:t>7</w:t>
            </w:r>
            <w:r w:rsidRPr="0079689D">
              <w:rPr>
                <w:rStyle w:val="22"/>
                <w:rFonts w:eastAsiaTheme="minorEastAsia"/>
              </w:rPr>
              <w:t xml:space="preserve"> рік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DE6" w:rsidRPr="0079689D" w:rsidRDefault="00C65DE6" w:rsidP="00C65DE6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201</w:t>
            </w:r>
            <w:r w:rsidRPr="001557E1">
              <w:rPr>
                <w:rStyle w:val="22"/>
                <w:rFonts w:eastAsiaTheme="minorEastAsia"/>
              </w:rPr>
              <w:t>8</w:t>
            </w:r>
            <w:r w:rsidRPr="0079689D">
              <w:rPr>
                <w:rStyle w:val="22"/>
                <w:rFonts w:eastAsiaTheme="minorEastAsia"/>
              </w:rPr>
              <w:t xml:space="preserve"> рік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DE6" w:rsidRPr="0079689D" w:rsidRDefault="00C65DE6" w:rsidP="00C65DE6">
            <w:pPr>
              <w:framePr w:w="10046" w:wrap="notBeside" w:vAnchor="text" w:hAnchor="page" w:x="983" w:y="864"/>
              <w:spacing w:after="0" w:line="28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201</w:t>
            </w:r>
            <w:r w:rsidRPr="001557E1">
              <w:rPr>
                <w:rStyle w:val="22"/>
                <w:rFonts w:eastAsiaTheme="minorEastAsia"/>
              </w:rPr>
              <w:t>9</w:t>
            </w:r>
            <w:r w:rsidRPr="0079689D">
              <w:rPr>
                <w:rStyle w:val="22"/>
                <w:rFonts w:eastAsiaTheme="minorEastAsia"/>
              </w:rPr>
              <w:t xml:space="preserve"> рік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DE6" w:rsidRPr="0079689D" w:rsidRDefault="00C65DE6" w:rsidP="00C65DE6">
            <w:pPr>
              <w:framePr w:w="10046" w:wrap="notBeside" w:vAnchor="text" w:hAnchor="page" w:x="983" w:y="8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E6" w:rsidRPr="0079689D" w:rsidTr="001557E1">
        <w:trPr>
          <w:trHeight w:hRule="exact" w:val="763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7E1" w:rsidRDefault="001557E1" w:rsidP="001557E1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Style w:val="22"/>
                <w:rFonts w:eastAsiaTheme="minorEastAsia"/>
              </w:rPr>
            </w:pPr>
            <w:r>
              <w:rPr>
                <w:rStyle w:val="22"/>
                <w:rFonts w:eastAsiaTheme="minorEastAsia"/>
              </w:rPr>
              <w:t>В</w:t>
            </w:r>
            <w:r w:rsidR="00C65DE6" w:rsidRPr="0079689D">
              <w:rPr>
                <w:rStyle w:val="22"/>
                <w:rFonts w:eastAsiaTheme="minorEastAsia"/>
              </w:rPr>
              <w:t>сього</w:t>
            </w:r>
            <w:r>
              <w:rPr>
                <w:rStyle w:val="22"/>
                <w:rFonts w:eastAsiaTheme="minorEastAsia"/>
              </w:rPr>
              <w:t xml:space="preserve">, </w:t>
            </w:r>
          </w:p>
          <w:p w:rsidR="00C65DE6" w:rsidRPr="0079689D" w:rsidRDefault="001557E1" w:rsidP="001557E1">
            <w:pPr>
              <w:framePr w:w="10046" w:wrap="notBeside" w:vAnchor="text" w:hAnchor="page" w:x="983" w:y="864"/>
              <w:spacing w:after="0"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eastAsiaTheme="minorEastAsia"/>
              </w:rPr>
              <w:t>тис.грн.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DE6" w:rsidRPr="0079689D" w:rsidRDefault="00C65DE6" w:rsidP="001557E1">
            <w:pPr>
              <w:framePr w:w="10046" w:wrap="notBeside" w:vAnchor="text" w:hAnchor="page" w:x="983" w:y="864"/>
              <w:spacing w:after="0" w:line="28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1500</w:t>
            </w:r>
            <w:r w:rsidR="001557E1">
              <w:rPr>
                <w:rStyle w:val="22"/>
                <w:rFonts w:eastAsiaTheme="minorEastAsia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DE6" w:rsidRPr="0079689D" w:rsidRDefault="00C65DE6" w:rsidP="001557E1">
            <w:pPr>
              <w:framePr w:w="10046" w:wrap="notBeside" w:vAnchor="text" w:hAnchor="page" w:x="983" w:y="86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1</w:t>
            </w:r>
            <w:r w:rsidRPr="0079689D">
              <w:rPr>
                <w:rStyle w:val="22"/>
                <w:rFonts w:eastAsiaTheme="minorEastAsia"/>
                <w:lang w:val="ru-RU"/>
              </w:rPr>
              <w:t>5</w:t>
            </w:r>
            <w:r w:rsidR="001557E1">
              <w:rPr>
                <w:rStyle w:val="22"/>
                <w:rFonts w:eastAsiaTheme="minorEastAsia"/>
              </w:rPr>
              <w:t>00, 00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DE6" w:rsidRPr="0079689D" w:rsidRDefault="00C65DE6" w:rsidP="001557E1">
            <w:pPr>
              <w:framePr w:w="10046" w:wrap="notBeside" w:vAnchor="text" w:hAnchor="page" w:x="983" w:y="864"/>
              <w:spacing w:after="0" w:line="28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1500</w:t>
            </w:r>
            <w:r w:rsidR="001557E1">
              <w:rPr>
                <w:rStyle w:val="22"/>
                <w:rFonts w:eastAsiaTheme="minorEastAsia"/>
              </w:rPr>
              <w:t>, 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DE6" w:rsidRPr="0079689D" w:rsidRDefault="00C65DE6" w:rsidP="001557E1">
            <w:pPr>
              <w:framePr w:w="10046" w:wrap="notBeside" w:vAnchor="text" w:hAnchor="page" w:x="983" w:y="864"/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D">
              <w:rPr>
                <w:rStyle w:val="22"/>
                <w:rFonts w:eastAsiaTheme="minorEastAsia"/>
              </w:rPr>
              <w:t>4</w:t>
            </w:r>
            <w:r w:rsidRPr="0079689D">
              <w:rPr>
                <w:rStyle w:val="22"/>
                <w:rFonts w:eastAsiaTheme="minorEastAsia"/>
                <w:lang w:val="ru-RU"/>
              </w:rPr>
              <w:t>5</w:t>
            </w:r>
            <w:r w:rsidRPr="0079689D">
              <w:rPr>
                <w:rStyle w:val="22"/>
                <w:rFonts w:eastAsiaTheme="minorEastAsia"/>
              </w:rPr>
              <w:t>00</w:t>
            </w:r>
            <w:r w:rsidR="001557E1">
              <w:rPr>
                <w:rStyle w:val="22"/>
                <w:rFonts w:eastAsiaTheme="minorEastAsia"/>
              </w:rPr>
              <w:t>,00</w:t>
            </w:r>
          </w:p>
        </w:tc>
      </w:tr>
    </w:tbl>
    <w:p w:rsidR="00C65DE6" w:rsidRPr="0079689D" w:rsidRDefault="00C65DE6" w:rsidP="00C65DE6">
      <w:pPr>
        <w:framePr w:w="10046" w:wrap="notBeside" w:vAnchor="text" w:hAnchor="page" w:x="983" w:y="864"/>
        <w:rPr>
          <w:rFonts w:ascii="Times New Roman" w:hAnsi="Times New Roman" w:cs="Times New Roman"/>
          <w:sz w:val="28"/>
          <w:szCs w:val="28"/>
        </w:rPr>
      </w:pPr>
    </w:p>
    <w:p w:rsidR="0079689D" w:rsidRPr="0079689D" w:rsidRDefault="00C65DE6" w:rsidP="0079689D">
      <w:pPr>
        <w:spacing w:before="688"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9689D" w:rsidRPr="0079689D">
        <w:rPr>
          <w:rFonts w:ascii="Times New Roman" w:hAnsi="Times New Roman" w:cs="Times New Roman"/>
          <w:sz w:val="28"/>
          <w:szCs w:val="28"/>
        </w:rPr>
        <w:t>іський голова</w:t>
      </w:r>
      <w:r w:rsidR="000C28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І.В. Сапожко</w:t>
      </w:r>
    </w:p>
    <w:p w:rsidR="001B6783" w:rsidRPr="0079689D" w:rsidRDefault="001B6783">
      <w:pPr>
        <w:rPr>
          <w:rFonts w:ascii="Times New Roman" w:hAnsi="Times New Roman" w:cs="Times New Roman"/>
          <w:sz w:val="28"/>
          <w:szCs w:val="28"/>
        </w:rPr>
      </w:pPr>
    </w:p>
    <w:sectPr w:rsidR="001B6783" w:rsidRPr="0079689D" w:rsidSect="00C61626">
      <w:footerReference w:type="default" r:id="rId7"/>
      <w:pgSz w:w="11900" w:h="16840"/>
      <w:pgMar w:top="627" w:right="393" w:bottom="202" w:left="1461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66A" w:rsidRDefault="00A8266A" w:rsidP="001B6783">
      <w:pPr>
        <w:spacing w:after="0" w:line="240" w:lineRule="auto"/>
      </w:pPr>
      <w:r>
        <w:separator/>
      </w:r>
    </w:p>
  </w:endnote>
  <w:endnote w:type="continuationSeparator" w:id="1">
    <w:p w:rsidR="00A8266A" w:rsidRDefault="00A8266A" w:rsidP="001B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81" w:rsidRDefault="00250581">
    <w:pPr>
      <w:pStyle w:val="ab"/>
      <w:jc w:val="right"/>
    </w:pPr>
  </w:p>
  <w:p w:rsidR="00C61626" w:rsidRDefault="00A826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66A" w:rsidRDefault="00A8266A" w:rsidP="001B6783">
      <w:pPr>
        <w:spacing w:after="0" w:line="240" w:lineRule="auto"/>
      </w:pPr>
      <w:r>
        <w:separator/>
      </w:r>
    </w:p>
  </w:footnote>
  <w:footnote w:type="continuationSeparator" w:id="1">
    <w:p w:rsidR="00A8266A" w:rsidRDefault="00A8266A" w:rsidP="001B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46B"/>
    <w:multiLevelType w:val="hybridMultilevel"/>
    <w:tmpl w:val="D21AE25E"/>
    <w:lvl w:ilvl="0" w:tplc="49C8CF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07A40"/>
    <w:multiLevelType w:val="multilevel"/>
    <w:tmpl w:val="80CC8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5B007D"/>
    <w:multiLevelType w:val="hybridMultilevel"/>
    <w:tmpl w:val="4344DA94"/>
    <w:lvl w:ilvl="0" w:tplc="5AF6EC28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782A7A"/>
    <w:multiLevelType w:val="hybridMultilevel"/>
    <w:tmpl w:val="30A8E9C2"/>
    <w:lvl w:ilvl="0" w:tplc="B79C5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B35D7"/>
    <w:multiLevelType w:val="multilevel"/>
    <w:tmpl w:val="7348EEF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6475E"/>
    <w:multiLevelType w:val="hybridMultilevel"/>
    <w:tmpl w:val="59FEF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B7EC7"/>
    <w:multiLevelType w:val="hybridMultilevel"/>
    <w:tmpl w:val="699CE93A"/>
    <w:lvl w:ilvl="0" w:tplc="85F44996">
      <w:start w:val="4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A0513"/>
    <w:multiLevelType w:val="hybridMultilevel"/>
    <w:tmpl w:val="413269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70FA6"/>
    <w:multiLevelType w:val="multilevel"/>
    <w:tmpl w:val="F2E4B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B426AF"/>
    <w:multiLevelType w:val="hybridMultilevel"/>
    <w:tmpl w:val="6D34C412"/>
    <w:lvl w:ilvl="0" w:tplc="E36684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57B05"/>
    <w:multiLevelType w:val="multilevel"/>
    <w:tmpl w:val="9F9A8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689D"/>
    <w:rsid w:val="0001429C"/>
    <w:rsid w:val="00093592"/>
    <w:rsid w:val="000C1C23"/>
    <w:rsid w:val="000C28D9"/>
    <w:rsid w:val="001557E1"/>
    <w:rsid w:val="001949DA"/>
    <w:rsid w:val="001B3FD8"/>
    <w:rsid w:val="001B6783"/>
    <w:rsid w:val="0021115A"/>
    <w:rsid w:val="00250581"/>
    <w:rsid w:val="00330508"/>
    <w:rsid w:val="00412300"/>
    <w:rsid w:val="004869A7"/>
    <w:rsid w:val="004922FE"/>
    <w:rsid w:val="00551816"/>
    <w:rsid w:val="0058048C"/>
    <w:rsid w:val="0067277D"/>
    <w:rsid w:val="00674CB2"/>
    <w:rsid w:val="006C119D"/>
    <w:rsid w:val="007178BD"/>
    <w:rsid w:val="0079689D"/>
    <w:rsid w:val="007A3D22"/>
    <w:rsid w:val="007E0078"/>
    <w:rsid w:val="00820764"/>
    <w:rsid w:val="008C235F"/>
    <w:rsid w:val="00906BA2"/>
    <w:rsid w:val="00921054"/>
    <w:rsid w:val="00A61689"/>
    <w:rsid w:val="00A74F64"/>
    <w:rsid w:val="00A80838"/>
    <w:rsid w:val="00A8266A"/>
    <w:rsid w:val="00AC225F"/>
    <w:rsid w:val="00B53C8A"/>
    <w:rsid w:val="00B872DC"/>
    <w:rsid w:val="00BD2405"/>
    <w:rsid w:val="00C06A84"/>
    <w:rsid w:val="00C160D3"/>
    <w:rsid w:val="00C65DE6"/>
    <w:rsid w:val="00CA25F5"/>
    <w:rsid w:val="00CE3FE1"/>
    <w:rsid w:val="00DB7C4F"/>
    <w:rsid w:val="00E13508"/>
    <w:rsid w:val="00E849F4"/>
    <w:rsid w:val="00E91A8D"/>
    <w:rsid w:val="00EA50D3"/>
    <w:rsid w:val="00F8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83"/>
  </w:style>
  <w:style w:type="paragraph" w:styleId="1">
    <w:name w:val="heading 1"/>
    <w:basedOn w:val="a"/>
    <w:next w:val="a"/>
    <w:link w:val="10"/>
    <w:qFormat/>
    <w:rsid w:val="000142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96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796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796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9689D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79689D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9689D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2105pt">
    <w:name w:val="Основной текст (2) + 10;5 pt"/>
    <w:basedOn w:val="2"/>
    <w:rsid w:val="0079689D"/>
    <w:rPr>
      <w:color w:val="000000"/>
      <w:spacing w:val="0"/>
      <w:w w:val="100"/>
      <w:position w:val="0"/>
      <w:sz w:val="21"/>
      <w:szCs w:val="21"/>
      <w:lang w:val="uk-UA" w:eastAsia="uk-UA" w:bidi="uk-UA"/>
    </w:rPr>
  </w:style>
  <w:style w:type="character" w:customStyle="1" w:styleId="2105pt0">
    <w:name w:val="Основной текст (2) + 10;5 pt;Полужирный"/>
    <w:basedOn w:val="2"/>
    <w:rsid w:val="0079689D"/>
    <w:rPr>
      <w:b/>
      <w:bCs/>
      <w:color w:val="000000"/>
      <w:spacing w:val="0"/>
      <w:w w:val="100"/>
      <w:position w:val="0"/>
      <w:sz w:val="21"/>
      <w:szCs w:val="21"/>
      <w:lang w:val="uk-UA" w:eastAsia="uk-UA" w:bidi="uk-UA"/>
    </w:rPr>
  </w:style>
  <w:style w:type="character" w:customStyle="1" w:styleId="222pt">
    <w:name w:val="Основной текст (2) + 22 pt;Полужирный"/>
    <w:basedOn w:val="2"/>
    <w:rsid w:val="0079689D"/>
    <w:rPr>
      <w:b/>
      <w:bCs/>
      <w:color w:val="000000"/>
      <w:spacing w:val="0"/>
      <w:w w:val="100"/>
      <w:position w:val="0"/>
      <w:sz w:val="44"/>
      <w:szCs w:val="44"/>
      <w:lang w:val="uk-UA" w:eastAsia="uk-UA" w:bidi="uk-UA"/>
    </w:rPr>
  </w:style>
  <w:style w:type="character" w:customStyle="1" w:styleId="2Tahoma4pt">
    <w:name w:val="Основной текст (2) + Tahoma;4 pt"/>
    <w:basedOn w:val="2"/>
    <w:rsid w:val="0079689D"/>
    <w:rPr>
      <w:rFonts w:ascii="Tahoma" w:eastAsia="Tahoma" w:hAnsi="Tahoma" w:cs="Tahoma"/>
      <w:color w:val="000000"/>
      <w:spacing w:val="0"/>
      <w:w w:val="100"/>
      <w:position w:val="0"/>
      <w:sz w:val="8"/>
      <w:szCs w:val="8"/>
      <w:lang w:val="uk-UA" w:eastAsia="uk-UA" w:bidi="uk-UA"/>
    </w:rPr>
  </w:style>
  <w:style w:type="character" w:customStyle="1" w:styleId="2ArialNarrow11pt">
    <w:name w:val="Основной текст (2) + Arial Narrow;11 pt"/>
    <w:basedOn w:val="2"/>
    <w:rsid w:val="0079689D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275pt0pt">
    <w:name w:val="Основной текст (2) + 7;5 pt;Интервал 0 pt"/>
    <w:basedOn w:val="2"/>
    <w:rsid w:val="0079689D"/>
    <w:rPr>
      <w:color w:val="000000"/>
      <w:spacing w:val="10"/>
      <w:w w:val="100"/>
      <w:position w:val="0"/>
      <w:sz w:val="15"/>
      <w:szCs w:val="15"/>
      <w:lang w:val="uk-UA" w:eastAsia="uk-UA" w:bidi="uk-UA"/>
    </w:rPr>
  </w:style>
  <w:style w:type="character" w:customStyle="1" w:styleId="213pt">
    <w:name w:val="Основной текст (2) + 13 pt;Полужирный"/>
    <w:basedOn w:val="2"/>
    <w:rsid w:val="0079689D"/>
    <w:rPr>
      <w:b/>
      <w:bCs/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29pt">
    <w:name w:val="Основной текст (2) + 9 pt;Малые прописные"/>
    <w:basedOn w:val="2"/>
    <w:rsid w:val="0079689D"/>
    <w:rPr>
      <w:smallCaps/>
      <w:color w:val="000000"/>
      <w:spacing w:val="0"/>
      <w:w w:val="100"/>
      <w:position w:val="0"/>
      <w:sz w:val="18"/>
      <w:szCs w:val="18"/>
      <w:lang w:val="uk-UA" w:eastAsia="uk-UA" w:bidi="uk-UA"/>
    </w:rPr>
  </w:style>
  <w:style w:type="character" w:customStyle="1" w:styleId="a5">
    <w:name w:val="Подпись к таблице_"/>
    <w:basedOn w:val="a0"/>
    <w:link w:val="a6"/>
    <w:rsid w:val="00796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79689D"/>
    <w:rPr>
      <w:color w:val="000000"/>
      <w:spacing w:val="0"/>
      <w:w w:val="100"/>
      <w:position w:val="0"/>
      <w:lang w:val="uk-UA" w:eastAsia="uk-UA" w:bidi="uk-UA"/>
    </w:rPr>
  </w:style>
  <w:style w:type="paragraph" w:customStyle="1" w:styleId="21">
    <w:name w:val="Заголовок №2"/>
    <w:basedOn w:val="a"/>
    <w:link w:val="20"/>
    <w:rsid w:val="0079689D"/>
    <w:pPr>
      <w:widowControl w:val="0"/>
      <w:shd w:val="clear" w:color="auto" w:fill="FFFFFF"/>
      <w:spacing w:after="300" w:line="0" w:lineRule="atLeast"/>
      <w:ind w:hanging="12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9689D"/>
    <w:pPr>
      <w:widowControl w:val="0"/>
      <w:shd w:val="clear" w:color="auto" w:fill="FFFFFF"/>
      <w:spacing w:before="960" w:after="0"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a6">
    <w:name w:val="Подпись к таблице"/>
    <w:basedOn w:val="a"/>
    <w:link w:val="a5"/>
    <w:rsid w:val="007968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796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rsid w:val="00796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79689D"/>
    <w:pPr>
      <w:widowControl w:val="0"/>
      <w:shd w:val="clear" w:color="auto" w:fill="FFFFFF"/>
      <w:spacing w:before="300" w:after="0" w:line="60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8048C"/>
    <w:pPr>
      <w:ind w:left="720"/>
      <w:contextualSpacing/>
    </w:pPr>
  </w:style>
  <w:style w:type="table" w:styleId="a8">
    <w:name w:val="Table Grid"/>
    <w:basedOn w:val="a1"/>
    <w:uiPriority w:val="59"/>
    <w:rsid w:val="00717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505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0581"/>
  </w:style>
  <w:style w:type="paragraph" w:styleId="ab">
    <w:name w:val="footer"/>
    <w:basedOn w:val="a"/>
    <w:link w:val="ac"/>
    <w:uiPriority w:val="99"/>
    <w:unhideWhenUsed/>
    <w:rsid w:val="002505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0581"/>
  </w:style>
  <w:style w:type="character" w:customStyle="1" w:styleId="10">
    <w:name w:val="Заголовок 1 Знак"/>
    <w:basedOn w:val="a0"/>
    <w:link w:val="1"/>
    <w:rsid w:val="0001429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d">
    <w:name w:val="Normal (Web)"/>
    <w:basedOn w:val="a"/>
    <w:unhideWhenUsed/>
    <w:rsid w:val="000142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1">
    <w:name w:val="Body Text 3"/>
    <w:basedOn w:val="a"/>
    <w:link w:val="32"/>
    <w:unhideWhenUsed/>
    <w:rsid w:val="000142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1429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9938</Words>
  <Characters>5666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Пользователь</cp:lastModifiedBy>
  <cp:revision>20</cp:revision>
  <cp:lastPrinted>2017-01-17T11:09:00Z</cp:lastPrinted>
  <dcterms:created xsi:type="dcterms:W3CDTF">2017-01-10T07:19:00Z</dcterms:created>
  <dcterms:modified xsi:type="dcterms:W3CDTF">2017-01-19T12:59:00Z</dcterms:modified>
</cp:coreProperties>
</file>