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9515A" w14:textId="77777777" w:rsidR="004A1ECC" w:rsidRDefault="00151B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A41F0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14:paraId="5C916CD2" w14:textId="6645487D" w:rsidR="004208DA" w:rsidRPr="00456BA9" w:rsidRDefault="004A1ECC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r w:rsidR="00456BA9" w:rsidRPr="00A41F0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ermEnd w:id="0"/>
    </w:p>
    <w:p w14:paraId="6E2C2E53" w14:textId="690770F3" w:rsidR="007C582E" w:rsidRDefault="00151B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51B3B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51B3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7771BA61" w:rsidR="003530E1" w:rsidRPr="004208DA" w:rsidRDefault="00151B3B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4A1ECC">
        <w:rPr>
          <w:rFonts w:ascii="Times New Roman" w:hAnsi="Times New Roman" w:cs="Times New Roman"/>
          <w:sz w:val="28"/>
          <w:szCs w:val="28"/>
          <w:lang w:val="ru-RU"/>
        </w:rPr>
        <w:t>21.12.2023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4A1ECC">
        <w:rPr>
          <w:rFonts w:ascii="Times New Roman" w:hAnsi="Times New Roman" w:cs="Times New Roman"/>
          <w:sz w:val="28"/>
          <w:szCs w:val="28"/>
        </w:rPr>
        <w:t xml:space="preserve"> 1425-61-08</w:t>
      </w:r>
    </w:p>
    <w:p w14:paraId="0A449B32" w14:textId="77777777" w:rsidR="004208DA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4E442E" w14:textId="77777777" w:rsidR="004A1ECC" w:rsidRPr="007C582E" w:rsidRDefault="004A1ECC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F5AFD9" w14:textId="77777777" w:rsidR="00A41F0D" w:rsidRPr="00A41F0D" w:rsidRDefault="00A41F0D" w:rsidP="00A41F0D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A41F0D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Порядок видачі дозволів на порушення об’єктів </w:t>
      </w:r>
    </w:p>
    <w:p w14:paraId="6867DEF0" w14:textId="77777777" w:rsidR="00A41F0D" w:rsidRPr="00A41F0D" w:rsidRDefault="00A41F0D" w:rsidP="00A41F0D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A41F0D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благоустрою або відмови в їх видачі, переоформлення, </w:t>
      </w:r>
    </w:p>
    <w:p w14:paraId="73E0857C" w14:textId="77777777" w:rsidR="00A41F0D" w:rsidRDefault="00A41F0D" w:rsidP="00A41F0D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  <w:r w:rsidRPr="00A41F0D"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  <w:t xml:space="preserve">видачі дублікатів, анулювання дозволів на території Броварської міської територіальної громади </w:t>
      </w:r>
    </w:p>
    <w:p w14:paraId="51A8B0C1" w14:textId="77777777" w:rsidR="004A1ECC" w:rsidRDefault="004A1ECC" w:rsidP="00A41F0D">
      <w:pPr>
        <w:spacing w:after="0" w:line="240" w:lineRule="auto"/>
        <w:jc w:val="center"/>
        <w:rPr>
          <w:rStyle w:val="rvts23"/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245CFF0C" w14:textId="77777777" w:rsidR="004A1ECC" w:rsidRPr="00A41F0D" w:rsidRDefault="004A1ECC" w:rsidP="00A41F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</w:rPr>
      </w:pPr>
    </w:p>
    <w:p w14:paraId="076DE042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lang w:val="uk-UA"/>
        </w:rPr>
      </w:pPr>
      <w:bookmarkStart w:id="0" w:name="n4"/>
      <w:bookmarkStart w:id="1" w:name="n9"/>
      <w:bookmarkEnd w:id="0"/>
      <w:bookmarkEnd w:id="1"/>
    </w:p>
    <w:p w14:paraId="1D41015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1. Цей Порядок встановлює процедуру видачі дозволів на порушення об’єктів благоустрою (далі – дозвіл) або відмови в їх видачі, переоформлення, видачі дублікатів, анулювання дозволів</w:t>
      </w:r>
      <w:r w:rsidRPr="00A41F0D">
        <w:rPr>
          <w:sz w:val="28"/>
          <w:szCs w:val="28"/>
          <w:lang w:val="uk-UA"/>
        </w:rPr>
        <w:t xml:space="preserve"> на території Броварської міської територіальної громади</w:t>
      </w:r>
      <w:r w:rsidRPr="00A41F0D">
        <w:rPr>
          <w:color w:val="000000"/>
          <w:sz w:val="28"/>
          <w:szCs w:val="28"/>
          <w:lang w:val="uk-UA"/>
        </w:rPr>
        <w:t>.</w:t>
      </w:r>
    </w:p>
    <w:p w14:paraId="61DD5DBD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10"/>
      <w:bookmarkEnd w:id="2"/>
      <w:r w:rsidRPr="00A41F0D">
        <w:rPr>
          <w:color w:val="000000"/>
          <w:sz w:val="28"/>
          <w:szCs w:val="28"/>
          <w:lang w:val="uk-UA"/>
        </w:rPr>
        <w:t>2. Дія цього Порядку поширюється на юридичних осіб та фізичних осіб-підприємців, що здійснюють порушення об’єктів благоустрою, пов’язане з проведенням земляних та/або ремонтних робіт.</w:t>
      </w:r>
    </w:p>
    <w:p w14:paraId="04621486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11"/>
      <w:bookmarkEnd w:id="3"/>
      <w:r w:rsidRPr="00A41F0D">
        <w:rPr>
          <w:color w:val="000000"/>
          <w:sz w:val="28"/>
          <w:szCs w:val="28"/>
          <w:lang w:val="uk-UA"/>
        </w:rPr>
        <w:t>3. Дозвіл не вимагається, якщо земляні та/або ремонтні роботи проводяться:</w:t>
      </w:r>
    </w:p>
    <w:p w14:paraId="41BA0BA2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4" w:name="n12"/>
      <w:bookmarkEnd w:id="4"/>
      <w:r w:rsidRPr="00A41F0D">
        <w:rPr>
          <w:color w:val="000000"/>
          <w:sz w:val="28"/>
          <w:szCs w:val="28"/>
          <w:lang w:val="uk-UA"/>
        </w:rPr>
        <w:t>1) особами, які мають документ, що посвідчує право власності або право користування земельною ділянкою, у тому числі право земельного сервітуту;</w:t>
      </w:r>
    </w:p>
    <w:p w14:paraId="195D0D1C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5" w:name="n13"/>
      <w:bookmarkEnd w:id="5"/>
      <w:r w:rsidRPr="00A41F0D">
        <w:rPr>
          <w:color w:val="000000"/>
          <w:sz w:val="28"/>
          <w:szCs w:val="28"/>
          <w:lang w:val="uk-UA"/>
        </w:rPr>
        <w:t>2) у рамках підготовчих або будівельних робіт, право на проведення яких оформлене в установленому законодавством порядку.</w:t>
      </w:r>
    </w:p>
    <w:p w14:paraId="21CCBB0C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6" w:name="n14"/>
      <w:bookmarkEnd w:id="6"/>
      <w:r w:rsidRPr="00A41F0D">
        <w:rPr>
          <w:color w:val="000000"/>
          <w:sz w:val="28"/>
          <w:szCs w:val="28"/>
          <w:lang w:val="uk-UA"/>
        </w:rPr>
        <w:t>4. Дозвіл видається управлінням інспекції та контролю Броварської міської ради Броварського району Київської області (далі – Управління) на підставі письмової заяви, що подається відповідною юридичною особою чи фізичною особою-підприємцем (або їх уповноваженим представником), за формою згідно з додатком 1.</w:t>
      </w:r>
    </w:p>
    <w:p w14:paraId="463086F6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7" w:name="n15"/>
      <w:bookmarkEnd w:id="7"/>
      <w:r w:rsidRPr="00A41F0D">
        <w:rPr>
          <w:color w:val="000000"/>
          <w:sz w:val="28"/>
          <w:szCs w:val="28"/>
          <w:lang w:val="uk-UA"/>
        </w:rPr>
        <w:t>Для отримання дозволу до відділу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 подається заява юридичних осіб та фізичних осіб-підприємців, що здійснюють порушення об’єктів благоустрою, пов’язане з проведенням земляних та/або ремонтних робіт. До заяви додаються:</w:t>
      </w:r>
    </w:p>
    <w:p w14:paraId="4EB66FC5" w14:textId="77777777" w:rsidR="00A41F0D" w:rsidRPr="00A41F0D" w:rsidRDefault="00A41F0D" w:rsidP="00A41F0D">
      <w:pPr>
        <w:pStyle w:val="rvps2"/>
        <w:numPr>
          <w:ilvl w:val="0"/>
          <w:numId w:val="1"/>
        </w:numPr>
        <w:shd w:val="clear" w:color="auto" w:fill="FFFFFF"/>
        <w:tabs>
          <w:tab w:val="clear" w:pos="1230"/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копія паспорту та виписку з Єдиного державного реєстру юридичних осіб та фізичних осіб-підприємців (для фізичних осіб-підприємців) або довідка про код платника податків згідно з ЄДРПОУ (для юридичних осіб);</w:t>
      </w:r>
    </w:p>
    <w:p w14:paraId="47EAC1B1" w14:textId="77777777" w:rsidR="00A41F0D" w:rsidRPr="00A41F0D" w:rsidRDefault="00A41F0D" w:rsidP="00A41F0D">
      <w:pPr>
        <w:pStyle w:val="rvps2"/>
        <w:numPr>
          <w:ilvl w:val="0"/>
          <w:numId w:val="1"/>
        </w:numPr>
        <w:shd w:val="clear" w:color="auto" w:fill="FFFFFF"/>
        <w:tabs>
          <w:tab w:val="clear" w:pos="1230"/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схема проведення земляних та/або ремонтних робіт (для робіт з усунення наслідків аварій);</w:t>
      </w:r>
    </w:p>
    <w:p w14:paraId="14157713" w14:textId="77777777" w:rsidR="00A41F0D" w:rsidRPr="00A41F0D" w:rsidRDefault="00A41F0D" w:rsidP="00A41F0D">
      <w:pPr>
        <w:pStyle w:val="rvps2"/>
        <w:numPr>
          <w:ilvl w:val="0"/>
          <w:numId w:val="1"/>
        </w:numPr>
        <w:shd w:val="clear" w:color="auto" w:fill="FFFFFF"/>
        <w:tabs>
          <w:tab w:val="clear" w:pos="1230"/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lastRenderedPageBreak/>
        <w:t>проектна документація погоджена службами, які надають технічні умови (при планових роботах) зі схемою проведення земляних та/або ремонтних робіт (окремо від проектної документації);</w:t>
      </w:r>
    </w:p>
    <w:p w14:paraId="1685CA3A" w14:textId="77777777" w:rsidR="00A41F0D" w:rsidRPr="00A41F0D" w:rsidRDefault="00A41F0D" w:rsidP="00A41F0D">
      <w:pPr>
        <w:pStyle w:val="rvps2"/>
        <w:numPr>
          <w:ilvl w:val="0"/>
          <w:numId w:val="1"/>
        </w:numPr>
        <w:shd w:val="clear" w:color="auto" w:fill="FFFFFF"/>
        <w:tabs>
          <w:tab w:val="clear" w:pos="1230"/>
          <w:tab w:val="num" w:pos="540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наказ про призначення відповідальної особи за порушення об’єктів благоустрою та копію паспорта відповідальної особи (для юридичних осіб).</w:t>
      </w:r>
    </w:p>
    <w:p w14:paraId="25ABE0FF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16"/>
      <w:bookmarkEnd w:id="8"/>
      <w:r w:rsidRPr="00A41F0D">
        <w:rPr>
          <w:color w:val="000000"/>
          <w:sz w:val="28"/>
          <w:szCs w:val="28"/>
          <w:lang w:val="uk-UA"/>
        </w:rPr>
        <w:t xml:space="preserve">Проектна документація погоджена службами, які надають технічні умови (при планових роботах) повертається заявникові разом із дозволом або відмовою у наданні дозволу. </w:t>
      </w:r>
    </w:p>
    <w:p w14:paraId="4DE36CE1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 xml:space="preserve">Для </w:t>
      </w:r>
      <w:r w:rsidRPr="00A41F0D">
        <w:rPr>
          <w:sz w:val="28"/>
          <w:szCs w:val="28"/>
          <w:lang w:val="uk-UA"/>
        </w:rPr>
        <w:t>переоформлення,</w:t>
      </w:r>
      <w:r w:rsidRPr="00A41F0D">
        <w:rPr>
          <w:color w:val="000000"/>
          <w:sz w:val="28"/>
          <w:szCs w:val="28"/>
          <w:lang w:val="uk-UA"/>
        </w:rPr>
        <w:t xml:space="preserve"> анулювання або видачі дубліката Дозволу подаються заява та дозвіл або його дублікат (крім випадку видачі дубліката у зв’язку з втратою).</w:t>
      </w:r>
    </w:p>
    <w:p w14:paraId="28D4D034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 xml:space="preserve">Юридичними особами, які усувають наслідки аварій, документи, передбачені підпунктами 1, 4 цього пункту можуть надаватись одноразово, на початку календарного року (до моменту зміни назви юридичної особи чи зміни відповідальної особи). </w:t>
      </w:r>
    </w:p>
    <w:p w14:paraId="074413EA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17"/>
      <w:bookmarkEnd w:id="9"/>
      <w:r w:rsidRPr="00A41F0D">
        <w:rPr>
          <w:color w:val="000000"/>
          <w:sz w:val="28"/>
          <w:szCs w:val="28"/>
          <w:lang w:val="uk-UA"/>
        </w:rPr>
        <w:t>Зазначений перелік документів є вичерпним.</w:t>
      </w:r>
    </w:p>
    <w:p w14:paraId="59BCB440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0" w:name="n18"/>
      <w:bookmarkEnd w:id="10"/>
      <w:r w:rsidRPr="00A41F0D">
        <w:rPr>
          <w:color w:val="000000"/>
          <w:sz w:val="28"/>
          <w:szCs w:val="28"/>
          <w:lang w:val="uk-UA"/>
        </w:rPr>
        <w:t>5. Видача дозволу, продовження строку дії, його переоформлення, видача дубліката та анулювання дозволу здійснюються на безоплатній основі.</w:t>
      </w:r>
    </w:p>
    <w:p w14:paraId="375BD697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1" w:name="n19"/>
      <w:bookmarkEnd w:id="11"/>
      <w:r w:rsidRPr="00A41F0D">
        <w:rPr>
          <w:color w:val="000000"/>
          <w:sz w:val="28"/>
          <w:szCs w:val="28"/>
          <w:lang w:val="uk-UA"/>
        </w:rPr>
        <w:t>Форма дозволу наведена у</w:t>
      </w:r>
      <w:r w:rsidRPr="00A41F0D">
        <w:rPr>
          <w:rStyle w:val="apple-converted-space"/>
          <w:color w:val="000000"/>
          <w:sz w:val="28"/>
          <w:szCs w:val="28"/>
          <w:lang w:val="uk-UA"/>
        </w:rPr>
        <w:t xml:space="preserve"> додатку 2</w:t>
      </w:r>
      <w:r w:rsidRPr="00A41F0D">
        <w:rPr>
          <w:color w:val="000000"/>
          <w:sz w:val="28"/>
          <w:szCs w:val="28"/>
          <w:lang w:val="uk-UA"/>
        </w:rPr>
        <w:t>.</w:t>
      </w:r>
    </w:p>
    <w:p w14:paraId="59442271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2" w:name="n20"/>
      <w:bookmarkEnd w:id="12"/>
      <w:r w:rsidRPr="00A41F0D">
        <w:rPr>
          <w:color w:val="000000"/>
          <w:sz w:val="28"/>
          <w:szCs w:val="28"/>
          <w:lang w:val="uk-UA"/>
        </w:rPr>
        <w:t xml:space="preserve">6. Дозвіл </w:t>
      </w:r>
      <w:r w:rsidRPr="00A41F0D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на порушення об’єктів благоустрою</w:t>
      </w:r>
      <w:r w:rsidRPr="00A41F0D">
        <w:rPr>
          <w:color w:val="000000"/>
          <w:sz w:val="28"/>
          <w:szCs w:val="28"/>
          <w:lang w:val="uk-UA"/>
        </w:rPr>
        <w:t xml:space="preserve"> обов’язково видається при проведення таких робіт: </w:t>
      </w:r>
    </w:p>
    <w:p w14:paraId="25EA1CBF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6.1. Земляні або монтажні роботи, не пов’язані з прокладенням, перекладенням, ремонтом інженерних мереж і споруд.</w:t>
      </w:r>
    </w:p>
    <w:p w14:paraId="215DA11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6.2. Земляні або монтажні роботи, пов’язані з розриттям дорожнього покриття вулиць, доріг, майданів, площ.</w:t>
      </w:r>
    </w:p>
    <w:p w14:paraId="1FFA5AD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6.3. Роботи, пов’язані з порушенням благоустрою об’єктів зеленого господарства.</w:t>
      </w:r>
    </w:p>
    <w:p w14:paraId="627C596D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6.4. Роботи, пов’язані з інженерними вишукуваннями.</w:t>
      </w:r>
    </w:p>
    <w:p w14:paraId="577F8A94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6.5. Роботи, пов’язані з археологічними дослідженнями.</w:t>
      </w:r>
    </w:p>
    <w:p w14:paraId="52F443C1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6.6. Улаштування нових та/або заміна існуючих посадкових майданчиків для пасажирів громадського транспорту з встановленням навісу або павільйону.</w:t>
      </w:r>
    </w:p>
    <w:p w14:paraId="7FD823D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6.7. Ремонт та/або улаштування майданчиків для паркування транспортних засобів, спортивних, дитячих та інших майданчиків.</w:t>
      </w:r>
    </w:p>
    <w:p w14:paraId="21E4026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6.8. Заміна пошкоджених та застарілих конструкцій опор, ліхтарів, освітлювальної арматури, тросів, розтяжок, кабелів, дротів, комунікаційної апаратури.</w:t>
      </w:r>
    </w:p>
    <w:p w14:paraId="433D7A8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6.9. Прокладення, перекладення або заміна водостічних, водопровідних труб та водоприймальних колодязів.</w:t>
      </w:r>
    </w:p>
    <w:p w14:paraId="2892FEC3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6.10. Установлення нових, відновлення, ремонт та заміна існуючих малих архітектурних форм.</w:t>
      </w:r>
    </w:p>
    <w:p w14:paraId="2A4457A2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6.11. Відбудова, відновлення зруйнованих частин фундаментів пам’ятників, декоративних скульптур та композицій, елементів обладнання фонтанів та декоративних басейнів із заміною зношених труб та водопровідної арматури фонтанів тощо.</w:t>
      </w:r>
    </w:p>
    <w:p w14:paraId="1AE29EB2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lastRenderedPageBreak/>
        <w:t>6.12. Установлення нових та/або ремонт і відбудова пошкоджених споруд і обладнання пляжів (гардеробів, камер схову, пунктів прокату пляжного інвентарю, туалетів, лав, грибків, навісів, альтанок тощо), спортивного та дитячого устаткування.</w:t>
      </w:r>
    </w:p>
    <w:p w14:paraId="02EED907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 xml:space="preserve">Строк дії дозволу визначається з урахуванням умов проведення робіт і не може перевищувати один рік. </w:t>
      </w:r>
    </w:p>
    <w:p w14:paraId="2008842A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Строк дії дозволу може бути продовжено. Для продовження строку дії дозволу, не пізніше останнього дня строку дії дозволу, подаються заява та дозвіл або його дублікат.</w:t>
      </w:r>
    </w:p>
    <w:p w14:paraId="01C2EF9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 xml:space="preserve">Відмітка про продовження строку дії дозволу ставиться на звороті дозволу або його дублікату. </w:t>
      </w:r>
    </w:p>
    <w:p w14:paraId="2E6E446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3" w:name="n21"/>
      <w:bookmarkEnd w:id="13"/>
      <w:r w:rsidRPr="00A41F0D">
        <w:rPr>
          <w:color w:val="000000"/>
          <w:sz w:val="28"/>
          <w:szCs w:val="28"/>
          <w:lang w:val="uk-UA"/>
        </w:rPr>
        <w:t>7. Порядок видачі дозволів або відмови в їх видачі, переоформлення, видачі дублікатів, анулювання дозволів затверджується рішенням Броварської міської ради Броварського району Київської області на підставі Типового порядку, затвердженого Кабінетом Міністрів України.</w:t>
      </w:r>
    </w:p>
    <w:p w14:paraId="57430760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41F0D">
        <w:rPr>
          <w:color w:val="000000"/>
          <w:sz w:val="28"/>
          <w:szCs w:val="28"/>
          <w:lang w:val="uk-UA"/>
        </w:rPr>
        <w:t>Строк дії дозволу не може перевищувати один рік.</w:t>
      </w:r>
    </w:p>
    <w:p w14:paraId="417EC431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4" w:name="n22"/>
      <w:bookmarkStart w:id="15" w:name="n23"/>
      <w:bookmarkEnd w:id="14"/>
      <w:bookmarkEnd w:id="15"/>
      <w:r w:rsidRPr="00A41F0D">
        <w:rPr>
          <w:color w:val="000000"/>
          <w:sz w:val="28"/>
          <w:szCs w:val="28"/>
          <w:lang w:val="uk-UA"/>
        </w:rPr>
        <w:t>8. Дозвіл видається протягом 10 робочих днів з дня реєстрації заяви.</w:t>
      </w:r>
    </w:p>
    <w:p w14:paraId="37396F3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6" w:name="n24"/>
      <w:bookmarkEnd w:id="16"/>
      <w:r w:rsidRPr="00A41F0D">
        <w:rPr>
          <w:color w:val="000000"/>
          <w:sz w:val="28"/>
          <w:szCs w:val="28"/>
          <w:lang w:val="uk-UA"/>
        </w:rPr>
        <w:t xml:space="preserve">9. Управління веде реєстр дозволів. </w:t>
      </w:r>
    </w:p>
    <w:p w14:paraId="316D05B3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7" w:name="n25"/>
      <w:bookmarkEnd w:id="17"/>
      <w:r w:rsidRPr="00A41F0D">
        <w:rPr>
          <w:color w:val="000000"/>
          <w:sz w:val="28"/>
          <w:szCs w:val="28"/>
          <w:lang w:val="uk-UA"/>
        </w:rPr>
        <w:t>10. Відмова у видачі дозволу видається заявнику в письмовій формі з відповідним обґрунтуванням у строк, передбачений для видачі дозволу.</w:t>
      </w:r>
    </w:p>
    <w:p w14:paraId="3E8060A5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8" w:name="n26"/>
      <w:bookmarkEnd w:id="18"/>
      <w:r w:rsidRPr="00A41F0D">
        <w:rPr>
          <w:color w:val="000000"/>
          <w:sz w:val="28"/>
          <w:szCs w:val="28"/>
          <w:lang w:val="uk-UA"/>
        </w:rPr>
        <w:t>Підставою для відмови у видачі дозволу є невідповідність поданих документів вимогам законодавства чи цього Порядку.</w:t>
      </w:r>
    </w:p>
    <w:p w14:paraId="5E0871C1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9" w:name="n27"/>
      <w:bookmarkEnd w:id="19"/>
      <w:r w:rsidRPr="00A41F0D">
        <w:rPr>
          <w:color w:val="000000"/>
          <w:sz w:val="28"/>
          <w:szCs w:val="28"/>
          <w:lang w:val="uk-UA"/>
        </w:rPr>
        <w:t>Відмову у видачі дозволу може бути оскаржено в установленому порядку.</w:t>
      </w:r>
    </w:p>
    <w:p w14:paraId="0500F4D3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0" w:name="n28"/>
      <w:bookmarkEnd w:id="20"/>
      <w:r w:rsidRPr="00A41F0D">
        <w:rPr>
          <w:color w:val="000000"/>
          <w:sz w:val="28"/>
          <w:szCs w:val="28"/>
          <w:lang w:val="uk-UA"/>
        </w:rPr>
        <w:t>11. У разі коли у строк, установлений пунктом 8 цього Порядку, не видано дозвіл або відмову в його видачі, право проведення на об’єкті благоустрою робіт виникає на десятий робочий день з дня закінчення зазначеного строку та вважається, що дозвіл видано.</w:t>
      </w:r>
    </w:p>
    <w:p w14:paraId="10BCF1DC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1" w:name="n29"/>
      <w:bookmarkEnd w:id="21"/>
      <w:r w:rsidRPr="00A41F0D">
        <w:rPr>
          <w:color w:val="000000"/>
          <w:sz w:val="28"/>
          <w:szCs w:val="28"/>
          <w:lang w:val="uk-UA"/>
        </w:rPr>
        <w:t>12. Підставою для переоформлення дозволу є передача права проведення на об’єктах благоустрою робіт іншій особі або зміна найменування юридичної особи чи прізвища, ім’я, по батькові фізичної особи-підприємця та/або їх місцезнаходження.</w:t>
      </w:r>
    </w:p>
    <w:p w14:paraId="3B97490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2" w:name="n30"/>
      <w:bookmarkEnd w:id="22"/>
      <w:r w:rsidRPr="00A41F0D">
        <w:rPr>
          <w:color w:val="000000"/>
          <w:sz w:val="28"/>
          <w:szCs w:val="28"/>
          <w:lang w:val="uk-UA"/>
        </w:rPr>
        <w:t>Переоформлення дозволу здійснюється за процедурою, передбаченою частиною восьмою статті 4-1</w:t>
      </w:r>
      <w:r w:rsidRPr="00A41F0D">
        <w:rPr>
          <w:rStyle w:val="apple-converted-space"/>
          <w:color w:val="000000"/>
          <w:sz w:val="28"/>
          <w:szCs w:val="28"/>
          <w:lang w:val="uk-UA"/>
        </w:rPr>
        <w:t> </w:t>
      </w:r>
      <w:hyperlink r:id="rId7" w:tgtFrame="_blank" w:history="1">
        <w:r w:rsidRPr="00A41F0D">
          <w:rPr>
            <w:rStyle w:val="a7"/>
            <w:color w:val="000000"/>
            <w:sz w:val="28"/>
            <w:szCs w:val="28"/>
            <w:u w:val="none"/>
            <w:bdr w:val="none" w:sz="0" w:space="0" w:color="auto" w:frame="1"/>
            <w:lang w:val="uk-UA"/>
          </w:rPr>
          <w:t>Закону України «Про дозвільну систему у сфері господарської діяльності»</w:t>
        </w:r>
      </w:hyperlink>
      <w:r w:rsidRPr="00A41F0D">
        <w:rPr>
          <w:color w:val="000000"/>
          <w:sz w:val="28"/>
          <w:szCs w:val="28"/>
          <w:lang w:val="uk-UA"/>
        </w:rPr>
        <w:t>.</w:t>
      </w:r>
    </w:p>
    <w:p w14:paraId="35D99604" w14:textId="0914DC96" w:rsid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3" w:name="n31"/>
      <w:bookmarkEnd w:id="23"/>
      <w:r w:rsidRPr="00A41F0D">
        <w:rPr>
          <w:color w:val="000000"/>
          <w:sz w:val="28"/>
          <w:szCs w:val="28"/>
          <w:lang w:val="uk-UA"/>
        </w:rPr>
        <w:t>Під час переоформлення, продовження строку дії дозволу проведення робіт не зупиняється.</w:t>
      </w:r>
    </w:p>
    <w:p w14:paraId="1C9D4DC9" w14:textId="1A69EB09" w:rsidR="002157B4" w:rsidRPr="00A41F0D" w:rsidRDefault="002157B4" w:rsidP="002157B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 w:eastAsia="uk-UA"/>
        </w:rPr>
      </w:pPr>
      <w:r w:rsidRPr="00A41F0D">
        <w:rPr>
          <w:color w:val="333333"/>
          <w:sz w:val="28"/>
          <w:szCs w:val="28"/>
          <w:lang w:val="uk-UA"/>
        </w:rPr>
        <w:t>1</w:t>
      </w:r>
      <w:r>
        <w:rPr>
          <w:color w:val="333333"/>
          <w:sz w:val="28"/>
          <w:szCs w:val="28"/>
          <w:lang w:val="uk-UA"/>
        </w:rPr>
        <w:t>3</w:t>
      </w:r>
      <w:r w:rsidRPr="00A41F0D">
        <w:rPr>
          <w:color w:val="333333"/>
          <w:sz w:val="28"/>
          <w:szCs w:val="28"/>
          <w:lang w:val="uk-UA"/>
        </w:rPr>
        <w:t>. Підставою для видачі дубліката дозволу є втрата або пошкодження дозволу.</w:t>
      </w:r>
    </w:p>
    <w:p w14:paraId="005F2955" w14:textId="59BDDE3A" w:rsidR="002157B4" w:rsidRPr="00A41F0D" w:rsidRDefault="002157B4" w:rsidP="002157B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4" w:name="n33"/>
      <w:bookmarkEnd w:id="24"/>
      <w:r w:rsidRPr="00A41F0D">
        <w:rPr>
          <w:color w:val="333333"/>
          <w:sz w:val="28"/>
          <w:szCs w:val="28"/>
          <w:lang w:val="uk-UA"/>
        </w:rPr>
        <w:t xml:space="preserve">Дублікат дозволу видається за процедурою, встановленою частиною дев’ятою статті </w:t>
      </w:r>
      <w:r w:rsidRPr="00A41F0D">
        <w:rPr>
          <w:color w:val="000000"/>
          <w:sz w:val="28"/>
          <w:szCs w:val="28"/>
          <w:lang w:val="uk-UA"/>
        </w:rPr>
        <w:t>4</w:t>
      </w:r>
      <w:r w:rsidRPr="00A41F0D">
        <w:rPr>
          <w:color w:val="000000"/>
          <w:lang w:val="uk-UA"/>
        </w:rPr>
        <w:t>-1</w:t>
      </w:r>
      <w:r w:rsidRPr="00A41F0D">
        <w:rPr>
          <w:color w:val="333333"/>
          <w:sz w:val="28"/>
          <w:szCs w:val="28"/>
          <w:lang w:val="uk-UA"/>
        </w:rPr>
        <w:t> Закону України «Про дозвільну систему у сфері господарської діяльності».</w:t>
      </w:r>
    </w:p>
    <w:p w14:paraId="775CF6AF" w14:textId="750B7082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5" w:name="n32"/>
      <w:bookmarkStart w:id="26" w:name="n34"/>
      <w:bookmarkEnd w:id="25"/>
      <w:bookmarkEnd w:id="26"/>
      <w:r w:rsidRPr="00A41F0D">
        <w:rPr>
          <w:color w:val="000000"/>
          <w:sz w:val="28"/>
          <w:szCs w:val="28"/>
          <w:lang w:val="uk-UA"/>
        </w:rPr>
        <w:t>1</w:t>
      </w:r>
      <w:r w:rsidR="002157B4">
        <w:rPr>
          <w:color w:val="000000"/>
          <w:sz w:val="28"/>
          <w:szCs w:val="28"/>
          <w:lang w:val="uk-UA"/>
        </w:rPr>
        <w:t>4</w:t>
      </w:r>
      <w:r w:rsidRPr="00A41F0D">
        <w:rPr>
          <w:color w:val="000000"/>
          <w:sz w:val="28"/>
          <w:szCs w:val="28"/>
          <w:lang w:val="uk-UA"/>
        </w:rPr>
        <w:t>. Дозвіл може бути анульовано Управлінням у разі:</w:t>
      </w:r>
    </w:p>
    <w:p w14:paraId="4470929B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7" w:name="n35"/>
      <w:bookmarkEnd w:id="27"/>
      <w:r w:rsidRPr="00A41F0D">
        <w:rPr>
          <w:color w:val="000000"/>
          <w:sz w:val="28"/>
          <w:szCs w:val="28"/>
          <w:lang w:val="uk-UA"/>
        </w:rPr>
        <w:t>1) подання особою, яка отримала дозвіл, заяви про його анулювання та оригіналу дозволу або його дубліката;</w:t>
      </w:r>
    </w:p>
    <w:p w14:paraId="2DB5280A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8" w:name="n36"/>
      <w:bookmarkEnd w:id="28"/>
      <w:r w:rsidRPr="00A41F0D">
        <w:rPr>
          <w:color w:val="000000"/>
          <w:sz w:val="28"/>
          <w:szCs w:val="28"/>
          <w:lang w:val="uk-UA"/>
        </w:rPr>
        <w:lastRenderedPageBreak/>
        <w:t>2)наявності відомостей про припинення юридичної особи або підприємницької діяльності фізичної особи-підприємця, що отримали дозвіл.</w:t>
      </w:r>
    </w:p>
    <w:p w14:paraId="19CDD868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9" w:name="n37"/>
      <w:bookmarkEnd w:id="29"/>
      <w:r w:rsidRPr="00A41F0D">
        <w:rPr>
          <w:color w:val="000000"/>
          <w:sz w:val="28"/>
          <w:szCs w:val="28"/>
          <w:lang w:val="uk-UA"/>
        </w:rPr>
        <w:t>Управління, у разі анулювання дозволу, вносить відповідну інформацію до реєстру дозволів.</w:t>
      </w:r>
    </w:p>
    <w:p w14:paraId="0EEFDD1C" w14:textId="7B4A42A2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14:paraId="2302426E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0" w:name="n38"/>
      <w:bookmarkEnd w:id="30"/>
      <w:r w:rsidRPr="00A41F0D">
        <w:rPr>
          <w:color w:val="000000"/>
          <w:sz w:val="28"/>
          <w:szCs w:val="28"/>
          <w:lang w:val="uk-UA"/>
        </w:rPr>
        <w:t>15. У разі анулювання дозволу за заявою особи, яка отримала дозвіл, така особа може отримати новий дозвіл відповідно до вимог цього Порядку.</w:t>
      </w:r>
    </w:p>
    <w:p w14:paraId="28BB45D6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3372EE59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B2E8A5F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237F47A3" w14:textId="77777777" w:rsidR="00A41F0D" w:rsidRPr="00A41F0D" w:rsidRDefault="00A41F0D" w:rsidP="00A41F0D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textAlignment w:val="baseline"/>
        <w:rPr>
          <w:color w:val="000000"/>
          <w:sz w:val="28"/>
          <w:szCs w:val="28"/>
          <w:lang w:val="uk-UA"/>
        </w:rPr>
      </w:pPr>
    </w:p>
    <w:p w14:paraId="5FF0D8BD" w14:textId="6EC93C04" w:rsidR="004F7CAD" w:rsidRPr="00A41F0D" w:rsidRDefault="00A41F0D" w:rsidP="00A41F0D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A41F0D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</w:t>
      </w:r>
      <w:r w:rsidR="00191B4B">
        <w:rPr>
          <w:rFonts w:ascii="Times New Roman" w:hAnsi="Times New Roman" w:cs="Times New Roman"/>
          <w:sz w:val="28"/>
          <w:szCs w:val="28"/>
        </w:rPr>
        <w:t>Ігор САПОЖКО</w:t>
      </w:r>
      <w:permEnd w:id="1"/>
    </w:p>
    <w:sectPr w:rsidR="004F7CAD" w:rsidRPr="00A41F0D" w:rsidSect="004F7CAD">
      <w:headerReference w:type="default" r:id="rId8"/>
      <w:footerReference w:type="default" r:id="rId9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2DB4" w14:textId="77777777" w:rsidR="00D60487" w:rsidRDefault="00D60487">
      <w:pPr>
        <w:spacing w:after="0" w:line="240" w:lineRule="auto"/>
      </w:pPr>
      <w:r>
        <w:separator/>
      </w:r>
    </w:p>
  </w:endnote>
  <w:endnote w:type="continuationSeparator" w:id="0">
    <w:p w14:paraId="51BDC619" w14:textId="77777777" w:rsidR="00D60487" w:rsidRDefault="00D6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885C0D7" w:rsidR="004F7CAD" w:rsidRPr="004F7CAD" w:rsidRDefault="00151B3B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57B4" w:rsidRPr="002157B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D718" w14:textId="77777777" w:rsidR="00D60487" w:rsidRDefault="00D60487">
      <w:pPr>
        <w:spacing w:after="0" w:line="240" w:lineRule="auto"/>
      </w:pPr>
      <w:r>
        <w:separator/>
      </w:r>
    </w:p>
  </w:footnote>
  <w:footnote w:type="continuationSeparator" w:id="0">
    <w:p w14:paraId="6796AA65" w14:textId="77777777" w:rsidR="00D60487" w:rsidRDefault="00D6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51B3B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47CF8"/>
    <w:multiLevelType w:val="hybridMultilevel"/>
    <w:tmpl w:val="44888FF4"/>
    <w:lvl w:ilvl="0" w:tplc="7476627A">
      <w:start w:val="1"/>
      <w:numFmt w:val="decimal"/>
      <w:lvlText w:val="%1)"/>
      <w:lvlJc w:val="left"/>
      <w:pPr>
        <w:tabs>
          <w:tab w:val="num" w:pos="1230"/>
        </w:tabs>
        <w:ind w:left="123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2032686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624AA"/>
    <w:rsid w:val="000E0637"/>
    <w:rsid w:val="000E7ADA"/>
    <w:rsid w:val="000F3141"/>
    <w:rsid w:val="00151B3B"/>
    <w:rsid w:val="0019083E"/>
    <w:rsid w:val="00191B4B"/>
    <w:rsid w:val="001D73DB"/>
    <w:rsid w:val="002157B4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1ECC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41F0D"/>
    <w:rsid w:val="00A67CE5"/>
    <w:rsid w:val="00A84A56"/>
    <w:rsid w:val="00B20C04"/>
    <w:rsid w:val="00B3670E"/>
    <w:rsid w:val="00BF532A"/>
    <w:rsid w:val="00C72BF6"/>
    <w:rsid w:val="00CB633A"/>
    <w:rsid w:val="00D60487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character" w:customStyle="1" w:styleId="rvts23">
    <w:name w:val="rvts23"/>
    <w:basedOn w:val="a0"/>
    <w:rsid w:val="00A41F0D"/>
  </w:style>
  <w:style w:type="character" w:customStyle="1" w:styleId="apple-converted-space">
    <w:name w:val="apple-converted-space"/>
    <w:basedOn w:val="a0"/>
    <w:rsid w:val="00A41F0D"/>
  </w:style>
  <w:style w:type="paragraph" w:customStyle="1" w:styleId="rvps2">
    <w:name w:val="rvps2"/>
    <w:basedOn w:val="a"/>
    <w:rsid w:val="00A4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rsid w:val="00A41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806-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E45E5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56E58"/>
    <w:rsid w:val="004D1168"/>
    <w:rsid w:val="00767368"/>
    <w:rsid w:val="00934C4A"/>
    <w:rsid w:val="009E45E5"/>
    <w:rsid w:val="00A51DB1"/>
    <w:rsid w:val="00AE1036"/>
    <w:rsid w:val="00D4051D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4803</Words>
  <Characters>2739</Characters>
  <Application>Microsoft Office Word</Application>
  <DocSecurity>8</DocSecurity>
  <Lines>22</Lines>
  <Paragraphs>15</Paragraphs>
  <ScaleCrop>false</ScaleCrop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21</cp:revision>
  <dcterms:created xsi:type="dcterms:W3CDTF">2023-03-27T06:26:00Z</dcterms:created>
  <dcterms:modified xsi:type="dcterms:W3CDTF">2023-12-27T09:25:00Z</dcterms:modified>
</cp:coreProperties>
</file>