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ПВ-1176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7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від __________2023 року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№ ____</w:t>
      </w:r>
    </w:p>
    <w:p>
      <w:pPr>
        <w:tabs>
          <w:tab w:val="left" w:pos="5610"/>
          <w:tab w:val="left" w:pos="6358"/>
        </w:tabs>
        <w:spacing w:beforeAutospacing="0" w:after="0" w:afterAutospacing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Тарифи на стоматологічні послуги 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Комунального некомерційного підприємства 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</w:rPr>
        <w:t>Броварської міської ради Броварського району Київської області "Броварська стоматологічна поліклініка"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jc w:val="right"/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</w:rPr>
        <w:t>з 01.01.2024 року</w:t>
      </w:r>
    </w:p>
    <w:tbl>
      <w:tblPr>
        <w:tblW w:w="0" w:type="auto"/>
        <w:shd w:val="clear" w:color="auto" w:fill="FFFFFF"/>
        <w:tblLayout w:type="fixed"/>
        <w:tblLook w:val="0000"/>
      </w:tblPr>
      <w:tblGrid>
        <w:gridCol w:w="1082"/>
        <w:gridCol w:w="7023"/>
        <w:gridCol w:w="1509"/>
      </w:tblGrid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1298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Код послуги</w:t>
            </w:r>
          </w:p>
        </w:tc>
        <w:tc>
          <w:tcPr>
            <w:tcW w:w="70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Найменування послуги</w:t>
            </w:r>
          </w:p>
        </w:tc>
        <w:tc>
          <w:tcPr>
            <w:tcW w:w="15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Вартість без ПДВ, грн.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53"/>
        </w:trPr>
        <w:tc>
          <w:tcPr>
            <w:tcW w:w="81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Хірургічна стоматологія</w:t>
            </w:r>
          </w:p>
        </w:tc>
        <w:tc>
          <w:tcPr>
            <w:tcW w:w="15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415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аугментація альвеолярного паростка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2 000,00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161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кісткова пластинка з використаннямаутокістки з донорської зони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7 000,00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74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оперпція підняття дна верхньощелепної пазухи (відкритий синусліфт) з застосуванням матеріалу "SENSO BONE"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15 000,00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593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операція підняття дна верхньощелепної пазухи (відкритий синусліфт) з застосуванням матеріалу 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15 000,00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605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заповнення кісткової порожнини кістково-пластичним матеріалом "SENSO BONE" (одна доза)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1 500,00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біомембранна  при кістковій пластинці (1 шт.)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3 500,00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7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використання кістково-пластичного матеріалу  (одна доза 0,25гр.)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2 300,00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53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використання біомембрани  1 шт.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3 500,00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9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операція видалення екзостаза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700,00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65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Calibri" w:hAnsi="Calibri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операція резекції верхівки кореня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1 500,00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11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операція цистектомії з резекцією верхівки кореня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1 500,00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605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закриття рецесії ясен з використанням м'якотканної підставки з донорської зони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1 500,00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13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встановлення 1-го імпланту "Unident"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5 500,00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77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14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Формувач ясен Unident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2 000,00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10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встановлення 1-го імпланту "ICX"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8 500,00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16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Формувач ясен ICX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3 000,00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17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операція видалення ретенційних кіст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800,00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18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операція видалення фіброми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800,00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19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операція видалення папіломи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800,00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операція видалення атероми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800,00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21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операція видалення єпуліса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800,00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22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видалення гіпертрофованого ясеневого сосочка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200,00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53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23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пластика слизової альвеолярного паростка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400,00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24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клаптева операція при парадонтиті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1 800,00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25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гінгівопластика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1 500,00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53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26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операція видалення ясеневого капюшона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350,00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27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пластика вуздечки язика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1 000,00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28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пластика вуздечки верхньої губи проста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1 000,00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29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пластика вуздечки верхньої губи складна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1 200,00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поглиблення присінку порожнини рота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1 000,00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31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лікування альвеоліту 1-е відвідування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150,00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77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32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.- повторне відвідування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150,00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33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лікування альвеоліту з кюретажем лунки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200,00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34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лікування перикороніту 1-е відвідування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200,00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35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.- повторне відвідування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200,00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36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первинна хірургічна обробка рани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200,00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37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медобробка лунки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170,00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14"/>
        </w:trPr>
        <w:tc>
          <w:tcPr>
            <w:tcW w:w="81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Хірургічний прийом з використанням апарата "П'єзотом"</w:t>
            </w:r>
          </w:p>
        </w:tc>
        <w:tc>
          <w:tcPr>
            <w:tcW w:w="15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38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атипове видалення зуба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2 000,00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39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атипове видалення зуба 3 типу складності (тяжкості)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2 500,00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40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Атипове видалення зуба 2 типу складності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3 000,00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41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атипове видалення зуба 1 типу складності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3 500,00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10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42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Операція розщеплення альвеолярного гребня в межах 3 зубів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7 000,00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11"/>
        </w:trPr>
        <w:tc>
          <w:tcPr>
            <w:tcW w:w="1082" w:type="dxa"/>
          </w:tcPr>
          <w:p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23" w:type="dxa"/>
          </w:tcPr>
          <w:p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</w:tcPr>
          <w:p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11"/>
        </w:trPr>
        <w:tc>
          <w:tcPr>
            <w:tcW w:w="1082" w:type="dxa"/>
          </w:tcPr>
          <w:p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23" w:type="dxa"/>
          </w:tcPr>
          <w:p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</w:tcPr>
          <w:p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</w:tcPr>
          <w:p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23" w:type="dxa"/>
          </w:tcPr>
          <w:p>
            <w:pPr>
              <w:spacing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</w:tcPr>
          <w:p>
            <w:pPr>
              <w:spacing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14"/>
        </w:trPr>
        <w:tc>
          <w:tcPr>
            <w:tcW w:w="8105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Міський голова                                                        Ігор САПОЖКО</w:t>
            </w:r>
          </w:p>
        </w:tc>
        <w:tc>
          <w:tcPr>
            <w:tcW w:w="1509" w:type="dxa"/>
          </w:tcPr>
          <w:p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82" w:type="dxa"/>
          </w:tcPr>
          <w:p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23" w:type="dxa"/>
          </w:tcPr>
          <w:p>
            <w:pPr>
              <w:spacing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</w:tcPr>
          <w:p>
            <w:pPr>
              <w:spacing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11"/>
        </w:trPr>
        <w:tc>
          <w:tcPr>
            <w:tcW w:w="1082" w:type="dxa"/>
          </w:tcPr>
          <w:p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23" w:type="dxa"/>
          </w:tcPr>
          <w:p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</w:tcPr>
          <w:p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>
      <w:pPr>
        <w:spacing w:beforeAutospacing="0" w:after="0" w:afterAutospacing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ind w:left="0"/>
        <w:jc w:val="both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34</cp:revision>
  <dcterms:created xsi:type="dcterms:W3CDTF">2021-08-31T06:42:00Z</dcterms:created>
  <dcterms:modified xsi:type="dcterms:W3CDTF">2023-12-21T08:18:10Z</dcterms:modified>
</cp:coreProperties>
</file>