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>
      <w:pPr>
        <w:tabs>
          <w:tab w:val="left" w:pos="5610"/>
          <w:tab w:val="left" w:pos="6358"/>
        </w:tabs>
        <w:spacing w:beforeAutospacing="0" w:after="0" w:afterAutospacing="0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4"/>
          <w:szCs w:val="24"/>
        </w:rPr>
        <w:tab/>
        <w:tab/>
        <w:tab/>
        <w:t>ПРОЕКТ</w:t>
        <w:tab/>
      </w:r>
      <w:r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ПВ-1176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b/>
          <w:bCs/>
          <w:sz w:val="24"/>
          <w:szCs w:val="24"/>
        </w:rPr>
      </w:pP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rPr>
          <w:rFonts w:ascii="Times New Roman" w:hAnsi="Times New Roman"/>
          <w:sz w:val="28"/>
          <w:szCs w:val="28"/>
        </w:rPr>
      </w:pPr>
      <w:permStart w:id="0" w:edGrp="everyone"/>
      <w:r>
        <w:rPr>
          <w:rFonts w:ascii="Times New Roman" w:hAnsi="Times New Roman"/>
          <w:sz w:val="28"/>
          <w:szCs w:val="28"/>
        </w:rPr>
        <w:t xml:space="preserve">Додаток </w:t>
      </w: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</w:rPr>
        <w:t>3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Рішення виконавчого комітету Броварської міської ради 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Броварського району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Київської області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rPr>
          <w:rFonts w:ascii="Times New Roman" w:hAnsi="Times New Roman"/>
          <w:b w:val="0"/>
          <w:bCs w:val="0"/>
          <w:i w:val="0"/>
          <w:iCs w:val="0"/>
          <w:sz w:val="28"/>
          <w:szCs w:val="28"/>
        </w:rPr>
      </w:pPr>
      <w:r>
        <w:rPr>
          <w:rFonts w:ascii="Times New Roman" w:hAnsi="Times New Roman"/>
          <w:b w:val="0"/>
          <w:bCs w:val="0"/>
          <w:i w:val="0"/>
          <w:i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  <w:t>від ___________2023 року  № ___</w:t>
      </w:r>
    </w:p>
    <w:p>
      <w:pPr>
        <w:spacing w:beforeAutospacing="0" w:after="0" w:afterAutospacing="0" w:line="240" w:lineRule="auto"/>
        <w:jc w:val="center"/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</w:rPr>
      </w:pPr>
    </w:p>
    <w:p>
      <w:pPr>
        <w:spacing w:beforeAutospacing="0" w:after="0" w:afterAutospacing="0" w:line="240" w:lineRule="auto"/>
        <w:jc w:val="center"/>
        <w:rPr>
          <w:rFonts w:ascii="Times New Roman" w:hAnsi="Times New Roman"/>
          <w:b/>
          <w:bCs/>
          <w:smallCaps w:val="0"/>
          <w:snapToGrid/>
          <w:spacing w:val="0"/>
          <w:w w:val="100"/>
          <w:position w:val="0"/>
          <w:sz w:val="28"/>
          <w:szCs w:val="22"/>
          <w:cs w:val="0"/>
        </w:rPr>
      </w:pPr>
      <w:r>
        <w:rPr>
          <w:rFonts w:ascii="Times New Roman" w:hAnsi="Times New Roman"/>
          <w:b/>
          <w:bCs/>
          <w:smallCaps w:val="0"/>
          <w:snapToGrid/>
          <w:spacing w:val="0"/>
          <w:w w:val="100"/>
          <w:position w:val="0"/>
          <w:sz w:val="28"/>
          <w:szCs w:val="22"/>
          <w:cs w:val="0"/>
        </w:rPr>
        <w:t xml:space="preserve">Тарифи на стоматологічні послуги </w:t>
      </w:r>
    </w:p>
    <w:p>
      <w:pPr>
        <w:spacing w:beforeAutospacing="0" w:after="0" w:afterAutospacing="0" w:line="240" w:lineRule="auto"/>
        <w:jc w:val="center"/>
        <w:rPr>
          <w:rFonts w:ascii="Times New Roman" w:hAnsi="Times New Roman"/>
          <w:b/>
          <w:bCs/>
          <w:smallCaps w:val="0"/>
          <w:snapToGrid/>
          <w:spacing w:val="0"/>
          <w:w w:val="100"/>
          <w:position w:val="0"/>
          <w:sz w:val="28"/>
          <w:szCs w:val="22"/>
          <w:cs w:val="0"/>
        </w:rPr>
      </w:pPr>
      <w:r>
        <w:rPr>
          <w:rFonts w:ascii="Times New Roman" w:hAnsi="Times New Roman"/>
          <w:b/>
          <w:bCs/>
          <w:smallCaps w:val="0"/>
          <w:snapToGrid/>
          <w:spacing w:val="0"/>
          <w:w w:val="100"/>
          <w:position w:val="0"/>
          <w:sz w:val="28"/>
          <w:szCs w:val="22"/>
          <w:cs w:val="0"/>
        </w:rPr>
        <w:t xml:space="preserve">Комунального некомерційного підприємства </w:t>
      </w:r>
    </w:p>
    <w:p>
      <w:pPr>
        <w:spacing w:beforeAutospacing="0" w:after="0" w:afterAutospacing="0" w:line="240" w:lineRule="auto"/>
        <w:jc w:val="center"/>
        <w:rPr>
          <w:rFonts w:ascii="Times New Roman" w:hAnsi="Times New Roman"/>
          <w:b/>
          <w:bCs/>
          <w:smallCaps w:val="0"/>
          <w:snapToGrid/>
          <w:spacing w:val="0"/>
          <w:w w:val="100"/>
          <w:position w:val="0"/>
          <w:sz w:val="28"/>
          <w:szCs w:val="22"/>
          <w:cs w:val="0"/>
        </w:rPr>
      </w:pPr>
      <w:r>
        <w:rPr>
          <w:rFonts w:ascii="Times New Roman" w:hAnsi="Times New Roman"/>
          <w:b/>
          <w:bCs/>
          <w:smallCaps w:val="0"/>
          <w:snapToGrid/>
          <w:spacing w:val="0"/>
          <w:w w:val="100"/>
          <w:position w:val="0"/>
          <w:sz w:val="28"/>
          <w:szCs w:val="22"/>
          <w:cs w:val="0"/>
        </w:rPr>
        <w:t xml:space="preserve">Броварської міської ради Броварського району Київської області </w:t>
      </w:r>
    </w:p>
    <w:p>
      <w:pPr>
        <w:spacing w:beforeAutospacing="0" w:after="0" w:afterAutospacing="0" w:line="240" w:lineRule="auto"/>
        <w:jc w:val="center"/>
        <w:rPr>
          <w:rFonts w:ascii="Times New Roman" w:hAnsi="Times New Roman"/>
          <w:b/>
          <w:bCs/>
          <w:smallCaps w:val="0"/>
          <w:snapToGrid/>
          <w:spacing w:val="0"/>
          <w:w w:val="100"/>
          <w:position w:val="0"/>
          <w:sz w:val="28"/>
          <w:szCs w:val="22"/>
          <w:cs w:val="0"/>
        </w:rPr>
      </w:pPr>
      <w:r>
        <w:rPr>
          <w:rFonts w:ascii="Times New Roman" w:hAnsi="Times New Roman"/>
          <w:b/>
          <w:bCs/>
          <w:smallCaps w:val="0"/>
          <w:snapToGrid/>
          <w:spacing w:val="0"/>
          <w:w w:val="100"/>
          <w:position w:val="0"/>
          <w:sz w:val="28"/>
          <w:szCs w:val="22"/>
          <w:cs w:val="0"/>
        </w:rPr>
        <w:t>"Броварська стоматологічна поліклініка"</w:t>
      </w:r>
    </w:p>
    <w:p>
      <w:pPr>
        <w:spacing w:beforeAutospacing="0" w:after="0" w:afterAutospacing="0"/>
        <w:jc w:val="center"/>
        <w:rPr>
          <w:rFonts w:ascii="Times New Roman" w:hAnsi="Times New Roman"/>
          <w:b/>
          <w:bCs/>
          <w:sz w:val="28"/>
          <w:szCs w:val="28"/>
        </w:rPr>
      </w:pPr>
    </w:p>
    <w:p>
      <w:pPr>
        <w:spacing w:beforeAutospacing="0" w:after="0" w:afterAutospacing="0"/>
        <w:jc w:val="right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b/>
          <w:smallCaps w:val="0"/>
          <w:snapToGrid/>
          <w:spacing w:val="0"/>
          <w:w w:val="100"/>
          <w:position w:val="0"/>
          <w:sz w:val="28"/>
          <w:szCs w:val="22"/>
          <w:cs w:val="0"/>
        </w:rPr>
        <w:t>з 01.01.2024 року</w:t>
      </w:r>
    </w:p>
    <w:tbl>
      <w:tblPr>
        <w:tblW w:w="0" w:type="auto"/>
        <w:shd w:val="clear" w:color="auto" w:fill="FFFFFF"/>
        <w:tblLayout w:type="fixed"/>
        <w:tblLook w:val="0000"/>
      </w:tblPr>
      <w:tblGrid>
        <w:gridCol w:w="1058"/>
        <w:gridCol w:w="6972"/>
        <w:gridCol w:w="1517"/>
      </w:tblGrid>
      <w:tr>
        <w:tblPrEx>
          <w:tblW w:w="0" w:type="auto"/>
          <w:shd w:val="clear" w:color="auto" w:fill="FFFFFF"/>
          <w:tblLayout w:type="fixed"/>
          <w:tblLook w:val="0000"/>
        </w:tblPrEx>
        <w:trPr>
          <w:trHeight w:val="574"/>
        </w:trPr>
        <w:tc>
          <w:tcPr>
            <w:tcW w:w="10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/>
                <w:bCs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Код послуги</w:t>
            </w:r>
          </w:p>
        </w:tc>
        <w:tc>
          <w:tcPr>
            <w:tcW w:w="69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/>
                <w:bCs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</w:p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/>
                <w:bCs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Найменування послуги</w:t>
            </w:r>
          </w:p>
        </w:tc>
        <w:tc>
          <w:tcPr>
            <w:tcW w:w="15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/>
                <w:bCs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Вартість без ПДВ, грн.</w:t>
            </w:r>
          </w:p>
        </w:tc>
      </w:tr>
      <w:tr>
        <w:tblPrEx>
          <w:tblW w:w="0" w:type="auto"/>
          <w:shd w:val="clear" w:color="auto" w:fill="FFFFFF"/>
          <w:tblLayout w:type="fixed"/>
          <w:tblLook w:val="0000"/>
        </w:tblPrEx>
        <w:trPr>
          <w:trHeight w:val="394"/>
        </w:trPr>
        <w:tc>
          <w:tcPr>
            <w:tcW w:w="803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/>
                <w:bCs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 xml:space="preserve">                Ортопедична стоматологія</w:t>
            </w:r>
          </w:p>
        </w:tc>
        <w:tc>
          <w:tcPr>
            <w:tcW w:w="1517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beforeAutospacing="0" w:afterAutospacing="0" w:line="240" w:lineRule="auto"/>
              <w:jc w:val="right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</w:p>
        </w:tc>
      </w:tr>
      <w:tr>
        <w:tblPrEx>
          <w:tblW w:w="0" w:type="auto"/>
          <w:shd w:val="clear" w:color="auto" w:fill="FFFFFF"/>
          <w:tblLayout w:type="fixed"/>
          <w:tblLook w:val="0000"/>
        </w:tblPrEx>
        <w:trPr>
          <w:trHeight w:val="319"/>
        </w:trPr>
        <w:tc>
          <w:tcPr>
            <w:tcW w:w="10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6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Первинний огляд хворого в ортопедії</w:t>
            </w: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80,00</w:t>
            </w:r>
          </w:p>
        </w:tc>
      </w:tr>
      <w:tr>
        <w:tblPrEx>
          <w:tblW w:w="0" w:type="auto"/>
          <w:shd w:val="clear" w:color="auto" w:fill="FFFFFF"/>
          <w:tblLayout w:type="fixed"/>
          <w:tblLook w:val="0000"/>
        </w:tblPrEx>
        <w:trPr>
          <w:trHeight w:val="295"/>
        </w:trPr>
        <w:tc>
          <w:tcPr>
            <w:tcW w:w="10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2</w:t>
            </w:r>
          </w:p>
        </w:tc>
        <w:tc>
          <w:tcPr>
            <w:tcW w:w="6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Повторний огляд амбулаторного хворого в ортопедії</w:t>
            </w: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80,00</w:t>
            </w:r>
          </w:p>
        </w:tc>
      </w:tr>
      <w:tr>
        <w:tblPrEx>
          <w:tblW w:w="0" w:type="auto"/>
          <w:shd w:val="clear" w:color="auto" w:fill="FFFFFF"/>
          <w:tblLayout w:type="fixed"/>
          <w:tblLook w:val="0000"/>
        </w:tblPrEx>
        <w:trPr>
          <w:trHeight w:val="295"/>
        </w:trPr>
        <w:tc>
          <w:tcPr>
            <w:tcW w:w="10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3</w:t>
            </w:r>
          </w:p>
        </w:tc>
        <w:tc>
          <w:tcPr>
            <w:tcW w:w="6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Доплата фасетка</w:t>
            </w: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215,00</w:t>
            </w:r>
          </w:p>
        </w:tc>
      </w:tr>
      <w:tr>
        <w:tblPrEx>
          <w:tblW w:w="0" w:type="auto"/>
          <w:shd w:val="clear" w:color="auto" w:fill="FFFFFF"/>
          <w:tblLayout w:type="fixed"/>
          <w:tblLook w:val="0000"/>
        </w:tblPrEx>
        <w:trPr>
          <w:trHeight w:val="283"/>
        </w:trPr>
        <w:tc>
          <w:tcPr>
            <w:tcW w:w="10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4</w:t>
            </w:r>
          </w:p>
        </w:tc>
        <w:tc>
          <w:tcPr>
            <w:tcW w:w="6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Доплата комбінованої коронки</w:t>
            </w: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135,00</w:t>
            </w:r>
          </w:p>
        </w:tc>
      </w:tr>
      <w:tr>
        <w:tblPrEx>
          <w:tblW w:w="0" w:type="auto"/>
          <w:shd w:val="clear" w:color="auto" w:fill="FFFFFF"/>
          <w:tblLayout w:type="fixed"/>
          <w:tblLook w:val="0000"/>
        </w:tblPrEx>
        <w:trPr>
          <w:trHeight w:val="319"/>
        </w:trPr>
        <w:tc>
          <w:tcPr>
            <w:tcW w:w="10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5</w:t>
            </w:r>
          </w:p>
        </w:tc>
        <w:tc>
          <w:tcPr>
            <w:tcW w:w="6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Відновлення пластмасової облицьовки</w:t>
            </w: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155,00</w:t>
            </w:r>
          </w:p>
        </w:tc>
      </w:tr>
      <w:tr>
        <w:tblPrEx>
          <w:tblW w:w="0" w:type="auto"/>
          <w:shd w:val="clear" w:color="auto" w:fill="FFFFFF"/>
          <w:tblLayout w:type="fixed"/>
          <w:tblLook w:val="0000"/>
        </w:tblPrEx>
        <w:trPr>
          <w:trHeight w:val="331"/>
        </w:trPr>
        <w:tc>
          <w:tcPr>
            <w:tcW w:w="10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6</w:t>
            </w:r>
          </w:p>
        </w:tc>
        <w:tc>
          <w:tcPr>
            <w:tcW w:w="6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Клінічне перебазування знімного протезу (з корекцією)</w:t>
            </w: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670,00</w:t>
            </w:r>
          </w:p>
        </w:tc>
      </w:tr>
      <w:tr>
        <w:tblPrEx>
          <w:tblW w:w="0" w:type="auto"/>
          <w:shd w:val="clear" w:color="auto" w:fill="FFFFFF"/>
          <w:tblLayout w:type="fixed"/>
          <w:tblLook w:val="0000"/>
        </w:tblPrEx>
        <w:trPr>
          <w:trHeight w:val="295"/>
        </w:trPr>
        <w:tc>
          <w:tcPr>
            <w:tcW w:w="10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7</w:t>
            </w:r>
          </w:p>
        </w:tc>
        <w:tc>
          <w:tcPr>
            <w:tcW w:w="6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Корекція знімного протезу (як самостійний вид допомоги)</w:t>
            </w: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110,00</w:t>
            </w:r>
          </w:p>
        </w:tc>
      </w:tr>
      <w:tr>
        <w:tblPrEx>
          <w:tblW w:w="0" w:type="auto"/>
          <w:shd w:val="clear" w:color="auto" w:fill="FFFFFF"/>
          <w:tblLayout w:type="fixed"/>
          <w:tblLook w:val="0000"/>
        </w:tblPrEx>
        <w:trPr>
          <w:trHeight w:val="394"/>
        </w:trPr>
        <w:tc>
          <w:tcPr>
            <w:tcW w:w="10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8</w:t>
            </w:r>
          </w:p>
        </w:tc>
        <w:tc>
          <w:tcPr>
            <w:tcW w:w="6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Моделювання вкладки в ротовій порожнині</w:t>
            </w: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400,00</w:t>
            </w:r>
          </w:p>
        </w:tc>
      </w:tr>
      <w:tr>
        <w:tblPrEx>
          <w:tblW w:w="0" w:type="auto"/>
          <w:shd w:val="clear" w:color="auto" w:fill="FFFFFF"/>
          <w:tblLayout w:type="fixed"/>
          <w:tblLook w:val="0000"/>
        </w:tblPrEx>
        <w:trPr>
          <w:trHeight w:val="295"/>
        </w:trPr>
        <w:tc>
          <w:tcPr>
            <w:tcW w:w="10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9</w:t>
            </w:r>
          </w:p>
        </w:tc>
        <w:tc>
          <w:tcPr>
            <w:tcW w:w="6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Цементування коронки (адгезор)</w:t>
            </w: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135,00</w:t>
            </w:r>
          </w:p>
        </w:tc>
      </w:tr>
      <w:tr>
        <w:tblPrEx>
          <w:tblW w:w="0" w:type="auto"/>
          <w:shd w:val="clear" w:color="auto" w:fill="FFFFFF"/>
          <w:tblLayout w:type="fixed"/>
          <w:tblLook w:val="0000"/>
        </w:tblPrEx>
        <w:trPr>
          <w:trHeight w:val="295"/>
        </w:trPr>
        <w:tc>
          <w:tcPr>
            <w:tcW w:w="10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10</w:t>
            </w:r>
          </w:p>
        </w:tc>
        <w:tc>
          <w:tcPr>
            <w:tcW w:w="6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Зняття контрольного відбитку (консіфлекс)</w:t>
            </w: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165,00</w:t>
            </w:r>
          </w:p>
        </w:tc>
      </w:tr>
      <w:tr>
        <w:tblPrEx>
          <w:tblW w:w="0" w:type="auto"/>
          <w:shd w:val="clear" w:color="auto" w:fill="FFFFFF"/>
          <w:tblLayout w:type="fixed"/>
          <w:tblLook w:val="0000"/>
        </w:tblPrEx>
        <w:trPr>
          <w:trHeight w:val="283"/>
        </w:trPr>
        <w:tc>
          <w:tcPr>
            <w:tcW w:w="10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11</w:t>
            </w:r>
          </w:p>
        </w:tc>
        <w:tc>
          <w:tcPr>
            <w:tcW w:w="6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Цементування коронки (мерон)</w:t>
            </w: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190,00</w:t>
            </w:r>
          </w:p>
        </w:tc>
      </w:tr>
      <w:tr>
        <w:tblPrEx>
          <w:tblW w:w="0" w:type="auto"/>
          <w:shd w:val="clear" w:color="auto" w:fill="FFFFFF"/>
          <w:tblLayout w:type="fixed"/>
          <w:tblLook w:val="0000"/>
        </w:tblPrEx>
        <w:trPr>
          <w:trHeight w:val="295"/>
        </w:trPr>
        <w:tc>
          <w:tcPr>
            <w:tcW w:w="10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12</w:t>
            </w:r>
          </w:p>
        </w:tc>
        <w:tc>
          <w:tcPr>
            <w:tcW w:w="6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Зняття відбитка масою типу "Упін"</w:t>
            </w: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105,00</w:t>
            </w:r>
          </w:p>
        </w:tc>
      </w:tr>
      <w:tr>
        <w:tblPrEx>
          <w:tblW w:w="0" w:type="auto"/>
          <w:shd w:val="clear" w:color="auto" w:fill="FFFFFF"/>
          <w:tblLayout w:type="fixed"/>
          <w:tblLook w:val="0000"/>
        </w:tblPrEx>
        <w:trPr>
          <w:trHeight w:val="295"/>
        </w:trPr>
        <w:tc>
          <w:tcPr>
            <w:tcW w:w="10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13</w:t>
            </w:r>
          </w:p>
        </w:tc>
        <w:tc>
          <w:tcPr>
            <w:tcW w:w="6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Зняття подвійного відбитка масою типу "Спідекс"</w:t>
            </w: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390,00</w:t>
            </w:r>
          </w:p>
        </w:tc>
      </w:tr>
      <w:tr>
        <w:tblPrEx>
          <w:tblW w:w="0" w:type="auto"/>
          <w:shd w:val="clear" w:color="auto" w:fill="FFFFFF"/>
          <w:tblLayout w:type="fixed"/>
          <w:tblLook w:val="0000"/>
        </w:tblPrEx>
        <w:trPr>
          <w:trHeight w:val="295"/>
        </w:trPr>
        <w:tc>
          <w:tcPr>
            <w:tcW w:w="10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14</w:t>
            </w:r>
          </w:p>
        </w:tc>
        <w:tc>
          <w:tcPr>
            <w:tcW w:w="6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Зняття суцільнолитої коронки</w:t>
            </w: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165,00</w:t>
            </w:r>
          </w:p>
        </w:tc>
      </w:tr>
      <w:tr>
        <w:tblPrEx>
          <w:tblW w:w="0" w:type="auto"/>
          <w:shd w:val="clear" w:color="auto" w:fill="FFFFFF"/>
          <w:tblLayout w:type="fixed"/>
          <w:tblLook w:val="0000"/>
        </w:tblPrEx>
        <w:trPr>
          <w:trHeight w:val="295"/>
        </w:trPr>
        <w:tc>
          <w:tcPr>
            <w:tcW w:w="10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15</w:t>
            </w:r>
          </w:p>
        </w:tc>
        <w:tc>
          <w:tcPr>
            <w:tcW w:w="6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Зняття штампованої коронки</w:t>
            </w: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85,00</w:t>
            </w:r>
          </w:p>
        </w:tc>
      </w:tr>
      <w:tr>
        <w:tblPrEx>
          <w:tblW w:w="0" w:type="auto"/>
          <w:shd w:val="clear" w:color="auto" w:fill="FFFFFF"/>
          <w:tblLayout w:type="fixed"/>
          <w:tblLook w:val="0000"/>
        </w:tblPrEx>
        <w:trPr>
          <w:trHeight w:val="295"/>
        </w:trPr>
        <w:tc>
          <w:tcPr>
            <w:tcW w:w="10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16</w:t>
            </w:r>
          </w:p>
        </w:tc>
        <w:tc>
          <w:tcPr>
            <w:tcW w:w="6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Зняття пластмасової коронки</w:t>
            </w: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70,00</w:t>
            </w:r>
          </w:p>
        </w:tc>
      </w:tr>
      <w:tr>
        <w:tblPrEx>
          <w:tblW w:w="0" w:type="auto"/>
          <w:shd w:val="clear" w:color="auto" w:fill="FFFFFF"/>
          <w:tblLayout w:type="fixed"/>
          <w:tblLook w:val="0000"/>
        </w:tblPrEx>
        <w:trPr>
          <w:trHeight w:val="346"/>
        </w:trPr>
        <w:tc>
          <w:tcPr>
            <w:tcW w:w="10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17</w:t>
            </w:r>
          </w:p>
        </w:tc>
        <w:tc>
          <w:tcPr>
            <w:tcW w:w="6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Зняття металопластмасової коронки</w:t>
            </w: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115,00</w:t>
            </w:r>
          </w:p>
        </w:tc>
      </w:tr>
      <w:tr>
        <w:tblPrEx>
          <w:tblW w:w="0" w:type="auto"/>
          <w:shd w:val="clear" w:color="auto" w:fill="FFFFFF"/>
          <w:tblLayout w:type="fixed"/>
          <w:tblLook w:val="0000"/>
        </w:tblPrEx>
        <w:trPr>
          <w:trHeight w:val="295"/>
        </w:trPr>
        <w:tc>
          <w:tcPr>
            <w:tcW w:w="10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18</w:t>
            </w:r>
          </w:p>
        </w:tc>
        <w:tc>
          <w:tcPr>
            <w:tcW w:w="6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Зняття металокерамічної коронки</w:t>
            </w: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165,00</w:t>
            </w:r>
          </w:p>
        </w:tc>
      </w:tr>
      <w:tr>
        <w:tblPrEx>
          <w:tblW w:w="0" w:type="auto"/>
          <w:shd w:val="clear" w:color="auto" w:fill="FFFFFF"/>
          <w:tblLayout w:type="fixed"/>
          <w:tblLook w:val="0000"/>
        </w:tblPrEx>
        <w:trPr>
          <w:trHeight w:val="295"/>
        </w:trPr>
        <w:tc>
          <w:tcPr>
            <w:tcW w:w="10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19</w:t>
            </w:r>
          </w:p>
        </w:tc>
        <w:tc>
          <w:tcPr>
            <w:tcW w:w="6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Одиночна штампована металева коронка</w:t>
            </w: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375,00</w:t>
            </w:r>
          </w:p>
        </w:tc>
      </w:tr>
      <w:tr>
        <w:tblPrEx>
          <w:tblW w:w="0" w:type="auto"/>
          <w:shd w:val="clear" w:color="auto" w:fill="FFFFFF"/>
          <w:tblLayout w:type="fixed"/>
          <w:tblLook w:val="0000"/>
        </w:tblPrEx>
        <w:trPr>
          <w:trHeight w:val="346"/>
        </w:trPr>
        <w:tc>
          <w:tcPr>
            <w:tcW w:w="10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20</w:t>
            </w:r>
          </w:p>
        </w:tc>
        <w:tc>
          <w:tcPr>
            <w:tcW w:w="6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Штампована коронка облицьована пластмасою</w:t>
            </w: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535,00</w:t>
            </w:r>
          </w:p>
        </w:tc>
      </w:tr>
      <w:tr>
        <w:tblPrEx>
          <w:tblW w:w="0" w:type="auto"/>
          <w:shd w:val="clear" w:color="auto" w:fill="FFFFFF"/>
          <w:tblLayout w:type="fixed"/>
          <w:tblLook w:val="0000"/>
        </w:tblPrEx>
        <w:trPr>
          <w:trHeight w:val="295"/>
        </w:trPr>
        <w:tc>
          <w:tcPr>
            <w:tcW w:w="10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21</w:t>
            </w:r>
          </w:p>
        </w:tc>
        <w:tc>
          <w:tcPr>
            <w:tcW w:w="6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Одиночна лита металева коронка</w:t>
            </w: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1280,00</w:t>
            </w:r>
          </w:p>
        </w:tc>
      </w:tr>
      <w:tr>
        <w:tblPrEx>
          <w:tblW w:w="0" w:type="auto"/>
          <w:shd w:val="clear" w:color="auto" w:fill="FFFFFF"/>
          <w:tblLayout w:type="fixed"/>
          <w:tblLook w:val="0000"/>
        </w:tblPrEx>
        <w:trPr>
          <w:trHeight w:val="370"/>
        </w:trPr>
        <w:tc>
          <w:tcPr>
            <w:tcW w:w="10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22</w:t>
            </w:r>
          </w:p>
        </w:tc>
        <w:tc>
          <w:tcPr>
            <w:tcW w:w="6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Лита металева коронка у мостоподібному протезі</w:t>
            </w: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1280,00</w:t>
            </w:r>
          </w:p>
        </w:tc>
      </w:tr>
      <w:tr>
        <w:tblPrEx>
          <w:tblW w:w="0" w:type="auto"/>
          <w:shd w:val="clear" w:color="auto" w:fill="FFFFFF"/>
          <w:tblLayout w:type="fixed"/>
          <w:tblLook w:val="0000"/>
        </w:tblPrEx>
        <w:trPr>
          <w:trHeight w:val="394"/>
        </w:trPr>
        <w:tc>
          <w:tcPr>
            <w:tcW w:w="10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23</w:t>
            </w:r>
          </w:p>
        </w:tc>
        <w:tc>
          <w:tcPr>
            <w:tcW w:w="6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Литок у штампованому мостоподібному протезі</w:t>
            </w: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545,00</w:t>
            </w:r>
          </w:p>
        </w:tc>
      </w:tr>
      <w:tr>
        <w:tblPrEx>
          <w:tblW w:w="0" w:type="auto"/>
          <w:shd w:val="clear" w:color="auto" w:fill="FFFFFF"/>
          <w:tblLayout w:type="fixed"/>
          <w:tblLook w:val="0000"/>
        </w:tblPrEx>
        <w:trPr>
          <w:trHeight w:val="295"/>
        </w:trPr>
        <w:tc>
          <w:tcPr>
            <w:tcW w:w="10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24</w:t>
            </w:r>
          </w:p>
        </w:tc>
        <w:tc>
          <w:tcPr>
            <w:tcW w:w="6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Пластмасова коронка у мостоподібному протезі</w:t>
            </w: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550,00</w:t>
            </w:r>
          </w:p>
        </w:tc>
      </w:tr>
      <w:tr>
        <w:tblPrEx>
          <w:tblW w:w="0" w:type="auto"/>
          <w:shd w:val="clear" w:color="auto" w:fill="FFFFFF"/>
          <w:tblLayout w:type="fixed"/>
          <w:tblLook w:val="0000"/>
        </w:tblPrEx>
        <w:trPr>
          <w:trHeight w:val="331"/>
        </w:trPr>
        <w:tc>
          <w:tcPr>
            <w:tcW w:w="10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25</w:t>
            </w:r>
          </w:p>
        </w:tc>
        <w:tc>
          <w:tcPr>
            <w:tcW w:w="6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Комбінована коронка у штампованому мостоподібному протезі</w:t>
            </w: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650,00</w:t>
            </w:r>
          </w:p>
        </w:tc>
      </w:tr>
      <w:tr>
        <w:tblPrEx>
          <w:tblW w:w="0" w:type="auto"/>
          <w:shd w:val="clear" w:color="auto" w:fill="FFFFFF"/>
          <w:tblLayout w:type="fixed"/>
          <w:tblLook w:val="0000"/>
        </w:tblPrEx>
        <w:trPr>
          <w:trHeight w:val="406"/>
        </w:trPr>
        <w:tc>
          <w:tcPr>
            <w:tcW w:w="10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26</w:t>
            </w:r>
          </w:p>
        </w:tc>
        <w:tc>
          <w:tcPr>
            <w:tcW w:w="6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Одиночна металокерамічна коронка</w:t>
            </w: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2300,00</w:t>
            </w:r>
          </w:p>
        </w:tc>
      </w:tr>
      <w:tr>
        <w:tblPrEx>
          <w:tblW w:w="0" w:type="auto"/>
          <w:shd w:val="clear" w:color="auto" w:fill="FFFFFF"/>
          <w:tblLayout w:type="fixed"/>
          <w:tblLook w:val="0000"/>
        </w:tblPrEx>
        <w:trPr>
          <w:trHeight w:val="406"/>
        </w:trPr>
        <w:tc>
          <w:tcPr>
            <w:tcW w:w="10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27</w:t>
            </w:r>
          </w:p>
        </w:tc>
        <w:tc>
          <w:tcPr>
            <w:tcW w:w="6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Металокерамічна коронка у мостоподібному протезі</w:t>
            </w: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2295,00</w:t>
            </w:r>
          </w:p>
        </w:tc>
      </w:tr>
      <w:tr>
        <w:tblPrEx>
          <w:tblW w:w="0" w:type="auto"/>
          <w:shd w:val="clear" w:color="auto" w:fill="FFFFFF"/>
          <w:tblLayout w:type="fixed"/>
          <w:tblLook w:val="0000"/>
        </w:tblPrEx>
        <w:trPr>
          <w:trHeight w:val="406"/>
        </w:trPr>
        <w:tc>
          <w:tcPr>
            <w:tcW w:w="10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28</w:t>
            </w:r>
          </w:p>
        </w:tc>
        <w:tc>
          <w:tcPr>
            <w:tcW w:w="6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Фасетка у штампованопаяному мостоподібному протезі</w:t>
            </w: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735,00</w:t>
            </w:r>
          </w:p>
        </w:tc>
      </w:tr>
      <w:tr>
        <w:tblPrEx>
          <w:tblW w:w="0" w:type="auto"/>
          <w:shd w:val="clear" w:color="auto" w:fill="FFFFFF"/>
          <w:tblLayout w:type="fixed"/>
          <w:tblLook w:val="0000"/>
        </w:tblPrEx>
        <w:trPr>
          <w:trHeight w:val="358"/>
        </w:trPr>
        <w:tc>
          <w:tcPr>
            <w:tcW w:w="10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29</w:t>
            </w:r>
          </w:p>
        </w:tc>
        <w:tc>
          <w:tcPr>
            <w:tcW w:w="69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Литий зуб у штампованопаяному мостоподібному протезі</w:t>
            </w: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1140,00</w:t>
            </w:r>
          </w:p>
        </w:tc>
      </w:tr>
      <w:tr>
        <w:tblPrEx>
          <w:tblW w:w="0" w:type="auto"/>
          <w:shd w:val="clear" w:color="auto" w:fill="FFFFFF"/>
          <w:tblLayout w:type="fixed"/>
          <w:tblLook w:val="0000"/>
        </w:tblPrEx>
        <w:trPr>
          <w:trHeight w:val="430"/>
        </w:trPr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30</w:t>
            </w:r>
          </w:p>
        </w:tc>
        <w:tc>
          <w:tcPr>
            <w:tcW w:w="6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Пластмасовий зуб у мостоподібному протезі</w:t>
            </w: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475,00</w:t>
            </w:r>
          </w:p>
        </w:tc>
      </w:tr>
      <w:tr>
        <w:tblPrEx>
          <w:tblW w:w="0" w:type="auto"/>
          <w:shd w:val="clear" w:color="auto" w:fill="FFFFFF"/>
          <w:tblLayout w:type="fixed"/>
          <w:tblLook w:val="0000"/>
        </w:tblPrEx>
        <w:trPr>
          <w:trHeight w:val="590"/>
        </w:trPr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31</w:t>
            </w:r>
          </w:p>
        </w:tc>
        <w:tc>
          <w:tcPr>
            <w:tcW w:w="6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Металопластмасовий зуб (або композитний) у мостоподібному протезі</w:t>
            </w: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890,00</w:t>
            </w:r>
          </w:p>
        </w:tc>
      </w:tr>
      <w:tr>
        <w:tblPrEx>
          <w:tblW w:w="0" w:type="auto"/>
          <w:shd w:val="clear" w:color="auto" w:fill="FFFFFF"/>
          <w:tblLayout w:type="fixed"/>
          <w:tblLook w:val="0000"/>
        </w:tblPrEx>
        <w:trPr>
          <w:trHeight w:val="382"/>
        </w:trPr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32</w:t>
            </w:r>
          </w:p>
        </w:tc>
        <w:tc>
          <w:tcPr>
            <w:tcW w:w="6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Металокерамічний зуб у мостоподібному протезі</w:t>
            </w: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2095,00</w:t>
            </w:r>
          </w:p>
        </w:tc>
      </w:tr>
      <w:tr>
        <w:tblPrEx>
          <w:tblW w:w="0" w:type="auto"/>
          <w:shd w:val="clear" w:color="auto" w:fill="FFFFFF"/>
          <w:tblLayout w:type="fixed"/>
          <w:tblLook w:val="0000"/>
        </w:tblPrEx>
        <w:trPr>
          <w:trHeight w:val="295"/>
        </w:trPr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33</w:t>
            </w:r>
          </w:p>
        </w:tc>
        <w:tc>
          <w:tcPr>
            <w:tcW w:w="6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Вкладка, виготовлена лабораторно (металева)</w:t>
            </w: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430,00</w:t>
            </w:r>
          </w:p>
        </w:tc>
      </w:tr>
      <w:tr>
        <w:tblPrEx>
          <w:tblW w:w="0" w:type="auto"/>
          <w:shd w:val="clear" w:color="auto" w:fill="FFFFFF"/>
          <w:tblLayout w:type="fixed"/>
          <w:tblLook w:val="0000"/>
        </w:tblPrEx>
        <w:trPr>
          <w:trHeight w:val="295"/>
        </w:trPr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34</w:t>
            </w:r>
          </w:p>
        </w:tc>
        <w:tc>
          <w:tcPr>
            <w:tcW w:w="6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Лита оклюзійна накладка із сталі</w:t>
            </w: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230,00</w:t>
            </w:r>
          </w:p>
        </w:tc>
      </w:tr>
      <w:tr>
        <w:tblPrEx>
          <w:tblW w:w="0" w:type="auto"/>
          <w:shd w:val="clear" w:color="auto" w:fill="FFFFFF"/>
          <w:tblLayout w:type="fixed"/>
          <w:tblLook w:val="0000"/>
        </w:tblPrEx>
        <w:trPr>
          <w:trHeight w:val="295"/>
        </w:trPr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35</w:t>
            </w:r>
          </w:p>
        </w:tc>
        <w:tc>
          <w:tcPr>
            <w:tcW w:w="6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Лапка із сталі</w:t>
            </w: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200,00</w:t>
            </w:r>
          </w:p>
        </w:tc>
      </w:tr>
      <w:tr>
        <w:tblPrEx>
          <w:tblW w:w="0" w:type="auto"/>
          <w:shd w:val="clear" w:color="auto" w:fill="FFFFFF"/>
          <w:tblLayout w:type="fixed"/>
          <w:tblLook w:val="0000"/>
        </w:tblPrEx>
        <w:trPr>
          <w:trHeight w:val="358"/>
        </w:trPr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36</w:t>
            </w:r>
          </w:p>
        </w:tc>
        <w:tc>
          <w:tcPr>
            <w:tcW w:w="6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Виготовлення і установка гнутого кламера із сталі</w:t>
            </w: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95,00</w:t>
            </w:r>
          </w:p>
        </w:tc>
      </w:tr>
      <w:tr>
        <w:tblPrEx>
          <w:tblW w:w="0" w:type="auto"/>
          <w:shd w:val="clear" w:color="auto" w:fill="FFFFFF"/>
          <w:tblLayout w:type="fixed"/>
          <w:tblLook w:val="0000"/>
        </w:tblPrEx>
        <w:trPr>
          <w:trHeight w:val="662"/>
        </w:trPr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37</w:t>
            </w:r>
          </w:p>
        </w:tc>
        <w:tc>
          <w:tcPr>
            <w:tcW w:w="6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Повний знімний протез (пластинковий з корекцією протезу) з пластмасовими зубами</w:t>
            </w: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1910,00</w:t>
            </w:r>
          </w:p>
        </w:tc>
      </w:tr>
      <w:tr>
        <w:tblPrEx>
          <w:tblW w:w="0" w:type="auto"/>
          <w:shd w:val="clear" w:color="auto" w:fill="FFFFFF"/>
          <w:tblLayout w:type="fixed"/>
          <w:tblLook w:val="0000"/>
        </w:tblPrEx>
        <w:trPr>
          <w:trHeight w:val="650"/>
        </w:trPr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38</w:t>
            </w:r>
          </w:p>
        </w:tc>
        <w:tc>
          <w:tcPr>
            <w:tcW w:w="6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Повний протез з пластмасовими зубами з ускладненою постановкою зубів в анатомічному артикуляторі</w:t>
            </w: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2415,00</w:t>
            </w:r>
          </w:p>
        </w:tc>
      </w:tr>
      <w:tr>
        <w:tblPrEx>
          <w:tblW w:w="0" w:type="auto"/>
          <w:shd w:val="clear" w:color="auto" w:fill="FFFFFF"/>
          <w:tblLayout w:type="fixed"/>
          <w:tblLook w:val="0000"/>
        </w:tblPrEx>
        <w:trPr>
          <w:trHeight w:val="638"/>
        </w:trPr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39</w:t>
            </w:r>
          </w:p>
        </w:tc>
        <w:tc>
          <w:tcPr>
            <w:tcW w:w="6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Знімний частковий протез з корекцією протезу з пластмасовими зубами</w:t>
            </w: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1270,00</w:t>
            </w:r>
          </w:p>
        </w:tc>
      </w:tr>
      <w:tr>
        <w:tblPrEx>
          <w:tblW w:w="0" w:type="auto"/>
          <w:shd w:val="clear" w:color="auto" w:fill="FFFFFF"/>
          <w:tblLayout w:type="fixed"/>
          <w:tblLook w:val="0000"/>
        </w:tblPrEx>
        <w:trPr>
          <w:trHeight w:val="394"/>
        </w:trPr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40</w:t>
            </w:r>
          </w:p>
        </w:tc>
        <w:tc>
          <w:tcPr>
            <w:tcW w:w="6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Зуб в частковому протезі з пластмасовими зубами</w:t>
            </w: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70,00</w:t>
            </w:r>
          </w:p>
        </w:tc>
      </w:tr>
      <w:tr>
        <w:tblPrEx>
          <w:tblW w:w="0" w:type="auto"/>
          <w:shd w:val="clear" w:color="auto" w:fill="FFFFFF"/>
          <w:tblLayout w:type="fixed"/>
          <w:tblLook w:val="0000"/>
        </w:tblPrEx>
        <w:trPr>
          <w:trHeight w:val="382"/>
        </w:trPr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41</w:t>
            </w:r>
          </w:p>
        </w:tc>
        <w:tc>
          <w:tcPr>
            <w:tcW w:w="6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Лабораторне перебазування знімного протезу (з корекцією)</w:t>
            </w: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530,00</w:t>
            </w:r>
          </w:p>
        </w:tc>
      </w:tr>
      <w:tr>
        <w:tblPrEx>
          <w:tblW w:w="0" w:type="auto"/>
          <w:shd w:val="clear" w:color="auto" w:fill="FFFFFF"/>
          <w:tblLayout w:type="fixed"/>
          <w:tblLook w:val="0000"/>
        </w:tblPrEx>
        <w:trPr>
          <w:trHeight w:val="638"/>
        </w:trPr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42</w:t>
            </w:r>
          </w:p>
        </w:tc>
        <w:tc>
          <w:tcPr>
            <w:tcW w:w="6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Ізолювання торуса (виготовлення, кріплення та видалення ізоляції для торуса)</w:t>
            </w: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105,00</w:t>
            </w:r>
          </w:p>
        </w:tc>
      </w:tr>
      <w:tr>
        <w:tblPrEx>
          <w:tblW w:w="0" w:type="auto"/>
          <w:shd w:val="clear" w:color="auto" w:fill="FFFFFF"/>
          <w:tblLayout w:type="fixed"/>
          <w:tblLook w:val="0000"/>
        </w:tblPrEx>
        <w:trPr>
          <w:trHeight w:val="677"/>
        </w:trPr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43</w:t>
            </w:r>
          </w:p>
        </w:tc>
        <w:tc>
          <w:tcPr>
            <w:tcW w:w="6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Вигинання, установка в базис стальної арматури та моделювання базису армованого протезу</w:t>
            </w: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255,00</w:t>
            </w:r>
          </w:p>
        </w:tc>
      </w:tr>
      <w:tr>
        <w:tblPrEx>
          <w:tblW w:w="0" w:type="auto"/>
          <w:shd w:val="clear" w:color="auto" w:fill="FFFFFF"/>
          <w:tblLayout w:type="fixed"/>
          <w:tblLook w:val="0000"/>
        </w:tblPrEx>
        <w:trPr>
          <w:trHeight w:val="295"/>
        </w:trPr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44</w:t>
            </w:r>
          </w:p>
        </w:tc>
        <w:tc>
          <w:tcPr>
            <w:tcW w:w="6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Виготовлення індивідуальної ложки з самотвердіючої пластмаси</w:t>
            </w: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360,00</w:t>
            </w:r>
          </w:p>
        </w:tc>
      </w:tr>
      <w:tr>
        <w:tblPrEx>
          <w:tblW w:w="0" w:type="auto"/>
          <w:shd w:val="clear" w:color="auto" w:fill="FFFFFF"/>
          <w:tblLayout w:type="fixed"/>
          <w:tblLook w:val="0000"/>
        </w:tblPrEx>
        <w:trPr>
          <w:trHeight w:val="295"/>
        </w:trPr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45</w:t>
            </w:r>
          </w:p>
        </w:tc>
        <w:tc>
          <w:tcPr>
            <w:tcW w:w="6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Спайка коронок</w:t>
            </w: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170,00</w:t>
            </w:r>
          </w:p>
        </w:tc>
      </w:tr>
      <w:tr>
        <w:tblPrEx>
          <w:tblW w:w="0" w:type="auto"/>
          <w:shd w:val="clear" w:color="auto" w:fill="FFFFFF"/>
          <w:tblLayout w:type="fixed"/>
          <w:tblLook w:val="0000"/>
        </w:tblPrEx>
        <w:trPr>
          <w:trHeight w:val="295"/>
        </w:trPr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46</w:t>
            </w:r>
          </w:p>
        </w:tc>
        <w:tc>
          <w:tcPr>
            <w:tcW w:w="6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Цементування коронки із сталі</w:t>
            </w: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140,00</w:t>
            </w:r>
          </w:p>
        </w:tc>
      </w:tr>
      <w:tr>
        <w:tblPrEx>
          <w:tblW w:w="0" w:type="auto"/>
          <w:shd w:val="clear" w:color="auto" w:fill="FFFFFF"/>
          <w:tblLayout w:type="fixed"/>
          <w:tblLook w:val="0000"/>
        </w:tblPrEx>
        <w:trPr>
          <w:trHeight w:val="295"/>
        </w:trPr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47</w:t>
            </w:r>
          </w:p>
        </w:tc>
        <w:tc>
          <w:tcPr>
            <w:tcW w:w="6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Металозахисне покриття</w:t>
            </w: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70,00</w:t>
            </w:r>
          </w:p>
        </w:tc>
      </w:tr>
      <w:tr>
        <w:tblPrEx>
          <w:tblW w:w="0" w:type="auto"/>
          <w:shd w:val="clear" w:color="auto" w:fill="FFFFFF"/>
          <w:tblLayout w:type="fixed"/>
          <w:tblLook w:val="0000"/>
        </w:tblPrEx>
        <w:trPr>
          <w:trHeight w:val="295"/>
        </w:trPr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48</w:t>
            </w:r>
          </w:p>
        </w:tc>
        <w:tc>
          <w:tcPr>
            <w:tcW w:w="6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Перелом базису</w:t>
            </w: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270,00</w:t>
            </w:r>
          </w:p>
        </w:tc>
      </w:tr>
      <w:tr>
        <w:tblPrEx>
          <w:tblW w:w="0" w:type="auto"/>
          <w:shd w:val="clear" w:color="auto" w:fill="FFFFFF"/>
          <w:tblLayout w:type="fixed"/>
          <w:tblLook w:val="0000"/>
        </w:tblPrEx>
        <w:trPr>
          <w:trHeight w:val="295"/>
        </w:trPr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49</w:t>
            </w:r>
          </w:p>
        </w:tc>
        <w:tc>
          <w:tcPr>
            <w:tcW w:w="6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Два перелома в одному базисі</w:t>
            </w: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400,00</w:t>
            </w:r>
          </w:p>
        </w:tc>
      </w:tr>
      <w:tr>
        <w:tblPrEx>
          <w:tblW w:w="0" w:type="auto"/>
          <w:shd w:val="clear" w:color="auto" w:fill="FFFFFF"/>
          <w:tblLayout w:type="fixed"/>
          <w:tblLook w:val="0000"/>
        </w:tblPrEx>
        <w:trPr>
          <w:trHeight w:val="295"/>
        </w:trPr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50</w:t>
            </w:r>
          </w:p>
        </w:tc>
        <w:tc>
          <w:tcPr>
            <w:tcW w:w="6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Кріплення одного зуба</w:t>
            </w: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310,00</w:t>
            </w:r>
          </w:p>
        </w:tc>
      </w:tr>
      <w:tr>
        <w:tblPrEx>
          <w:tblW w:w="0" w:type="auto"/>
          <w:shd w:val="clear" w:color="auto" w:fill="FFFFFF"/>
          <w:tblLayout w:type="fixed"/>
          <w:tblLook w:val="0000"/>
        </w:tblPrEx>
        <w:trPr>
          <w:trHeight w:val="295"/>
        </w:trPr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51</w:t>
            </w:r>
          </w:p>
        </w:tc>
        <w:tc>
          <w:tcPr>
            <w:tcW w:w="6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Кріплення двох зубів</w:t>
            </w: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345,00</w:t>
            </w:r>
          </w:p>
        </w:tc>
      </w:tr>
      <w:tr>
        <w:tblPrEx>
          <w:tblW w:w="0" w:type="auto"/>
          <w:shd w:val="clear" w:color="auto" w:fill="FFFFFF"/>
          <w:tblLayout w:type="fixed"/>
          <w:tblLook w:val="0000"/>
        </w:tblPrEx>
        <w:trPr>
          <w:trHeight w:val="295"/>
        </w:trPr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52</w:t>
            </w:r>
          </w:p>
        </w:tc>
        <w:tc>
          <w:tcPr>
            <w:tcW w:w="6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Кріплення трьох зубів</w:t>
            </w: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375,00</w:t>
            </w:r>
          </w:p>
        </w:tc>
      </w:tr>
      <w:tr>
        <w:tblPrEx>
          <w:tblW w:w="0" w:type="auto"/>
          <w:shd w:val="clear" w:color="auto" w:fill="FFFFFF"/>
          <w:tblLayout w:type="fixed"/>
          <w:tblLook w:val="0000"/>
        </w:tblPrEx>
        <w:trPr>
          <w:trHeight w:val="295"/>
        </w:trPr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53</w:t>
            </w:r>
          </w:p>
        </w:tc>
        <w:tc>
          <w:tcPr>
            <w:tcW w:w="6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Кріплення чотирьох зубів</w:t>
            </w: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405,00</w:t>
            </w:r>
          </w:p>
        </w:tc>
      </w:tr>
      <w:tr>
        <w:tblPrEx>
          <w:tblW w:w="0" w:type="auto"/>
          <w:shd w:val="clear" w:color="auto" w:fill="FFFFFF"/>
          <w:tblLayout w:type="fixed"/>
          <w:tblLook w:val="0000"/>
        </w:tblPrEx>
        <w:trPr>
          <w:trHeight w:val="295"/>
        </w:trPr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54</w:t>
            </w:r>
          </w:p>
        </w:tc>
        <w:tc>
          <w:tcPr>
            <w:tcW w:w="6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Кріплення одного кламера</w:t>
            </w: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325,00</w:t>
            </w:r>
          </w:p>
        </w:tc>
      </w:tr>
      <w:tr>
        <w:tblPrEx>
          <w:tblW w:w="0" w:type="auto"/>
          <w:shd w:val="clear" w:color="auto" w:fill="FFFFFF"/>
          <w:tblLayout w:type="fixed"/>
          <w:tblLook w:val="0000"/>
        </w:tblPrEx>
        <w:trPr>
          <w:trHeight w:val="295"/>
        </w:trPr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55</w:t>
            </w:r>
          </w:p>
        </w:tc>
        <w:tc>
          <w:tcPr>
            <w:tcW w:w="6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Кріплення двох кламерів</w:t>
            </w: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340,00</w:t>
            </w:r>
          </w:p>
        </w:tc>
      </w:tr>
      <w:tr>
        <w:tblPrEx>
          <w:tblW w:w="0" w:type="auto"/>
          <w:shd w:val="clear" w:color="auto" w:fill="FFFFFF"/>
          <w:tblLayout w:type="fixed"/>
          <w:tblLook w:val="0000"/>
        </w:tblPrEx>
        <w:trPr>
          <w:trHeight w:val="382"/>
        </w:trPr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56</w:t>
            </w:r>
          </w:p>
        </w:tc>
        <w:tc>
          <w:tcPr>
            <w:tcW w:w="6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Кріплення одного зуба і одного кламера</w:t>
            </w: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435,00</w:t>
            </w:r>
          </w:p>
        </w:tc>
      </w:tr>
      <w:tr>
        <w:tblPrEx>
          <w:tblW w:w="0" w:type="auto"/>
          <w:shd w:val="clear" w:color="auto" w:fill="FFFFFF"/>
          <w:tblLayout w:type="fixed"/>
          <w:tblLook w:val="0000"/>
        </w:tblPrEx>
        <w:trPr>
          <w:trHeight w:val="331"/>
        </w:trPr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57</w:t>
            </w:r>
          </w:p>
        </w:tc>
        <w:tc>
          <w:tcPr>
            <w:tcW w:w="6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Кріплення одного зуба і виправлення перелому базису</w:t>
            </w: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360,00</w:t>
            </w:r>
          </w:p>
        </w:tc>
      </w:tr>
      <w:tr>
        <w:tblPrEx>
          <w:tblW w:w="0" w:type="auto"/>
          <w:shd w:val="clear" w:color="auto" w:fill="FFFFFF"/>
          <w:tblLayout w:type="fixed"/>
          <w:tblLook w:val="0000"/>
        </w:tblPrEx>
        <w:trPr>
          <w:trHeight w:val="346"/>
        </w:trPr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58</w:t>
            </w:r>
          </w:p>
        </w:tc>
        <w:tc>
          <w:tcPr>
            <w:tcW w:w="6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Кріплення двох зубів і виправлення перелому базису</w:t>
            </w: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370,00</w:t>
            </w:r>
          </w:p>
        </w:tc>
      </w:tr>
      <w:tr>
        <w:tblPrEx>
          <w:tblW w:w="0" w:type="auto"/>
          <w:shd w:val="clear" w:color="auto" w:fill="FFFFFF"/>
          <w:tblLayout w:type="fixed"/>
          <w:tblLook w:val="0000"/>
        </w:tblPrEx>
        <w:trPr>
          <w:trHeight w:val="346"/>
        </w:trPr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59</w:t>
            </w:r>
          </w:p>
        </w:tc>
        <w:tc>
          <w:tcPr>
            <w:tcW w:w="6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Зняття 2-х відбитків альгінатними масами</w:t>
            </w: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265,00</w:t>
            </w:r>
          </w:p>
        </w:tc>
      </w:tr>
      <w:tr>
        <w:tblPrEx>
          <w:tblW w:w="0" w:type="auto"/>
          <w:shd w:val="clear" w:color="auto" w:fill="FFFFFF"/>
          <w:tblLayout w:type="fixed"/>
          <w:tblLook w:val="0000"/>
        </w:tblPrEx>
        <w:trPr>
          <w:trHeight w:val="346"/>
        </w:trPr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60</w:t>
            </w:r>
          </w:p>
        </w:tc>
        <w:tc>
          <w:tcPr>
            <w:tcW w:w="6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  <w:t>Частковий нейлоновий протез (1-8зубів)</w:t>
            </w: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5 090,00</w:t>
            </w:r>
          </w:p>
        </w:tc>
      </w:tr>
      <w:tr>
        <w:tblPrEx>
          <w:tblW w:w="0" w:type="auto"/>
          <w:shd w:val="clear" w:color="auto" w:fill="FFFFFF"/>
          <w:tblLayout w:type="fixed"/>
          <w:tblLook w:val="0000"/>
        </w:tblPrEx>
        <w:trPr>
          <w:trHeight w:val="346"/>
        </w:trPr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61</w:t>
            </w:r>
          </w:p>
        </w:tc>
        <w:tc>
          <w:tcPr>
            <w:tcW w:w="6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  <w:t>Повний нейлоновий протез</w:t>
            </w: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5 725,00</w:t>
            </w:r>
          </w:p>
        </w:tc>
      </w:tr>
      <w:tr>
        <w:tblPrEx>
          <w:tblW w:w="0" w:type="auto"/>
          <w:shd w:val="clear" w:color="auto" w:fill="FFFFFF"/>
          <w:tblLayout w:type="fixed"/>
          <w:tblLook w:val="0000"/>
        </w:tblPrEx>
        <w:trPr>
          <w:trHeight w:val="346"/>
        </w:trPr>
        <w:tc>
          <w:tcPr>
            <w:tcW w:w="10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62</w:t>
            </w:r>
          </w:p>
        </w:tc>
        <w:tc>
          <w:tcPr>
            <w:tcW w:w="6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  <w:t>Приварка одного зуба у нейлоновому протезі</w:t>
            </w: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850,00</w:t>
            </w:r>
          </w:p>
        </w:tc>
      </w:tr>
      <w:tr>
        <w:tblPrEx>
          <w:tblW w:w="0" w:type="auto"/>
          <w:shd w:val="clear" w:color="auto" w:fill="FFFFFF"/>
          <w:tblLayout w:type="fixed"/>
          <w:tblLook w:val="0000"/>
        </w:tblPrEx>
        <w:trPr>
          <w:trHeight w:val="346"/>
        </w:trPr>
        <w:tc>
          <w:tcPr>
            <w:tcW w:w="10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63</w:t>
            </w:r>
          </w:p>
        </w:tc>
        <w:tc>
          <w:tcPr>
            <w:tcW w:w="6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  <w:t>Приварка двох зубів у нейлоновому протезі</w:t>
            </w: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930,00</w:t>
            </w:r>
          </w:p>
        </w:tc>
      </w:tr>
      <w:tr>
        <w:tblPrEx>
          <w:tblW w:w="0" w:type="auto"/>
          <w:shd w:val="clear" w:color="auto" w:fill="FFFFFF"/>
          <w:tblLayout w:type="fixed"/>
          <w:tblLook w:val="0000"/>
        </w:tblPrEx>
        <w:trPr>
          <w:trHeight w:val="295"/>
        </w:trPr>
        <w:tc>
          <w:tcPr>
            <w:tcW w:w="10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64</w:t>
            </w:r>
          </w:p>
        </w:tc>
        <w:tc>
          <w:tcPr>
            <w:tcW w:w="6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  <w:t>Приварка трьох зубів у нейлоновому протезі</w:t>
            </w: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1 020,00</w:t>
            </w:r>
          </w:p>
        </w:tc>
      </w:tr>
      <w:tr>
        <w:tblPrEx>
          <w:tblW w:w="0" w:type="auto"/>
          <w:shd w:val="clear" w:color="auto" w:fill="FFFFFF"/>
          <w:tblLayout w:type="fixed"/>
          <w:tblLook w:val="0000"/>
        </w:tblPrEx>
        <w:trPr>
          <w:trHeight w:val="295"/>
        </w:trPr>
        <w:tc>
          <w:tcPr>
            <w:tcW w:w="10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65</w:t>
            </w:r>
          </w:p>
        </w:tc>
        <w:tc>
          <w:tcPr>
            <w:tcW w:w="6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  <w:t>Приварка чотирьох зубів у нейлоновому протезі</w:t>
            </w: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1 100,00</w:t>
            </w:r>
          </w:p>
        </w:tc>
      </w:tr>
      <w:tr>
        <w:tblPrEx>
          <w:tblW w:w="0" w:type="auto"/>
          <w:shd w:val="clear" w:color="auto" w:fill="FFFFFF"/>
          <w:tblLayout w:type="fixed"/>
          <w:tblLook w:val="0000"/>
        </w:tblPrEx>
        <w:trPr>
          <w:trHeight w:val="204"/>
        </w:trPr>
        <w:tc>
          <w:tcPr>
            <w:tcW w:w="1058" w:type="dxa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6972" w:type="dxa"/>
          </w:tcPr>
          <w:p>
            <w:pPr>
              <w:spacing w:beforeAutospacing="0" w:afterAutospacing="0" w:line="240" w:lineRule="auto"/>
              <w:jc w:val="left"/>
              <w:rPr>
                <w:rFonts w:ascii="Times New Roman" w:hAnsi="Times New Roman"/>
                <w:iCs/>
                <w:sz w:val="28"/>
                <w:szCs w:val="28"/>
              </w:rPr>
            </w:pPr>
          </w:p>
          <w:p>
            <w:pPr>
              <w:spacing w:beforeAutospacing="0" w:afterAutospacing="0" w:line="240" w:lineRule="auto"/>
              <w:jc w:val="left"/>
              <w:rPr>
                <w:rFonts w:ascii="Times New Roman" w:hAnsi="Times New Roman"/>
                <w:iCs/>
                <w:sz w:val="28"/>
                <w:szCs w:val="28"/>
              </w:rPr>
            </w:pPr>
          </w:p>
          <w:p>
            <w:pPr>
              <w:spacing w:beforeAutospacing="0" w:afterAutospacing="0" w:line="240" w:lineRule="auto"/>
              <w:jc w:val="left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Міський голова                                      Ігор САПОЖКО</w:t>
            </w:r>
          </w:p>
        </w:tc>
        <w:tc>
          <w:tcPr>
            <w:tcW w:w="1517" w:type="dxa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</w:tbl>
    <w:p>
      <w:pPr>
        <w:spacing w:beforeAutospacing="0" w:after="0" w:afterAutospacing="0"/>
        <w:ind w:left="0"/>
        <w:jc w:val="both"/>
        <w:rPr>
          <w:rFonts w:ascii="Times New Roman" w:hAnsi="Times New Roman"/>
          <w:iCs/>
          <w:sz w:val="28"/>
          <w:szCs w:val="28"/>
        </w:rPr>
      </w:pPr>
      <w:permEnd w:id="0"/>
    </w:p>
    <w:sectPr>
      <w:headerReference w:type="default" r:id="rId4"/>
      <w:footerReference w:type="default" r:id="rId5"/>
      <w:type w:val="nextPage"/>
      <w:pgSz w:w="11906" w:h="16838" w:code="0"/>
      <w:pgMar w:top="1135" w:right="707" w:bottom="993" w:left="1701" w:header="708" w:footer="708" w:gutter="0"/>
      <w:cols w:space="708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>PAGE   \* MERGEFORMAT</w:instrText>
    </w:r>
    <w:r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sz w:val="24"/>
        <w:szCs w:val="24"/>
        <w:lang w:val="ru-RU"/>
      </w:rPr>
      <w:t>#</w:t>
    </w:r>
    <w:r>
      <w:rPr>
        <w:rFonts w:ascii="Times New Roman" w:hAnsi="Times New Roman"/>
        <w:sz w:val="24"/>
        <w:szCs w:val="24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tabs>
        <w:tab w:val="center" w:pos="4819"/>
        <w:tab w:val="right" w:pos="9639"/>
      </w:tabs>
      <w:spacing w:beforeAutospacing="0" w:after="0" w:afterAutospacing="0" w:line="240" w:lineRule="auto"/>
      <w:jc w:val="right"/>
      <w:rPr>
        <w:rFonts w:ascii="Times New Roman" w:hAnsi="Times New Roman"/>
        <w:color w:val="7F7F7F"/>
        <w:sz w:val="24"/>
        <w:szCs w:val="24"/>
        <w:lang w:val="hr-HR" w:eastAsia="ru-RU"/>
      </w:rPr>
    </w:pPr>
    <w:bookmarkStart w:id="1" w:name="_Hlk109737539"/>
    <w:r>
      <w:rPr>
        <w:rFonts w:ascii="Times New Roman" w:hAnsi="Times New Roman"/>
        <w:color w:val="7F7F7F" w:themeColor="text1" w:themeTint="80"/>
        <w:sz w:val="24"/>
        <w:szCs w:val="24"/>
        <w:lang w:eastAsia="ru-RU"/>
      </w:rPr>
      <w:t>Продовження додатку</w:t>
    </w:r>
  </w:p>
  <w:p>
    <w:pPr>
      <w:pStyle w:val="Header"/>
      <w:rPr>
        <w:rFonts w:ascii="Times New Roman" w:hAnsi="Times New Roman"/>
        <w:sz w:val="24"/>
        <w:szCs w:val="24"/>
      </w:rPr>
    </w:pPr>
    <w:bookmarkEnd w:id="1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/>
        <w:sz w:val="22"/>
        <w:szCs w:val="22"/>
        <w:lang w:val="uk-UA" w:eastAsia="uk-UA" w:bidi="ar-SA"/>
      </w:rPr>
    </w:rPrDefault>
    <w:pPrDefault>
      <w:pPr>
        <w:keepNext w:val="0"/>
        <w:keepLines w:val="0"/>
        <w:pageBreakBefore w:val="0"/>
        <w:widowControl/>
        <w:suppressLineNumbers w:val="0"/>
        <w:shd w:val="clear" w:color="auto" w:fill="auto"/>
        <w:suppressAutoHyphens w:val="0"/>
        <w:bidi w:val="0"/>
        <w:spacing w:before="0" w:beforeAutospacing="0" w:after="200" w:afterAutospacing="0" w:line="276" w:lineRule="auto"/>
        <w:ind w:left="0" w:right="0" w:firstLine="0"/>
        <w:contextualSpacing w:val="0"/>
        <w:jc w:val="left"/>
        <w:outlineLvl w:val="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</w:style>
  <w:style w:type="paragraph" w:styleId="Header">
    <w:name w:val="header"/>
    <w:basedOn w:val="Normal"/>
    <w:link w:val="a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paragraph" w:styleId="Footer">
    <w:name w:val="footer"/>
    <w:basedOn w:val="Normal"/>
    <w:link w:val="a0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a">
    <w:name w:val="Верхний колонтитул Знак"/>
    <w:basedOn w:val="DefaultParagraphFont"/>
    <w:link w:val="Header"/>
  </w:style>
  <w:style w:type="character" w:customStyle="1" w:styleId="a0">
    <w:name w:val="Нижний колонтитул Знак"/>
    <w:basedOn w:val="DefaultParagraphFont"/>
    <w:link w:val="Footer"/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0</Pages>
  <Words>0</Words>
  <Characters>0</Characters>
  <Application>Microsoft Office Word</Application>
  <DocSecurity>8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21.0001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ASKOD</cp:lastModifiedBy>
  <cp:revision>36</cp:revision>
  <dcterms:created xsi:type="dcterms:W3CDTF">2021-08-31T06:42:00Z</dcterms:created>
  <dcterms:modified xsi:type="dcterms:W3CDTF">2023-12-21T07:51:44Z</dcterms:modified>
</cp:coreProperties>
</file>