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8B" w:rsidRPr="0014788B" w:rsidRDefault="0014788B" w:rsidP="0014788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  <w:szCs w:val="24"/>
        </w:rPr>
      </w:pPr>
      <w:r w:rsidRPr="0014788B">
        <w:rPr>
          <w:rFonts w:ascii="Times New Roman" w:hAnsi="Times New Roman" w:cs="Times New Roman"/>
          <w:b/>
          <w:sz w:val="24"/>
          <w:szCs w:val="24"/>
        </w:rPr>
        <w:t xml:space="preserve">     Додаток</w:t>
      </w:r>
    </w:p>
    <w:p w:rsidR="0014788B" w:rsidRPr="0014788B" w:rsidRDefault="0014788B" w:rsidP="0014788B">
      <w:pPr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14788B">
        <w:rPr>
          <w:rFonts w:ascii="Times New Roman" w:hAnsi="Times New Roman" w:cs="Times New Roman"/>
          <w:sz w:val="24"/>
          <w:szCs w:val="24"/>
        </w:rPr>
        <w:t xml:space="preserve">до рішення  міської ради від 24.09.2015 № 1552-58-06   «Про затвердження програми </w:t>
      </w:r>
      <w:r w:rsidRPr="0014788B">
        <w:rPr>
          <w:rFonts w:ascii="Times New Roman" w:hAnsi="Times New Roman" w:cs="Times New Roman"/>
          <w:color w:val="000000"/>
          <w:sz w:val="24"/>
          <w:szCs w:val="24"/>
        </w:rPr>
        <w:t>«Покращення надання вторинної медичної допомоги населенню міста Бровари  та відновлення матеріально-технічної бази Броварської центральної районної лікарні на 2015-2017роки».</w:t>
      </w:r>
    </w:p>
    <w:p w:rsidR="0014788B" w:rsidRDefault="0014788B" w:rsidP="0014788B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</w:rPr>
      </w:pPr>
      <w:r w:rsidRPr="0014788B">
        <w:rPr>
          <w:rFonts w:ascii="Times New Roman" w:hAnsi="Times New Roman" w:cs="Times New Roman"/>
          <w:color w:val="000000"/>
          <w:sz w:val="24"/>
          <w:szCs w:val="24"/>
        </w:rPr>
        <w:t>від 11 травня 2017 р.№572-28-07</w:t>
      </w:r>
    </w:p>
    <w:p w:rsidR="0014788B" w:rsidRPr="0014788B" w:rsidRDefault="0014788B" w:rsidP="0014788B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8B" w:rsidRPr="0014788B" w:rsidRDefault="0014788B" w:rsidP="001478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788B">
        <w:rPr>
          <w:rFonts w:ascii="Times New Roman" w:hAnsi="Times New Roman" w:cs="Times New Roman"/>
          <w:b/>
          <w:color w:val="000000"/>
          <w:sz w:val="24"/>
          <w:szCs w:val="24"/>
        </w:rPr>
        <w:t>Обсяги фінансування Програми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4675"/>
        <w:gridCol w:w="1420"/>
        <w:gridCol w:w="1413"/>
        <w:gridCol w:w="1413"/>
      </w:tblGrid>
      <w:tr w:rsidR="0014788B" w:rsidRPr="0014788B" w:rsidTr="0014788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КЕКВ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Обсяги фінансування (</w:t>
            </w:r>
            <w:proofErr w:type="spellStart"/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Обсяги фінансування (</w:t>
            </w:r>
            <w:proofErr w:type="spellStart"/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Обсяги фінансування (</w:t>
            </w:r>
            <w:proofErr w:type="spellStart"/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14788B" w:rsidRPr="0014788B" w:rsidTr="0014788B">
        <w:trPr>
          <w:trHeight w:val="5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Місцевий бюджет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2015 рік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Місцевий бюджет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2016 рік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Місцевий бюджет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2017 рік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Закупівля медикаментів на лабораторні реактиви, рентгенівську плівку, вироби медичного призначення та ліки для ургентної допомоги, в тому числі:</w:t>
            </w:r>
          </w:p>
          <w:p w:rsidR="0014788B" w:rsidRPr="0014788B" w:rsidRDefault="0014788B" w:rsidP="001478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на закупівлю медикаментів на безкоштовне лікування хворих в перший день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1848,5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19333,7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14000,0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Створення резерву лікарських засобів виробів медичного призначення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Створення резерву паливно-мастильних матеріалів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проведення обов’язкових медичних оглядів педагогічних працівників відділу освіти та працівників дошкільних закладів м. Бровари, працівників К ЗБМР «БМЦПМСД»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399,94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Обладнання спеціальної палати для ув’язнених та арештованих Броварської ЦРЛ – двері металеві – 2 шт. – 20000,00 грн.; решітка для дверей з матеріалами – 2 шт. – 20000,00 грн.; будівельні матеріали для ремонту 2-х кімнат – 30000,00 грн.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Послуги по поточному ремонту – укладання тротуарної плитки на території центру «Дитяча лікарня» Броварської центральної районної лікарні за адресою: м. Бровари, вул..Кірова,47.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На оплату комунальних послуг та енергоносіїв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4596,4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На закупівлю продуктів харчування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1983,0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На предмети, матеріали,обладнання та інвентар,в тому числі: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1584,6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на закупівлю постільної білизни;</w:t>
            </w:r>
          </w:p>
          <w:p w:rsidR="0014788B" w:rsidRPr="0014788B" w:rsidRDefault="0014788B" w:rsidP="001478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на закупівлю обладнання для 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педіатричного відділення дитячої лікарні;</w:t>
            </w:r>
          </w:p>
          <w:p w:rsidR="0014788B" w:rsidRPr="0014788B" w:rsidRDefault="0014788B" w:rsidP="001478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на ремонт автомобілів;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184,6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На послуги (крім комунальних),в тому числі: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 на охоронні послуги;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 на послуги з проведення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енергоаудиту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та проектування корпусів Броварської центральної районної за адресами: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,14 та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вул.Ярослава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Мудрого,47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На придбання меблів для відділення гемодіалізу Броварської ЦРЛ(шафи для роздягання хворих ; маніпуляцій ні столики,інше обладнання та інвентар).)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Обстеження технічного стану будівлі  корпусу інфекційного відділення «Дитяча лікарня» Броварської ЦРЛ за адресою: вул..Ярослава Мудрого,47 у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Київської області.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загальному фонду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2300,0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4773,04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27009,3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На придбання обладнання і предметів довгострокового використання, а саме: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5326,5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5653,9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2360,0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Придбання медичного обладнання,а саме: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4796,5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  Апарат для штучного дихання та дихальної терапії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Medin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cno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(для новонароджених)– 1 шт.;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Електрокардіограф ЕКТ-1 – 1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Шприцевий насос 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-3 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Телескоп 4мм,30 градусів,А22002А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Стіл хірургічний електричний,модем 550 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-1шт.-276,06тис.грн; Візок для обладнання, 5 полиць 50х50х130 см,70814-1шт.-18,99250тис.грн.;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Відсмоктувач медичний портативний 7Е-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/-5,0825тис.грн.;пульпоксиметр-1шт.-643,8767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.;пульпоксиметр-1шт.-13,3215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щипці для біопсії круглі з отворами(канал-2,8мм,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1550мм)-2шт.-28,248тис.грн.;щипці захоплюючі,тип-алігатор,розкриття-7,5мм(кана-2,8мм, 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1650мм)-1шт.-33,919тис.грн.; стерилізатор повітряний ГП-40-3 шт.-24,0108тис.грн.;аспіратор електричний 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MINIVAC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0224-1 шт.-21,9885тис.грн.;відсмоктувач «БІОМЕД» медичний модель 7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-3шт.- 15,2475тис.грн.;тубус для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ресекції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,24Фр.-3шт.-15,2475тис.грн.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ультразвукова діагностична 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200(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XARIO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200)-1шт.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1949,4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Монітор нагляду за пацієнтом, 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-6000- з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капногрфією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-3шт.-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479,895тис.грн.;монітор нагляду за пацієнтом, </w:t>
            </w:r>
            <w:r w:rsidRPr="0014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-6000 – 2 шт.-240,108тис.грн.; монітор нагляду за пацієнтом,М-20-1шт.-59,92тис.грн.;фетальний монітор стандартний ВТ-300-2шт.-124,976тис.грн.;Електрокардіограф «ЮКАРД100»- 1шт.-42,8тис.грн.;Електрокардіограф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цифровий»БІОМЕД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» 1шт.-13,375тис.грн.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961,1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Колонофіброскоп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у комплекті з джерелом світла ендоскопічним – 1 к-т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Насос для запуску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скважини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Дизель-генератор потужністю 272 кВт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Медичне обладнання, в тому числі: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4043,8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 АШВ Бриз (реанімаційний апарат для вентиляції легенів),АШВ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Монал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(реанімаційний апарат для вентиляції легенів);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арарат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високочастотний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електрохірургічнийз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комплектом інструментів;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 автоматичний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рефкератометр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кардіотокограф-фетальний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монітор-2шт.;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 аспіратор електричний-4шт.;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 системний відеоцентр(у ком-ті з монітором);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 система ультразвукова діагностична з комплектом датчика;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 при ліжковий монітор пацієнта;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 ліжко функціональне 1-но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секційне-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6 шт.;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 ліжко функціональне дитяче-20шт;</w:t>
            </w:r>
          </w:p>
          <w:p w:rsidR="0014788B" w:rsidRPr="0014788B" w:rsidRDefault="0014788B" w:rsidP="0014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- стіл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пеленальний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-10шт.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843,0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376,8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Стоматологічні установки -2 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352,85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Компютори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Рокла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25500 кг 1150х550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7,25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Обладнання для харчоблоку лікарні та центру «Дитяча лікарня»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Придбання спеціального автомобіля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320,0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Придбання медичного обладнання, в тому числі:</w:t>
            </w:r>
          </w:p>
          <w:p w:rsidR="0014788B" w:rsidRPr="0014788B" w:rsidRDefault="0014788B" w:rsidP="001478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центральна станція цілодобового моніторингу у комплекті(монітор пацієнта(сенсорний без принтера)-6шт.;система моніторингу-1шт);</w:t>
            </w:r>
          </w:p>
          <w:p w:rsidR="0014788B" w:rsidRPr="0014788B" w:rsidRDefault="0014788B" w:rsidP="001478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апарат ШВЛ для новонароджених та дітей;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2040,0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1590,0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Капітальні видатки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1364,64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7899,2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8020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 в терапевтичному корпусі центру «Дитяча лікарня» Броварської центральної районної лікарні.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999,818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проектно-кошторисної 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документації у відповідності з вимогами ДБНД 1.1котельні Броварської центральної районної лікарні.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Капітальний ремонт (заміна дерев’яних віконних блоків на металопластикові) в поліклініці  центру «Дитяча лікарня» Броварської центральної районної лікарні по вул.. Кірова, м. Бровари, Київської обл.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191,822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Капітальний ремонт харчоблоку Броварської центральної районної лікарні за адресою: м. Бровари, вул..Шевченка, 14.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1279,7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Капітальний ремонт харчоблоку центру «Дитяча лікарня» Броварської центральної районної лікарні за адресою: м. Бровари, вул..Кірова,47.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1120,4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першого педіатричного відділення центру «Дитяча лікарня» Броварської центральної районної лікарні за адресою: м. Бровари, вул..Кірова,47.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приміщення по системі водо підготовки для відкриття центру гемодіалізу в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ЦРЛ за адресою: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,вул..Шевченка,14.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будівлі швидкої допомоги Броварської центральної районної лікарні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,вул..Шевченка,14(сантехнічні мережі)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481,1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будівлі швидкої допомоги Броварської центральної районної лікарні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,вул..Шевченка,14(оздоблювальні та електротехнічні роботи)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1465,0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ремонт. Підключення дизельної електростанції для резервного енергозабезпечення споживачів Броварської центральної районної лікарні за адресою: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,вул..Шевченка,14.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435,0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покрівлі та приміщень в терапевтичному корпусі центру «Дитяча лікарня Броварської центральної районної лікарні за адресою: м. Бровари,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вул.Ярослава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Мудрого(Кірова),47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парових котлів в котельні Броварської центральної районної лікарні за адресою: м. Бровари, вул..Шевченка, 14.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покрівлі хірургічного корпусу Броварської центральної районної лікарні за адресою: м. Бровари, вул..Шевченка, 14.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приміщень другого </w:t>
            </w: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поверху в терапевтичному корпусі центру «Дитяча лікарня» Броварської центральної районної лікарні за адресою: м. Бровари,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вул.Ярослава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Мудрого (Кірова), 47(фізкабінети, палати, коридор)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2-го поверху в терапевтичному корпусі центру «Дитяча лікарня» Броварської центральної районної лікарні за адресою: м. Бровари, , 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вул.Ярослава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Мудрого(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.Кірова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),47(палати № 16-25,операційна,маніпуляцій на,</w:t>
            </w:r>
            <w:proofErr w:type="spellStart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кабіне</w:t>
            </w:r>
            <w:proofErr w:type="spellEnd"/>
            <w:r w:rsidRPr="0014788B">
              <w:rPr>
                <w:rFonts w:ascii="Times New Roman" w:hAnsi="Times New Roman" w:cs="Times New Roman"/>
                <w:sz w:val="24"/>
                <w:szCs w:val="24"/>
              </w:rPr>
              <w:t xml:space="preserve"> ЛОР,їдальня,коридори,санвузли,комора)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Капітальний ремонт(модернізація) грузовик ліфтів: в хірургічному корпусі лікарні і центрі «Дитяча лікарня» Броварської центральної районної лікарні.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2210,0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Капітальний ремонт операційної отоларингологічного відділення Броварської центральної районної лікарні за адресою: м. Бровари, вул..Шевченка, 14.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На роботи по виготовленню проектно-кошторисної документації по капітальному ремонту об’єктів Броварської центральної районної лікарні за адресами:вул..Шевченка,14 та вул..Ярослава Мудрого,47.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спеціальному фонду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6691,14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13553,1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10380,0</w:t>
            </w:r>
          </w:p>
        </w:tc>
      </w:tr>
      <w:tr w:rsidR="0014788B" w:rsidRPr="0014788B" w:rsidTr="00147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8991,14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18326,14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B" w:rsidRPr="0014788B" w:rsidRDefault="0014788B" w:rsidP="0014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88B">
              <w:rPr>
                <w:rFonts w:ascii="Times New Roman" w:hAnsi="Times New Roman" w:cs="Times New Roman"/>
                <w:b/>
                <w:sz w:val="24"/>
                <w:szCs w:val="24"/>
              </w:rPr>
              <w:t>37198,5</w:t>
            </w:r>
          </w:p>
        </w:tc>
      </w:tr>
    </w:tbl>
    <w:p w:rsidR="0014788B" w:rsidRPr="0014788B" w:rsidRDefault="0014788B" w:rsidP="00147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788B" w:rsidRPr="0014788B" w:rsidRDefault="0014788B" w:rsidP="00147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88B" w:rsidRPr="0014788B" w:rsidRDefault="0014788B" w:rsidP="00147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88B" w:rsidRPr="0014788B" w:rsidRDefault="0014788B" w:rsidP="00147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88B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14788B">
        <w:rPr>
          <w:rFonts w:ascii="Times New Roman" w:hAnsi="Times New Roman" w:cs="Times New Roman"/>
          <w:b/>
          <w:sz w:val="24"/>
          <w:szCs w:val="24"/>
        </w:rPr>
        <w:tab/>
      </w:r>
      <w:r w:rsidRPr="0014788B">
        <w:rPr>
          <w:rFonts w:ascii="Times New Roman" w:hAnsi="Times New Roman" w:cs="Times New Roman"/>
          <w:b/>
          <w:sz w:val="24"/>
          <w:szCs w:val="24"/>
        </w:rPr>
        <w:tab/>
      </w:r>
      <w:r w:rsidRPr="0014788B">
        <w:rPr>
          <w:rFonts w:ascii="Times New Roman" w:hAnsi="Times New Roman" w:cs="Times New Roman"/>
          <w:b/>
          <w:sz w:val="24"/>
          <w:szCs w:val="24"/>
        </w:rPr>
        <w:tab/>
      </w:r>
      <w:r w:rsidRPr="0014788B">
        <w:rPr>
          <w:rFonts w:ascii="Times New Roman" w:hAnsi="Times New Roman" w:cs="Times New Roman"/>
          <w:b/>
          <w:sz w:val="24"/>
          <w:szCs w:val="24"/>
        </w:rPr>
        <w:tab/>
      </w:r>
      <w:r w:rsidRPr="0014788B">
        <w:rPr>
          <w:rFonts w:ascii="Times New Roman" w:hAnsi="Times New Roman" w:cs="Times New Roman"/>
          <w:b/>
          <w:sz w:val="24"/>
          <w:szCs w:val="24"/>
        </w:rPr>
        <w:tab/>
      </w:r>
      <w:r w:rsidRPr="0014788B">
        <w:rPr>
          <w:rFonts w:ascii="Times New Roman" w:hAnsi="Times New Roman" w:cs="Times New Roman"/>
          <w:b/>
          <w:sz w:val="24"/>
          <w:szCs w:val="24"/>
        </w:rPr>
        <w:tab/>
      </w:r>
      <w:r w:rsidRPr="0014788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4788B">
        <w:rPr>
          <w:rFonts w:ascii="Times New Roman" w:hAnsi="Times New Roman" w:cs="Times New Roman"/>
          <w:b/>
          <w:sz w:val="24"/>
          <w:szCs w:val="24"/>
        </w:rPr>
        <w:t>Сапожко</w:t>
      </w:r>
      <w:proofErr w:type="spellEnd"/>
      <w:r w:rsidRPr="0014788B">
        <w:rPr>
          <w:rFonts w:ascii="Times New Roman" w:hAnsi="Times New Roman" w:cs="Times New Roman"/>
          <w:b/>
          <w:sz w:val="24"/>
          <w:szCs w:val="24"/>
        </w:rPr>
        <w:t xml:space="preserve"> І.В.</w:t>
      </w:r>
    </w:p>
    <w:p w:rsidR="00226292" w:rsidRPr="0014788B" w:rsidRDefault="00226292">
      <w:pPr>
        <w:rPr>
          <w:rFonts w:ascii="Times New Roman" w:hAnsi="Times New Roman" w:cs="Times New Roman"/>
          <w:sz w:val="24"/>
          <w:szCs w:val="24"/>
        </w:rPr>
      </w:pPr>
    </w:p>
    <w:sectPr w:rsidR="00226292" w:rsidRPr="0014788B" w:rsidSect="0014788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639"/>
    <w:multiLevelType w:val="hybridMultilevel"/>
    <w:tmpl w:val="44A610FC"/>
    <w:lvl w:ilvl="0" w:tplc="6508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41420"/>
    <w:multiLevelType w:val="hybridMultilevel"/>
    <w:tmpl w:val="313044FA"/>
    <w:lvl w:ilvl="0" w:tplc="BCB4F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788B"/>
    <w:rsid w:val="0014788B"/>
    <w:rsid w:val="0022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5661</Words>
  <Characters>3228</Characters>
  <Application>Microsoft Office Word</Application>
  <DocSecurity>0</DocSecurity>
  <Lines>26</Lines>
  <Paragraphs>17</Paragraphs>
  <ScaleCrop>false</ScaleCrop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2017-05-12T08:39:00Z</dcterms:created>
  <dcterms:modified xsi:type="dcterms:W3CDTF">2017-05-12T08:41:00Z</dcterms:modified>
</cp:coreProperties>
</file>