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5382BF7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 w:rsidR="00337BA2">
        <w:rPr>
          <w:rFonts w:ascii="Times New Roman" w:hAnsi="Times New Roman" w:cs="Times New Roman"/>
          <w:sz w:val="28"/>
          <w:szCs w:val="28"/>
        </w:rPr>
        <w:t>5</w:t>
      </w:r>
    </w:p>
    <w:p w:rsidR="00337BA2" w:rsidRPr="00337BA2" w:rsidP="00337BA2" w14:paraId="3978C5BF" w14:textId="77777777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337BA2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337BA2" w:rsidRPr="00337BA2" w:rsidP="00337BA2" w14:paraId="6947085A" w14:textId="77777777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337BA2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337BA2" w:rsidRPr="00337BA2" w:rsidP="00337BA2" w14:paraId="651847F9" w14:textId="77777777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337BA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37BA2" w:rsidRPr="00337BA2" w:rsidP="00337BA2" w14:paraId="6F8E0F25" w14:textId="69B7F077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337BA2">
        <w:rPr>
          <w:rFonts w:ascii="Times New Roman" w:hAnsi="Times New Roman" w:cs="Times New Roman"/>
          <w:sz w:val="28"/>
          <w:szCs w:val="28"/>
        </w:rPr>
        <w:t>від 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337BA2">
        <w:rPr>
          <w:rFonts w:ascii="Times New Roman" w:hAnsi="Times New Roman" w:cs="Times New Roman"/>
          <w:sz w:val="28"/>
          <w:szCs w:val="28"/>
        </w:rPr>
        <w:t>_ № _________</w:t>
      </w:r>
    </w:p>
    <w:p w:rsidR="00337BA2" w:rsidRPr="00337BA2" w:rsidP="00337BA2" w14:paraId="37E7E9AA" w14:textId="77777777">
      <w:pPr>
        <w:spacing w:after="1" w:line="240" w:lineRule="auto"/>
        <w:jc w:val="center"/>
        <w:rPr>
          <w:rFonts w:ascii="Times New Roman" w:hAnsi="Times New Roman" w:eastAsiaTheme="minorHAnsi" w:cs="Times New Roman"/>
          <w:lang w:eastAsia="en-US"/>
        </w:rPr>
      </w:pPr>
    </w:p>
    <w:p w:rsidR="00337BA2" w:rsidRPr="00337BA2" w:rsidP="00337BA2" w14:paraId="56FBF5E6" w14:textId="2E229EAB">
      <w:pPr>
        <w:pStyle w:val="NoSpacing"/>
        <w:spacing w:after="1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337BA2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комунального некомерційного підприємства «Броварська багатопрофільна клінічна лікарня» територіальних громад Броварського району</w:t>
      </w:r>
    </w:p>
    <w:p w:rsidR="00337BA2" w:rsidP="00337BA2" w14:paraId="1D73CDF1" w14:textId="65A44F57">
      <w:pPr>
        <w:pStyle w:val="NoSpacing"/>
        <w:spacing w:after="1"/>
        <w:jc w:val="center"/>
        <w:rPr>
          <w:b/>
          <w:bCs/>
          <w:sz w:val="28"/>
          <w:szCs w:val="28"/>
          <w:lang w:val="uk-UA"/>
        </w:rPr>
      </w:pPr>
      <w:r w:rsidRPr="00337BA2">
        <w:rPr>
          <w:b/>
          <w:bCs/>
          <w:sz w:val="28"/>
          <w:szCs w:val="28"/>
          <w:lang w:val="uk-UA"/>
        </w:rPr>
        <w:t>та підлягає списанню:</w:t>
      </w:r>
    </w:p>
    <w:p w:rsidR="00337BA2" w:rsidRPr="00337BA2" w:rsidP="00337BA2" w14:paraId="6B84ACC5" w14:textId="77777777">
      <w:pPr>
        <w:pStyle w:val="NoSpacing"/>
        <w:spacing w:after="1"/>
        <w:jc w:val="center"/>
        <w:rPr>
          <w:b/>
          <w:bCs/>
          <w:sz w:val="28"/>
          <w:szCs w:val="28"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30"/>
        <w:gridCol w:w="1276"/>
        <w:gridCol w:w="709"/>
        <w:gridCol w:w="5670"/>
        <w:gridCol w:w="1417"/>
        <w:gridCol w:w="1559"/>
        <w:gridCol w:w="993"/>
        <w:gridCol w:w="963"/>
      </w:tblGrid>
      <w:tr w14:paraId="2D09E78A" w14:textId="77777777" w:rsidTr="00337BA2">
        <w:tblPrEx>
          <w:tblW w:w="148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A2" w:rsidRPr="00337BA2" w:rsidP="00337BA2" w14:paraId="7EB0574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A2" w:rsidRPr="00337BA2" w:rsidP="00337BA2" w14:paraId="4E11895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Назва основних</w:t>
            </w:r>
          </w:p>
          <w:p w:rsidR="00337BA2" w:rsidRPr="00337BA2" w:rsidP="00337BA2" w14:paraId="11CE0E1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A2" w:rsidP="00337BA2" w14:paraId="33500BD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Інвентар</w:t>
            </w:r>
          </w:p>
          <w:p w:rsidR="00337BA2" w:rsidRPr="00337BA2" w:rsidP="00337BA2" w14:paraId="28FF7980" w14:textId="4F4C0B08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ний</w:t>
            </w:r>
          </w:p>
          <w:p w:rsidR="00337BA2" w:rsidRPr="00337BA2" w:rsidP="00337BA2" w14:paraId="6BE4E19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2" w:rsidRPr="00337BA2" w:rsidP="00337BA2" w14:paraId="46B03421" w14:textId="69C569AD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Кіль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7BA2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A2" w:rsidP="00337BA2" w14:paraId="45A5B32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7BA2" w:rsidRPr="00337BA2" w:rsidP="00337BA2" w14:paraId="70CCA5A2" w14:textId="095965D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A2" w:rsidRPr="00337BA2" w:rsidP="00337BA2" w14:paraId="75FB3B4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Первісна вартість</w:t>
            </w:r>
          </w:p>
          <w:p w:rsidR="00337BA2" w:rsidRPr="00337BA2" w:rsidP="00337BA2" w14:paraId="421DDD5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A2" w:rsidRPr="00337BA2" w:rsidP="00337BA2" w14:paraId="0EC16EF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Знос</w:t>
            </w:r>
          </w:p>
          <w:p w:rsidR="00337BA2" w:rsidRPr="00337BA2" w:rsidP="00337BA2" w14:paraId="2DCB703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A2" w:rsidRPr="00337BA2" w:rsidP="00337BA2" w14:paraId="709DEB4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Залишкова вартість</w:t>
            </w:r>
          </w:p>
          <w:p w:rsidR="00337BA2" w:rsidRPr="00337BA2" w:rsidP="00337BA2" w14:paraId="75585DE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A2" w:rsidRPr="00337BA2" w:rsidP="00337BA2" w14:paraId="5A16856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6F7C6135" w14:textId="77777777" w:rsidTr="00337BA2">
        <w:tblPrEx>
          <w:tblW w:w="14884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A2" w:rsidRPr="00337BA2" w:rsidP="00337BA2" w14:paraId="7004686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7B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A2" w:rsidRPr="00337BA2" w:rsidP="00337BA2" w14:paraId="74263E5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7B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A2" w:rsidRPr="00337BA2" w:rsidP="00337BA2" w14:paraId="7A3354D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7BA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2" w:rsidRPr="00337BA2" w:rsidP="00337BA2" w14:paraId="1E4BB5D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A2" w:rsidRPr="00337BA2" w:rsidP="00337BA2" w14:paraId="598B05C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7BA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A2" w:rsidRPr="00337BA2" w:rsidP="00337BA2" w14:paraId="456A01A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7BA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A2" w:rsidRPr="00337BA2" w:rsidP="00337BA2" w14:paraId="0ECF4E4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7BA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A2" w:rsidRPr="00337BA2" w:rsidP="00337BA2" w14:paraId="41F99F2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7BA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A2" w:rsidRPr="00337BA2" w:rsidP="00337BA2" w14:paraId="205B73F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7BA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14:paraId="384F6F2F" w14:textId="77777777" w:rsidTr="00337BA2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2" w:rsidRPr="00337BA2" w:rsidP="00337BA2" w14:paraId="11AA1AF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2" w:rsidRPr="00337BA2" w:rsidP="00337BA2" w14:paraId="45D9B1E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Апарат рентген переносний 10Л6-01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2" w:rsidRPr="00337BA2" w:rsidP="00337BA2" w14:paraId="4B89BC0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101490011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2" w:rsidRPr="00337BA2" w:rsidP="00337BA2" w14:paraId="7DFF810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2" w:rsidRPr="00337BA2" w:rsidP="00337BA2" w14:paraId="4E06E37B" w14:textId="77777777">
            <w:pPr>
              <w:pStyle w:val="a1"/>
              <w:spacing w:after="1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37BA2">
              <w:rPr>
                <w:rFonts w:cs="Times New Roman"/>
                <w:sz w:val="22"/>
                <w:szCs w:val="22"/>
              </w:rPr>
              <w:t xml:space="preserve">високий фізичний знос механічних частин рентгенівської колони, </w:t>
            </w:r>
            <w:r w:rsidRPr="00337BA2">
              <w:rPr>
                <w:rFonts w:cs="Times New Roman"/>
                <w:color w:val="000000"/>
                <w:sz w:val="22"/>
                <w:szCs w:val="22"/>
              </w:rPr>
              <w:t>стійки</w:t>
            </w:r>
            <w:r w:rsidRPr="00337BA2">
              <w:rPr>
                <w:rFonts w:cs="Times New Roman"/>
                <w:color w:val="000000"/>
                <w:sz w:val="22"/>
                <w:szCs w:val="22"/>
              </w:rPr>
              <w:t xml:space="preserve"> знімків. На рентгенівській колонні частково не працюють електромагнітні тормози, що забезпечують тримання трубки рентгенівської в обраних положеннях. При огляді знімків виявлено відсутність руху растрової решітки, що не дозволяє отримувати знімки потрібної якості. Спостерігається, часткова втрата ізоляційних властивостей сигнальних, силових провідників, а також високовольтних кабелів генераторного пристрою. Пристрій живлення (УРП) знаходиться в неробочому стані. При детальному огляді був встановленій високовольтний пробій блоків пристрою живлення. Пристрій живлення ремонту не </w:t>
            </w:r>
            <w:r w:rsidRPr="00337BA2">
              <w:rPr>
                <w:rFonts w:cs="Times New Roman"/>
                <w:color w:val="000000"/>
                <w:sz w:val="22"/>
                <w:szCs w:val="22"/>
              </w:rPr>
              <w:t>підлягає.</w:t>
            </w:r>
          </w:p>
          <w:p w:rsidR="00337BA2" w:rsidRPr="00337BA2" w:rsidP="00337BA2" w14:paraId="7951C70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  <w:color w:val="000000"/>
              </w:rPr>
              <w:t xml:space="preserve">Враховуючи фактичний стан обладнання, та те що фактичний термін експлуатації апарату, а також його основних складових частин перевищив допустимий термін експлуатації, відповідно до НТД та в зв’язку з тим, що апарат знаходиться в неробочому стані, а проведення ремонтних робіт неможливе через неможливість виконання ремонтних робіт пристрою живлення, а його заміна потребує вкладання значних коштів тому відновлення працездатності є економічно витратним та </w:t>
            </w:r>
            <w:r w:rsidRPr="00337BA2">
              <w:rPr>
                <w:rFonts w:ascii="Times New Roman" w:hAnsi="Times New Roman" w:cs="Times New Roman"/>
                <w:color w:val="000000"/>
              </w:rPr>
              <w:t>необгрунтованим</w:t>
            </w:r>
            <w:r w:rsidRPr="00337BA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2" w:rsidRPr="00337BA2" w:rsidP="00337BA2" w14:paraId="514CBC6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35 911,00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2" w:rsidRPr="00337BA2" w:rsidP="00337BA2" w14:paraId="07E5384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35 911,00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2" w:rsidRPr="00337BA2" w:rsidP="00337BA2" w14:paraId="7FADBD3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2" w:rsidRPr="00337BA2" w:rsidP="00337BA2" w14:paraId="474189C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2006</w:t>
            </w:r>
          </w:p>
        </w:tc>
      </w:tr>
      <w:tr w14:paraId="1126A184" w14:textId="77777777" w:rsidTr="00337BA2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2" w:rsidRPr="00337BA2" w:rsidP="00337BA2" w14:paraId="5A693A6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2" w:rsidRPr="00337BA2" w:rsidP="00337BA2" w14:paraId="11F1B96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 xml:space="preserve">Система рентгенівська </w:t>
            </w:r>
            <w:r w:rsidRPr="00337BA2">
              <w:rPr>
                <w:rFonts w:ascii="Times New Roman" w:hAnsi="Times New Roman" w:cs="Times New Roman"/>
              </w:rPr>
              <w:t>дiагностична</w:t>
            </w:r>
            <w:r w:rsidRPr="00337BA2">
              <w:rPr>
                <w:rFonts w:ascii="Times New Roman" w:hAnsi="Times New Roman" w:cs="Times New Roman"/>
              </w:rPr>
              <w:t xml:space="preserve"> ОPERA RT-20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2" w:rsidRPr="00337BA2" w:rsidP="00337BA2" w14:paraId="0162DBF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101470587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2" w:rsidRPr="00337BA2" w:rsidP="00337BA2" w14:paraId="489E79D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2" w:rsidRPr="00337BA2" w:rsidP="00337BA2" w14:paraId="02B5DDE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  <w:color w:val="000000"/>
              </w:rPr>
              <w:t xml:space="preserve">Несправність високовольтних з’єднань генератору, керування генератору, несправність батареї плати процесора генератору, несправність кабельних з’єднань генератору. Несправність багато клинкового ременю 320J10 та 220J10. Несправність підшипників нахилу стола 17Х40Х16. Несправність двигуна вводу/виводу касети, несправність </w:t>
            </w:r>
            <w:r w:rsidRPr="00337BA2">
              <w:rPr>
                <w:rFonts w:ascii="Times New Roman" w:hAnsi="Times New Roman" w:cs="Times New Roman"/>
                <w:color w:val="000000"/>
              </w:rPr>
              <w:t>касетоприймального</w:t>
            </w:r>
            <w:r w:rsidRPr="00337BA2">
              <w:rPr>
                <w:rFonts w:ascii="Times New Roman" w:hAnsi="Times New Roman" w:cs="Times New Roman"/>
                <w:color w:val="000000"/>
              </w:rPr>
              <w:t xml:space="preserve"> пристрою. Несправність підшипників колони, несправність муфти компресора.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2" w:rsidRPr="00337BA2" w:rsidP="00337BA2" w14:paraId="160F3C0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1 100 000,00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2" w:rsidRPr="00337BA2" w:rsidP="00337BA2" w14:paraId="617E2F6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1 100 000,00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2" w:rsidRPr="00337BA2" w:rsidP="00337BA2" w14:paraId="40EDA45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2" w:rsidRPr="00337BA2" w:rsidP="00337BA2" w14:paraId="77C6653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7BA2">
              <w:rPr>
                <w:rFonts w:ascii="Times New Roman" w:hAnsi="Times New Roman" w:cs="Times New Roman"/>
              </w:rPr>
              <w:t>2010</w:t>
            </w:r>
          </w:p>
        </w:tc>
      </w:tr>
      <w:tr w14:paraId="7C8CF45A" w14:textId="77777777" w:rsidTr="00337BA2">
        <w:tblPrEx>
          <w:tblW w:w="14884" w:type="dxa"/>
          <w:tblInd w:w="108" w:type="dxa"/>
          <w:tblLayout w:type="fixed"/>
          <w:tblLook w:val="04A0"/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2" w:rsidRPr="00337BA2" w:rsidP="00337BA2" w14:paraId="120EFC0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A2" w:rsidRPr="00337BA2" w:rsidP="00337BA2" w14:paraId="63E75F6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37BA2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A2" w:rsidRPr="00337BA2" w:rsidP="00337BA2" w14:paraId="3E44ABF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A2" w:rsidRPr="00337BA2" w:rsidP="00337BA2" w14:paraId="6B870F7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BA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A2" w:rsidRPr="00337BA2" w:rsidP="00337BA2" w14:paraId="3769C43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A2" w:rsidRPr="00337BA2" w:rsidP="00337BA2" w14:paraId="6F99466C" w14:textId="77777777">
            <w:pPr>
              <w:pStyle w:val="NormalWeb"/>
              <w:spacing w:before="0" w:beforeAutospacing="0" w:after="1" w:afterAutospacing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37BA2">
              <w:rPr>
                <w:bCs/>
                <w:color w:val="000000"/>
                <w:sz w:val="22"/>
                <w:szCs w:val="22"/>
                <w:lang w:val="uk-UA"/>
              </w:rPr>
              <w:t>1 135 911,00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A2" w:rsidRPr="00337BA2" w:rsidP="00337BA2" w14:paraId="662F9245" w14:textId="012DDDB7">
            <w:pPr>
              <w:pStyle w:val="NormalWeb"/>
              <w:spacing w:before="0" w:beforeAutospacing="0" w:after="1" w:afterAutospacing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37BA2">
              <w:rPr>
                <w:bCs/>
                <w:color w:val="000000"/>
                <w:sz w:val="22"/>
                <w:szCs w:val="22"/>
                <w:lang w:val="uk-UA"/>
              </w:rPr>
              <w:t>1 135 911,00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A2" w:rsidRPr="00337BA2" w:rsidP="00337BA2" w14:paraId="4A0B56C7" w14:textId="77777777">
            <w:pPr>
              <w:pStyle w:val="NormalWeb"/>
              <w:spacing w:before="0" w:beforeAutospacing="0" w:after="1" w:afterAutospacing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37BA2"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A2" w:rsidRPr="00337BA2" w:rsidP="00337BA2" w14:paraId="300CF7D8" w14:textId="77777777">
            <w:pPr>
              <w:pStyle w:val="NormalWeb"/>
              <w:spacing w:before="0" w:beforeAutospacing="0" w:after="1" w:afterAutospacing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337BA2" w:rsidRPr="00337BA2" w:rsidP="00337BA2" w14:paraId="46872D8F" w14:textId="77777777">
      <w:pPr>
        <w:tabs>
          <w:tab w:val="left" w:pos="5040"/>
          <w:tab w:val="left" w:pos="5216"/>
        </w:tabs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7BA2" w:rsidRPr="00337BA2" w:rsidP="00337BA2" w14:paraId="4AEBB35F" w14:textId="7777777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7BA2" w:rsidRPr="00EA126F" w:rsidP="00337BA2" w14:paraId="5B6448D9" w14:textId="621004D3">
      <w:pPr>
        <w:spacing w:after="1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37BA2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1" w:name="_GoBack"/>
      <w:bookmarkEnd w:id="1"/>
      <w:r w:rsidRPr="00337BA2">
        <w:rPr>
          <w:rFonts w:ascii="Times New Roman" w:hAnsi="Times New Roman" w:cs="Times New Roman"/>
          <w:sz w:val="28"/>
          <w:szCs w:val="28"/>
        </w:rPr>
        <w:t xml:space="preserve">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03D7B"/>
    <w:rsid w:val="0022588C"/>
    <w:rsid w:val="00232964"/>
    <w:rsid w:val="002D569F"/>
    <w:rsid w:val="002F5EB3"/>
    <w:rsid w:val="00337BA2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37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33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337BA2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34A1F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1550</Words>
  <Characters>884</Characters>
  <Application>Microsoft Office Word</Application>
  <DocSecurity>8</DocSecurity>
  <Lines>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2024-01-05T11:21:00Z</dcterms:modified>
</cp:coreProperties>
</file>