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C08" w:rsidRDefault="00742AA6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742AA6" w:rsidRDefault="00742AA6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</w:p>
    <w:p w:rsidR="00742AA6" w:rsidRDefault="00742AA6" w:rsidP="00742AA6">
      <w:pPr>
        <w:tabs>
          <w:tab w:val="left" w:pos="1305"/>
          <w:tab w:val="center" w:pos="4826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0" w:name="_Hlk121326977"/>
      <w:bookmarkStart w:id="1" w:name="_Hlk86409892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r w:rsidRPr="002A5A8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внесення змін до рішення Броварської міської ради Київської області</w:t>
      </w:r>
      <w:r w:rsidRPr="002A5A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2A5A8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 21.05.2015 № 1453-54-06 «Про призначення балансоутримувачів майна комунальної власності </w:t>
      </w:r>
    </w:p>
    <w:p w:rsidR="00742AA6" w:rsidRDefault="00742AA6" w:rsidP="00742AA6">
      <w:pPr>
        <w:tabs>
          <w:tab w:val="left" w:pos="1305"/>
          <w:tab w:val="center" w:pos="4826"/>
        </w:tabs>
        <w:spacing w:after="0" w:line="240" w:lineRule="auto"/>
        <w:ind w:right="-15"/>
        <w:jc w:val="center"/>
        <w:rPr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територіальної </w:t>
      </w:r>
      <w:r w:rsidRPr="002A5A8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громади м. Бровари»</w:t>
      </w:r>
      <w:bookmarkEnd w:id="0"/>
      <w:bookmarkEnd w:id="1"/>
    </w:p>
    <w:p w:rsidR="00742AA6" w:rsidRPr="00FB6148" w:rsidRDefault="00742AA6" w:rsidP="00742AA6">
      <w:pPr>
        <w:pStyle w:val="a6"/>
        <w:spacing w:after="1"/>
        <w:jc w:val="center"/>
        <w:rPr>
          <w:color w:val="000000"/>
          <w:sz w:val="28"/>
          <w:szCs w:val="28"/>
          <w:lang w:val="uk-UA"/>
        </w:rPr>
      </w:pPr>
    </w:p>
    <w:p w:rsidR="00742AA6" w:rsidRDefault="00742AA6" w:rsidP="00742AA6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Пояснювальна записка підготовлена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відповідно до ст. 20 Регламенту Броварської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міської ради </w:t>
      </w:r>
      <w:bookmarkStart w:id="2" w:name="_Hlk68696339"/>
      <w:r>
        <w:rPr>
          <w:color w:val="000000"/>
          <w:sz w:val="28"/>
          <w:szCs w:val="28"/>
        </w:rPr>
        <w:t>Броварського району Київської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області </w:t>
      </w:r>
      <w:bookmarkEnd w:id="2"/>
      <w:r>
        <w:rPr>
          <w:color w:val="000000"/>
          <w:sz w:val="28"/>
          <w:szCs w:val="28"/>
        </w:rPr>
        <w:t>VIII скликання.</w:t>
      </w:r>
    </w:p>
    <w:p w:rsidR="00742AA6" w:rsidRDefault="00742AA6" w:rsidP="00742AA6">
      <w:pPr>
        <w:pStyle w:val="docdata"/>
        <w:spacing w:before="0" w:beforeAutospacing="0" w:after="0" w:afterAutospacing="0"/>
        <w:ind w:left="567"/>
        <w:jc w:val="both"/>
        <w:rPr>
          <w:b/>
          <w:sz w:val="27"/>
          <w:szCs w:val="27"/>
          <w:lang w:val="uk-UA"/>
        </w:rPr>
      </w:pPr>
    </w:p>
    <w:p w:rsidR="00742AA6" w:rsidRPr="003C697B" w:rsidRDefault="00742AA6" w:rsidP="00742AA6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 w:rsidRPr="003C697B">
        <w:rPr>
          <w:b/>
          <w:sz w:val="28"/>
          <w:szCs w:val="28"/>
          <w:lang w:val="uk-UA"/>
        </w:rPr>
        <w:t>1. Обґрунтування необхідності прийняття рішення</w:t>
      </w:r>
    </w:p>
    <w:p w:rsidR="00742AA6" w:rsidRPr="0016026E" w:rsidRDefault="00742AA6" w:rsidP="00742AA6">
      <w:pPr>
        <w:pStyle w:val="a6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6026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 результаті перевірки виявлено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подвійний облік спортивних майданчиків - на балансі комунального підприємства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Броварської міської ради Броварського району Київської області «Житлово-експлуатаційна контора-5» та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комунального підприємства </w:t>
      </w:r>
      <w:r>
        <w:rPr>
          <w:rFonts w:ascii="Times New Roman" w:hAnsi="Times New Roman"/>
          <w:sz w:val="28"/>
          <w:szCs w:val="28"/>
          <w:lang w:val="uk-UA" w:eastAsia="ru-RU"/>
        </w:rPr>
        <w:t>Броварської міської ради Броварського району Київської області «Міський футбольний клуб «Бровари»: по вулиці Чорних Запорожців, 61-А та по вулиці Героїв України, 11.</w:t>
      </w:r>
    </w:p>
    <w:p w:rsidR="00742AA6" w:rsidRPr="003C697B" w:rsidRDefault="00742AA6" w:rsidP="00742AA6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:rsidR="00742AA6" w:rsidRDefault="00742AA6" w:rsidP="00742AA6">
      <w:pPr>
        <w:pStyle w:val="a6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3C697B">
        <w:rPr>
          <w:rFonts w:ascii="Times New Roman" w:hAnsi="Times New Roman" w:cs="Times New Roman"/>
          <w:sz w:val="28"/>
          <w:szCs w:val="28"/>
          <w:lang w:val="uk-UA"/>
        </w:rPr>
        <w:t>Мета –</w:t>
      </w:r>
      <w:r w:rsidRPr="003C69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впорядкування обліку майна</w:t>
      </w:r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комунальних підприємств Броварської міської ради Броварського району Київської області.</w:t>
      </w:r>
    </w:p>
    <w:p w:rsidR="00742AA6" w:rsidRPr="003C697B" w:rsidRDefault="00742AA6" w:rsidP="00742AA6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:rsidR="00742AA6" w:rsidRPr="0016026E" w:rsidRDefault="00742AA6" w:rsidP="00742AA6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Ч</w:t>
      </w:r>
      <w:r w:rsidRPr="00AA30E2">
        <w:rPr>
          <w:rFonts w:ascii="Times New Roman" w:eastAsia="Times New Roman" w:hAnsi="Times New Roman"/>
          <w:sz w:val="28"/>
          <w:szCs w:val="28"/>
          <w:lang w:eastAsia="ru-RU"/>
        </w:rPr>
        <w:t>астин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а</w:t>
      </w:r>
      <w:r w:rsidRPr="00AA30E2">
        <w:rPr>
          <w:rFonts w:ascii="Times New Roman" w:eastAsia="Times New Roman" w:hAnsi="Times New Roman"/>
          <w:sz w:val="28"/>
          <w:szCs w:val="28"/>
          <w:lang w:eastAsia="ru-RU"/>
        </w:rPr>
        <w:t xml:space="preserve"> 5 статті 60 Закону України «Про місцеве самоврядування в Україні»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742AA6" w:rsidRPr="003C697B" w:rsidRDefault="00742AA6" w:rsidP="00742AA6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742AA6" w:rsidRPr="003C697B" w:rsidRDefault="00742AA6" w:rsidP="00742AA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742AA6" w:rsidRPr="003C697B" w:rsidRDefault="00742AA6" w:rsidP="00742AA6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:rsidR="00742AA6" w:rsidRDefault="00742AA6" w:rsidP="00742AA6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Відображення в бухгалтерському обліку об’єктів комунальної власності  згідно рішення </w:t>
      </w:r>
      <w:r>
        <w:rPr>
          <w:rFonts w:ascii="Times New Roman" w:hAnsi="Times New Roman"/>
          <w:sz w:val="28"/>
          <w:szCs w:val="28"/>
          <w:lang w:val="uk-UA" w:eastAsia="ru-RU"/>
        </w:rPr>
        <w:t>Броварської міської ради Броварського району Київської області.</w:t>
      </w:r>
    </w:p>
    <w:p w:rsidR="00742AA6" w:rsidRPr="003C697B" w:rsidRDefault="00742AA6" w:rsidP="00742AA6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6. Суб’єкт подання проєкту рішення</w:t>
      </w:r>
    </w:p>
    <w:p w:rsidR="00742AA6" w:rsidRPr="003C697B" w:rsidRDefault="00742AA6" w:rsidP="00742A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Ірина Ющенко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742AA6" w:rsidRPr="003C697B" w:rsidRDefault="00742AA6" w:rsidP="00742A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Відповідальна за підготовку проєкту: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</w:t>
      </w:r>
      <w:r w:rsidR="00664A3A">
        <w:rPr>
          <w:rFonts w:ascii="Times New Roman" w:eastAsia="Times New Roman" w:hAnsi="Times New Roman" w:cs="Times New Roman"/>
          <w:sz w:val="28"/>
          <w:szCs w:val="28"/>
          <w:lang w:val="uk-UA"/>
        </w:rPr>
        <w:t>АНЮК</w:t>
      </w:r>
      <w:bookmarkStart w:id="3" w:name="_GoBack"/>
      <w:bookmarkEnd w:id="3"/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742AA6" w:rsidRDefault="00742AA6" w:rsidP="00742A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42AA6" w:rsidRPr="003C697B" w:rsidRDefault="00742AA6" w:rsidP="00742A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управління з питань </w:t>
      </w:r>
    </w:p>
    <w:p w:rsidR="00742AA6" w:rsidRPr="00386250" w:rsidRDefault="00742AA6" w:rsidP="00742AA6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комунальної власності та житла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Ірина ЮЩЕНКО</w:t>
      </w:r>
    </w:p>
    <w:p w:rsidR="00742AA6" w:rsidRPr="00244FF9" w:rsidRDefault="00742AA6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742AA6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64A3A"/>
    <w:rsid w:val="00696599"/>
    <w:rsid w:val="006C396C"/>
    <w:rsid w:val="00742AA6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750B"/>
  <w15:docId w15:val="{EFD75460-DB24-4018-A7C2-2B1F27DDA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742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42AA6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742AA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1219</Words>
  <Characters>695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2024-01-05T08:30:00Z</dcterms:modified>
</cp:coreProperties>
</file>