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ПС-18</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 2</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від___________№___________</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pStyle w:val="NoSpacing"/>
        <w:jc w:val="center"/>
        <w:rPr>
          <w:rFonts w:ascii="Times New Roman" w:hAnsi="Times New Roman"/>
          <w:b/>
          <w:sz w:val="28"/>
          <w:szCs w:val="28"/>
        </w:rPr>
      </w:pPr>
      <w:r>
        <w:rPr>
          <w:rFonts w:ascii="Times New Roman" w:hAnsi="Times New Roman"/>
          <w:b/>
          <w:sz w:val="28"/>
          <w:szCs w:val="28"/>
        </w:rPr>
        <w:t>ПОЛОЖЕННЯ</w:t>
      </w:r>
    </w:p>
    <w:p>
      <w:pPr>
        <w:pStyle w:val="NoSpacing"/>
        <w:jc w:val="center"/>
        <w:rPr>
          <w:rFonts w:ascii="Times New Roman" w:hAnsi="Times New Roman"/>
          <w:b/>
          <w:sz w:val="28"/>
          <w:szCs w:val="28"/>
        </w:rPr>
      </w:pPr>
      <w:r>
        <w:rPr>
          <w:rFonts w:ascii="Times New Roman" w:hAnsi="Times New Roman"/>
          <w:b/>
          <w:sz w:val="28"/>
          <w:szCs w:val="28"/>
        </w:rPr>
        <w:t>про філію комунальн</w:t>
      </w:r>
      <w:r>
        <w:rPr>
          <w:rFonts w:ascii="Times New Roman" w:hAnsi="Times New Roman"/>
          <w:b/>
          <w:sz w:val="28"/>
          <w:szCs w:val="28"/>
          <w:lang w:val="ru-RU"/>
        </w:rPr>
        <w:t>ого</w:t>
      </w:r>
      <w:r>
        <w:rPr>
          <w:rFonts w:ascii="Times New Roman" w:hAnsi="Times New Roman"/>
          <w:b/>
          <w:sz w:val="28"/>
          <w:szCs w:val="28"/>
        </w:rPr>
        <w:t xml:space="preserve"> закладу клубного типу</w:t>
      </w:r>
    </w:p>
    <w:p>
      <w:pPr>
        <w:pStyle w:val="NoSpacing"/>
        <w:jc w:val="center"/>
        <w:rPr>
          <w:rFonts w:ascii="Times New Roman" w:hAnsi="Times New Roman"/>
          <w:b/>
          <w:sz w:val="28"/>
          <w:szCs w:val="28"/>
        </w:rPr>
      </w:pPr>
      <w:r>
        <w:rPr>
          <w:rFonts w:ascii="Times New Roman" w:hAnsi="Times New Roman"/>
          <w:b/>
          <w:sz w:val="28"/>
          <w:szCs w:val="28"/>
        </w:rPr>
        <w:t>«К</w:t>
      </w:r>
      <w:r>
        <w:rPr>
          <w:rFonts w:ascii="Times New Roman" w:hAnsi="Times New Roman"/>
          <w:b/>
          <w:smallCaps w:val="0"/>
          <w:snapToGrid/>
          <w:spacing w:val="0"/>
          <w:w w:val="100"/>
          <w:position w:val="0"/>
          <w:sz w:val="28"/>
          <w:szCs w:val="22"/>
          <w:cs w:val="0"/>
        </w:rPr>
        <w:t>ультурно-інноваційна платформа</w:t>
      </w:r>
      <w:r>
        <w:rPr>
          <w:rFonts w:ascii="Times New Roman" w:hAnsi="Times New Roman"/>
          <w:b/>
          <w:sz w:val="28"/>
          <w:szCs w:val="28"/>
        </w:rPr>
        <w:t xml:space="preserve"> «ТепЛиця»</w:t>
      </w:r>
    </w:p>
    <w:p>
      <w:pPr>
        <w:pStyle w:val="NoSpacing"/>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 Київської області</w:t>
      </w:r>
    </w:p>
    <w:p>
      <w:pPr>
        <w:pStyle w:val="NoSpacing"/>
        <w:jc w:val="center"/>
        <w:rPr>
          <w:rFonts w:ascii="Times New Roman" w:hAnsi="Times New Roman"/>
          <w:b/>
          <w:sz w:val="28"/>
          <w:szCs w:val="28"/>
        </w:rPr>
      </w:pPr>
      <w:r>
        <w:rPr>
          <w:rFonts w:ascii="Times New Roman" w:hAnsi="Times New Roman"/>
          <w:b/>
          <w:sz w:val="28"/>
          <w:szCs w:val="28"/>
        </w:rPr>
        <w:t>«</w:t>
      </w:r>
      <w:r>
        <w:rPr>
          <w:rFonts w:ascii="Times New Roman" w:hAnsi="Times New Roman"/>
          <w:b/>
          <w:smallCaps w:val="0"/>
          <w:snapToGrid/>
          <w:spacing w:val="0"/>
          <w:w w:val="100"/>
          <w:position w:val="0"/>
          <w:sz w:val="28"/>
          <w:szCs w:val="22"/>
          <w:cs w:val="0"/>
        </w:rPr>
        <w:t>Культурно-просвітницький центр</w:t>
      </w:r>
      <w:r>
        <w:rPr>
          <w:rFonts w:ascii="Times New Roman" w:hAnsi="Times New Roman"/>
          <w:b/>
          <w:sz w:val="28"/>
          <w:szCs w:val="28"/>
        </w:rPr>
        <w:t xml:space="preserve"> «СвітЛиця»</w:t>
      </w:r>
    </w:p>
    <w:p>
      <w:pPr>
        <w:pStyle w:val="NoSpacing"/>
        <w:jc w:val="center"/>
        <w:rPr>
          <w:rFonts w:ascii="Times New Roman" w:hAnsi="Times New Roman"/>
          <w:b/>
          <w:bCs/>
          <w:sz w:val="28"/>
          <w:szCs w:val="28"/>
        </w:rPr>
      </w:pPr>
      <w:r>
        <w:rPr>
          <w:rFonts w:ascii="Times New Roman" w:hAnsi="Times New Roman"/>
          <w:b/>
          <w:bCs/>
          <w:sz w:val="28"/>
          <w:szCs w:val="28"/>
        </w:rPr>
        <w:t>(нова редакція)</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pStyle w:val="NoSpacing"/>
        <w:jc w:val="center"/>
        <w:rPr>
          <w:rFonts w:ascii="Times New Roman" w:hAnsi="Times New Roman"/>
          <w:sz w:val="28"/>
          <w:szCs w:val="28"/>
        </w:rPr>
      </w:pPr>
      <w:r>
        <w:rPr>
          <w:rFonts w:ascii="Times New Roman" w:hAnsi="Times New Roman"/>
          <w:sz w:val="28"/>
          <w:szCs w:val="28"/>
        </w:rPr>
        <w:t>м. Бровари</w:t>
      </w:r>
    </w:p>
    <w:p>
      <w:pPr>
        <w:pStyle w:val="NoSpacing"/>
        <w:jc w:val="center"/>
        <w:rPr>
          <w:rFonts w:ascii="Times New Roman" w:hAnsi="Times New Roman"/>
          <w:sz w:val="28"/>
          <w:szCs w:val="28"/>
        </w:rPr>
      </w:pPr>
      <w:r>
        <w:rPr>
          <w:rFonts w:ascii="Times New Roman" w:hAnsi="Times New Roman"/>
          <w:sz w:val="28"/>
          <w:szCs w:val="28"/>
        </w:rPr>
        <w:t>2024 рік</w:t>
      </w:r>
    </w:p>
    <w:p>
      <w:pPr>
        <w:pageBreakBefore/>
        <w:jc w:val="center"/>
        <w:rPr>
          <w:rFonts w:ascii="Times New Roman" w:hAnsi="Times New Roman"/>
          <w:b/>
          <w:bCs/>
          <w:sz w:val="28"/>
          <w:szCs w:val="28"/>
        </w:rPr>
      </w:pPr>
      <w:r>
        <w:rPr>
          <w:rFonts w:ascii="Times New Roman" w:hAnsi="Times New Roman"/>
          <w:b/>
          <w:bCs/>
          <w:sz w:val="28"/>
          <w:szCs w:val="28"/>
        </w:rPr>
        <w:t>1</w:t>
      </w:r>
      <w:r>
        <w:rPr>
          <w:rFonts w:ascii="Times New Roman" w:hAnsi="Times New Roman"/>
          <w:b/>
          <w:bCs/>
        </w:rPr>
        <w:t>.</w:t>
      </w:r>
      <w:r>
        <w:rPr>
          <w:rFonts w:ascii="Times New Roman" w:hAnsi="Times New Roman"/>
          <w:b/>
          <w:bCs/>
          <w:lang w:val="ru-RU"/>
        </w:rPr>
        <w:t> </w:t>
      </w:r>
      <w:r>
        <w:rPr>
          <w:rFonts w:ascii="Times New Roman" w:hAnsi="Times New Roman"/>
          <w:b/>
          <w:bCs/>
          <w:sz w:val="28"/>
          <w:szCs w:val="28"/>
        </w:rPr>
        <w:t>ЗАГАЛЬНІ  ПОЛОЖЕННЯ</w:t>
      </w:r>
    </w:p>
    <w:p>
      <w:pPr>
        <w:pStyle w:val="NoSpacing"/>
        <w:ind w:firstLine="567"/>
        <w:jc w:val="both"/>
        <w:rPr>
          <w:rFonts w:ascii="Times New Roman" w:hAnsi="Times New Roman"/>
          <w:sz w:val="28"/>
          <w:szCs w:val="28"/>
        </w:rPr>
      </w:pPr>
      <w:r>
        <w:rPr>
          <w:rFonts w:ascii="Times New Roman" w:hAnsi="Times New Roman"/>
          <w:sz w:val="28"/>
          <w:szCs w:val="28"/>
        </w:rPr>
        <w:t>1.1 Дане Положення розроблене відповідно до Закону України</w:t>
      </w:r>
      <w:r>
        <w:rPr>
          <w:rFonts w:ascii="Times New Roman" w:hAnsi="Times New Roman"/>
          <w:sz w:val="28"/>
          <w:szCs w:val="28"/>
          <w:lang w:val="ru-RU"/>
        </w:rPr>
        <w:t> </w:t>
      </w:r>
      <w:r>
        <w:rPr>
          <w:rFonts w:ascii="Times New Roman" w:hAnsi="Times New Roman"/>
          <w:sz w:val="28"/>
          <w:szCs w:val="28"/>
        </w:rPr>
        <w:t xml:space="preserve"> «Про культуру»,</w:t>
      </w:r>
      <w:r>
        <w:rPr>
          <w:rFonts w:ascii="Times New Roman" w:hAnsi="Times New Roman"/>
          <w:sz w:val="28"/>
          <w:szCs w:val="28"/>
          <w:lang w:val="ru-RU"/>
        </w:rPr>
        <w:t> </w:t>
      </w:r>
      <w:r>
        <w:rPr>
          <w:rFonts w:ascii="Times New Roman" w:hAnsi="Times New Roman"/>
          <w:sz w:val="28"/>
          <w:szCs w:val="28"/>
        </w:rPr>
        <w:t>Статуту комунального закладу клубного типу «Культурно-інноваційна платформа «ТепЛиця» Броварської міської ради Броварського району Київської області (далі – Заклад) і визначає функціонування «Культурно-просвітницького центру «СвітЛиця».</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1.2 «Культурно-просвітницький центр «СвітЛиця»</w:t>
      </w:r>
      <w:r>
        <w:rPr>
          <w:rFonts w:ascii="Times New Roman" w:hAnsi="Times New Roman"/>
          <w:b/>
          <w:sz w:val="28"/>
          <w:szCs w:val="28"/>
        </w:rPr>
        <w:t xml:space="preserve"> </w:t>
      </w:r>
      <w:r>
        <w:rPr>
          <w:rFonts w:ascii="Times New Roman" w:hAnsi="Times New Roman"/>
          <w:sz w:val="28"/>
          <w:szCs w:val="28"/>
        </w:rPr>
        <w:t>є структурним підрозділом комунального закладу клубного типу «Культурно-інноваційна платформа «ТепЛиця» Броварської міської ради Броварського району Київської області (далі - Філія).</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1.3. Філія підпорядкована</w:t>
      </w:r>
      <w:r>
        <w:rPr>
          <w:rFonts w:ascii="Times New Roman" w:hAnsi="Times New Roman"/>
          <w:sz w:val="28"/>
          <w:szCs w:val="28"/>
          <w:lang w:val="ru-RU"/>
        </w:rPr>
        <w:t> </w:t>
      </w:r>
      <w:r>
        <w:rPr>
          <w:rFonts w:ascii="Times New Roman" w:hAnsi="Times New Roman"/>
          <w:sz w:val="28"/>
          <w:szCs w:val="28"/>
        </w:rPr>
        <w:t>Закладу та підзвітна і підконтрольна управлінню культури, сім`ї та молоді Броварської міської ради Броварського району</w:t>
      </w:r>
      <w:r>
        <w:rPr>
          <w:sz w:val="28"/>
          <w:szCs w:val="28"/>
        </w:rPr>
        <w:t xml:space="preserve"> </w:t>
      </w:r>
      <w:r>
        <w:rPr>
          <w:rFonts w:ascii="Times New Roman" w:hAnsi="Times New Roman"/>
          <w:sz w:val="28"/>
          <w:szCs w:val="28"/>
        </w:rPr>
        <w:t>Київської області (далі – Орган управління).</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1.4. Філія є бюджетною неприбутковою організацією і у своїй діяльності керується Конституцією України, Законом України «Про культуру» та іншими законами України, актами Президента України та Кабінету Міністрів України,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Київської області, її виконавчого комітету, розпорядженнями міського голови, наказами Органу управління, Статутом комунального закладу клубного типу «Культурно-інноваційна платформа «ТепЛиця» Броварської міської ради Броварського району Київської області, цим Положенням та іншими нормативно-правовими актами, що регулюють діяльність у галузі культури.</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1.5 Створення, реорганізація та ліквідація Філії здійснюється відповідно до чинного законодавства України та за рішенням Засновника.</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1.6 Повне найменування Філії - «Культурно-просвітницький центр «СвітЛиця» (англ.: «Cultural and educational center «SvitLytsa»).</w:t>
      </w:r>
    </w:p>
    <w:p>
      <w:pPr>
        <w:pStyle w:val="NoSpacing"/>
        <w:ind w:firstLine="567"/>
        <w:jc w:val="both"/>
        <w:rPr>
          <w:rFonts w:ascii="Times New Roman" w:hAnsi="Times New Roman"/>
          <w:sz w:val="28"/>
          <w:szCs w:val="28"/>
        </w:rPr>
      </w:pPr>
    </w:p>
    <w:p>
      <w:pPr>
        <w:pStyle w:val="NoSpacing"/>
        <w:ind w:firstLine="567"/>
        <w:rPr>
          <w:rFonts w:ascii="Times New Roman" w:hAnsi="Times New Roman"/>
          <w:sz w:val="28"/>
          <w:szCs w:val="28"/>
        </w:rPr>
      </w:pPr>
      <w:r>
        <w:rPr>
          <w:rFonts w:ascii="Times New Roman" w:hAnsi="Times New Roman"/>
          <w:sz w:val="28"/>
          <w:szCs w:val="28"/>
        </w:rPr>
        <w:t>1.7 Скорочене найменування Філії – «КПЦ «СвітЛиця» (англ.: «</w:t>
      </w:r>
      <w:r>
        <w:rPr>
          <w:rFonts w:ascii="Times New Roman" w:hAnsi="Times New Roman"/>
          <w:sz w:val="28"/>
          <w:szCs w:val="28"/>
          <w:lang w:val="en-US"/>
        </w:rPr>
        <w:t>C</w:t>
      </w:r>
      <w:r>
        <w:rPr>
          <w:rFonts w:ascii="Times New Roman" w:hAnsi="Times New Roman"/>
          <w:sz w:val="28"/>
          <w:szCs w:val="28"/>
        </w:rPr>
        <w:t>&amp;</w:t>
      </w:r>
      <w:r>
        <w:rPr>
          <w:rFonts w:ascii="Times New Roman" w:hAnsi="Times New Roman"/>
          <w:sz w:val="28"/>
          <w:szCs w:val="28"/>
          <w:lang w:val="en-US"/>
        </w:rPr>
        <w:t>EC</w:t>
      </w:r>
      <w:r>
        <w:rPr>
          <w:rFonts w:ascii="Times New Roman" w:hAnsi="Times New Roman"/>
          <w:sz w:val="28"/>
          <w:szCs w:val="28"/>
        </w:rPr>
        <w:t xml:space="preserve"> «SvitLytsa»).</w:t>
      </w:r>
    </w:p>
    <w:p>
      <w:pPr>
        <w:pStyle w:val="NoSpacing"/>
        <w:ind w:firstLine="567"/>
        <w:rPr>
          <w:rFonts w:ascii="Times New Roman" w:hAnsi="Times New Roman"/>
          <w:sz w:val="16"/>
          <w:szCs w:val="16"/>
        </w:rPr>
      </w:pPr>
    </w:p>
    <w:p>
      <w:pPr>
        <w:tabs>
          <w:tab w:val="left" w:pos="0"/>
        </w:tabs>
        <w:spacing w:before="120" w:beforeAutospacing="0" w:afterAutospacing="0"/>
        <w:ind w:firstLine="567"/>
        <w:jc w:val="both"/>
        <w:rPr>
          <w:rStyle w:val="2"/>
          <w:b w:val="0"/>
          <w:bCs w:val="0"/>
          <w:sz w:val="28"/>
          <w:szCs w:val="28"/>
        </w:rPr>
      </w:pPr>
      <w:r>
        <w:rPr>
          <w:rFonts w:ascii="Times New Roman" w:hAnsi="Times New Roman"/>
          <w:sz w:val="28"/>
          <w:szCs w:val="28"/>
        </w:rPr>
        <w:t>1.8 Юридична адреса Закладу: 0740</w:t>
      </w:r>
      <w:r>
        <w:rPr>
          <w:rFonts w:ascii="Times New Roman" w:hAnsi="Times New Roman"/>
          <w:sz w:val="28"/>
          <w:szCs w:val="28"/>
          <w:lang w:val="ru-RU"/>
        </w:rPr>
        <w:t>0</w:t>
      </w:r>
      <w:r>
        <w:rPr>
          <w:rFonts w:ascii="Times New Roman" w:hAnsi="Times New Roman"/>
          <w:sz w:val="28"/>
          <w:szCs w:val="28"/>
        </w:rPr>
        <w:t>, бульвар Незалежності, 4, м. Бровари, Броварський район, Київська область</w:t>
      </w:r>
      <w:r>
        <w:rPr>
          <w:rStyle w:val="2"/>
          <w:sz w:val="28"/>
          <w:szCs w:val="28"/>
        </w:rPr>
        <w:t xml:space="preserve">. </w:t>
      </w:r>
      <w:r>
        <w:rPr>
          <w:rFonts w:ascii="Times New Roman" w:hAnsi="Times New Roman"/>
          <w:sz w:val="28"/>
          <w:szCs w:val="28"/>
        </w:rPr>
        <w:t>Код ЄДРПОУ 43202523.</w:t>
      </w:r>
    </w:p>
    <w:p>
      <w:pPr>
        <w:pStyle w:val="NoSpacing"/>
        <w:ind w:firstLine="567"/>
        <w:jc w:val="both"/>
        <w:rPr>
          <w:rFonts w:ascii="Times New Roman" w:hAnsi="Times New Roman"/>
          <w:sz w:val="28"/>
          <w:szCs w:val="28"/>
        </w:rPr>
      </w:pPr>
      <w:r>
        <w:rPr>
          <w:rFonts w:ascii="Times New Roman" w:hAnsi="Times New Roman"/>
          <w:sz w:val="28"/>
          <w:szCs w:val="28"/>
        </w:rPr>
        <w:t>1.9 Фактичне місце знаходження Філії: 07401, вулиця Ярослава Мудрого, 1, м. Бровари, Броварський район, Київська область.</w:t>
      </w:r>
    </w:p>
    <w:p>
      <w:pPr>
        <w:pStyle w:val="NormalWeb"/>
        <w:shd w:val="clear" w:color="auto" w:fill="FFFFFF"/>
        <w:spacing w:before="0" w:beforeAutospacing="0" w:after="0" w:afterAutospacing="0" w:line="276" w:lineRule="auto"/>
        <w:ind w:left="360" w:hanging="360"/>
        <w:jc w:val="center"/>
        <w:rPr>
          <w:b/>
          <w:bCs/>
          <w:sz w:val="28"/>
          <w:szCs w:val="28"/>
          <w:lang w:val="uk-UA"/>
        </w:rPr>
      </w:pPr>
    </w:p>
    <w:p>
      <w:pPr>
        <w:pStyle w:val="NormalWeb"/>
        <w:shd w:val="clear" w:color="auto" w:fill="FFFFFF"/>
        <w:spacing w:before="0" w:beforeAutospacing="0" w:after="0" w:afterAutospacing="0" w:line="276" w:lineRule="auto"/>
        <w:ind w:left="360" w:hanging="360"/>
        <w:jc w:val="center"/>
        <w:rPr>
          <w:b/>
          <w:bCs/>
          <w:sz w:val="28"/>
          <w:szCs w:val="28"/>
          <w:lang w:val="uk-UA"/>
        </w:rPr>
      </w:pPr>
      <w:r>
        <w:rPr>
          <w:b/>
          <w:bCs/>
          <w:sz w:val="28"/>
          <w:szCs w:val="28"/>
          <w:lang w:val="uk-UA"/>
        </w:rPr>
        <w:t xml:space="preserve">2. ГОЛОВНА МЕТА, ПРИОРІТЕТНІ  ЗАВДАННЯ  </w:t>
      </w:r>
    </w:p>
    <w:p>
      <w:pPr>
        <w:pStyle w:val="NormalWeb"/>
        <w:shd w:val="clear" w:color="auto" w:fill="FFFFFF"/>
        <w:spacing w:before="0" w:beforeAutospacing="0" w:after="0" w:afterAutospacing="0" w:line="276" w:lineRule="auto"/>
        <w:ind w:left="360" w:hanging="360"/>
        <w:jc w:val="center"/>
        <w:rPr>
          <w:b/>
          <w:bCs/>
          <w:sz w:val="28"/>
          <w:szCs w:val="28"/>
          <w:lang w:val="uk-UA"/>
        </w:rPr>
      </w:pPr>
      <w:r>
        <w:rPr>
          <w:b/>
          <w:bCs/>
          <w:sz w:val="28"/>
          <w:szCs w:val="28"/>
          <w:lang w:val="uk-UA"/>
        </w:rPr>
        <w:t>ТА  ВИДИ ДІЯЛЬНОСТІ</w:t>
      </w:r>
    </w:p>
    <w:p>
      <w:pPr>
        <w:pStyle w:val="NormalWeb"/>
        <w:shd w:val="clear" w:color="auto" w:fill="FFFFFF"/>
        <w:spacing w:before="0" w:beforeAutospacing="0" w:after="0" w:afterAutospacing="0" w:line="276" w:lineRule="auto"/>
        <w:ind w:left="360" w:hanging="360"/>
        <w:jc w:val="center"/>
        <w:rPr>
          <w:b/>
          <w:bCs/>
          <w:sz w:val="28"/>
          <w:szCs w:val="28"/>
          <w:lang w:val="uk-UA"/>
        </w:rPr>
      </w:pPr>
    </w:p>
    <w:p>
      <w:pPr>
        <w:shd w:val="clear" w:color="auto" w:fill="FFFFFF"/>
        <w:ind w:firstLine="567"/>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val="ru-RU"/>
        </w:rPr>
        <w:t> </w:t>
      </w:r>
      <w:r>
        <w:rPr>
          <w:rFonts w:ascii="Times New Roman" w:hAnsi="Times New Roman"/>
          <w:sz w:val="28"/>
          <w:szCs w:val="28"/>
        </w:rPr>
        <w:t xml:space="preserve">Філію створено з метою </w:t>
      </w:r>
      <w:r>
        <w:rPr>
          <w:rFonts w:ascii="Times New Roman" w:hAnsi="Times New Roman"/>
          <w:color w:val="000000"/>
          <w:sz w:val="28"/>
          <w:szCs w:val="28"/>
        </w:rPr>
        <w:t xml:space="preserve">культурного обслуговування </w:t>
      </w:r>
      <w:r>
        <w:rPr>
          <w:rFonts w:ascii="Times New Roman" w:hAnsi="Times New Roman"/>
          <w:sz w:val="28"/>
          <w:szCs w:val="28"/>
          <w:shd w:val="clear" w:color="auto" w:fill="FFFFFF"/>
        </w:rPr>
        <w:t>різних верств населення</w:t>
      </w:r>
      <w:r>
        <w:rPr>
          <w:rFonts w:ascii="Times New Roman" w:hAnsi="Times New Roman"/>
          <w:sz w:val="28"/>
          <w:szCs w:val="28"/>
        </w:rPr>
        <w:t xml:space="preserve">, заохочення мешканців і гостей Броварської міської територіальної громади (далі – територіальна громада) до культурного і духовного розвитку </w:t>
      </w:r>
      <w:r>
        <w:rPr>
          <w:rFonts w:ascii="Times New Roman" w:hAnsi="Times New Roman"/>
          <w:sz w:val="28"/>
          <w:szCs w:val="28"/>
          <w:shd w:val="clear" w:color="auto" w:fill="FFFFFF"/>
        </w:rPr>
        <w:t xml:space="preserve">засобами культурно-просвітницької </w:t>
      </w:r>
      <w:r>
        <w:rPr>
          <w:rFonts w:ascii="Times New Roman" w:hAnsi="Times New Roman"/>
          <w:sz w:val="28"/>
          <w:szCs w:val="28"/>
        </w:rPr>
        <w:t>діяльності</w:t>
      </w:r>
      <w:r>
        <w:rPr>
          <w:rFonts w:ascii="Times New Roman" w:hAnsi="Times New Roman"/>
          <w:sz w:val="28"/>
          <w:szCs w:val="28"/>
          <w:shd w:val="clear" w:color="auto" w:fill="FFFFFF"/>
        </w:rPr>
        <w:t xml:space="preserve">, </w:t>
      </w:r>
      <w:r>
        <w:rPr>
          <w:rFonts w:ascii="Times New Roman" w:hAnsi="Times New Roman"/>
          <w:sz w:val="28"/>
          <w:szCs w:val="28"/>
        </w:rPr>
        <w:t xml:space="preserve">патріотичного виховання, створення умов для </w:t>
      </w:r>
      <w:r>
        <w:rPr>
          <w:rFonts w:ascii="Times New Roman" w:hAnsi="Times New Roman"/>
          <w:sz w:val="28"/>
          <w:szCs w:val="28"/>
          <w:shd w:val="clear" w:color="auto" w:fill="FFFFFF"/>
        </w:rPr>
        <w:t>реалізації творчого потенціалу</w:t>
      </w:r>
      <w:r>
        <w:rPr>
          <w:rFonts w:ascii="Times New Roman" w:hAnsi="Times New Roman"/>
          <w:sz w:val="28"/>
          <w:szCs w:val="28"/>
        </w:rPr>
        <w:t xml:space="preserve"> та ініціатив, </w:t>
      </w:r>
      <w:r>
        <w:rPr>
          <w:rFonts w:ascii="Times New Roman" w:hAnsi="Times New Roman"/>
          <w:sz w:val="28"/>
          <w:szCs w:val="28"/>
          <w:shd w:val="clear" w:color="auto" w:fill="FFFFFF"/>
        </w:rPr>
        <w:t>розвитку аматорського мистецтва та підвищення ефективності діяльності клубних угрупувань та об'єктів дозвілля тощо</w:t>
      </w:r>
      <w:r>
        <w:rPr>
          <w:rFonts w:ascii="Times New Roman" w:hAnsi="Times New Roman"/>
          <w:sz w:val="28"/>
          <w:szCs w:val="28"/>
        </w:rPr>
        <w:t>.</w:t>
      </w:r>
    </w:p>
    <w:p>
      <w:pPr>
        <w:shd w:val="clear" w:color="auto" w:fill="FFFFFF"/>
        <w:ind w:firstLine="567"/>
        <w:jc w:val="both"/>
        <w:rPr>
          <w:rFonts w:ascii="Times New Roman" w:hAnsi="Times New Roman"/>
          <w:sz w:val="28"/>
          <w:szCs w:val="28"/>
        </w:rPr>
      </w:pPr>
      <w:r>
        <w:rPr>
          <w:rFonts w:ascii="Times New Roman" w:hAnsi="Times New Roman"/>
          <w:sz w:val="28"/>
          <w:szCs w:val="28"/>
        </w:rPr>
        <w:t>2.2  Першочерговими завданнями Філії є:</w:t>
      </w:r>
    </w:p>
    <w:p>
      <w:pPr>
        <w:pStyle w:val="ListParagraph"/>
        <w:numPr>
          <w:ilvl w:val="0"/>
          <w:numId w:val="1"/>
        </w:numPr>
        <w:shd w:val="clear" w:color="auto" w:fill="FFFFFF"/>
        <w:ind w:left="0" w:firstLine="567"/>
        <w:jc w:val="both"/>
        <w:rPr>
          <w:sz w:val="28"/>
          <w:szCs w:val="28"/>
        </w:rPr>
      </w:pPr>
      <w:r>
        <w:rPr>
          <w:sz w:val="28"/>
          <w:szCs w:val="28"/>
        </w:rPr>
        <w:t>надання послуг соціально-культурного, просвітницького, розважального характеру, доступних широким верствам населення;</w:t>
      </w:r>
    </w:p>
    <w:p>
      <w:pPr>
        <w:pStyle w:val="ListParagraph"/>
        <w:shd w:val="clear" w:color="auto" w:fill="FFFFFF"/>
        <w:ind w:left="567"/>
        <w:jc w:val="both"/>
        <w:rPr>
          <w:sz w:val="28"/>
          <w:szCs w:val="28"/>
        </w:rPr>
      </w:pPr>
    </w:p>
    <w:p>
      <w:pPr>
        <w:pStyle w:val="ListParagraph"/>
        <w:numPr>
          <w:ilvl w:val="0"/>
          <w:numId w:val="1"/>
        </w:numPr>
        <w:shd w:val="clear" w:color="auto" w:fill="FFFFFF"/>
        <w:ind w:left="0" w:firstLine="567"/>
        <w:jc w:val="both"/>
        <w:rPr>
          <w:sz w:val="28"/>
          <w:szCs w:val="28"/>
        </w:rPr>
      </w:pPr>
      <w:r>
        <w:rPr>
          <w:sz w:val="28"/>
          <w:szCs w:val="28"/>
        </w:rPr>
        <w:t>в</w:t>
      </w:r>
      <w:r>
        <w:rPr>
          <w:color w:val="000000"/>
          <w:sz w:val="28"/>
          <w:szCs w:val="28"/>
        </w:rPr>
        <w:t>ироблення та запровадження нових моделей культурного обслуговування громадян,</w:t>
      </w:r>
      <w:r>
        <w:rPr>
          <w:sz w:val="28"/>
          <w:szCs w:val="28"/>
        </w:rPr>
        <w:t xml:space="preserve"> організації змістовного відпочинку і дозвілля</w:t>
      </w:r>
      <w:r>
        <w:rPr>
          <w:color w:val="000000"/>
          <w:sz w:val="28"/>
          <w:szCs w:val="28"/>
        </w:rPr>
        <w:t xml:space="preserve">; </w:t>
      </w:r>
    </w:p>
    <w:p>
      <w:pPr>
        <w:shd w:val="clear" w:color="auto" w:fill="FFFFFF"/>
        <w:jc w:val="both"/>
        <w:rPr>
          <w:sz w:val="12"/>
          <w:szCs w:val="12"/>
        </w:rPr>
      </w:pPr>
    </w:p>
    <w:p>
      <w:pPr>
        <w:pStyle w:val="ListParagraph"/>
        <w:numPr>
          <w:ilvl w:val="0"/>
          <w:numId w:val="1"/>
        </w:numPr>
        <w:shd w:val="clear" w:color="auto" w:fill="FFFFFF"/>
        <w:ind w:left="0" w:firstLine="567"/>
        <w:jc w:val="both"/>
        <w:rPr>
          <w:sz w:val="28"/>
          <w:szCs w:val="28"/>
        </w:rPr>
      </w:pPr>
      <w:r>
        <w:rPr>
          <w:sz w:val="28"/>
          <w:szCs w:val="28"/>
        </w:rPr>
        <w:t>збереження нематеріальної культурної спадщини, краєзнавча і просвітницька діяльність (у взаємодії із закладами освіти, культури, організаціями інших організаційно-правових форм, громадськими організаціями і творчими колективами);</w:t>
      </w:r>
    </w:p>
    <w:p>
      <w:pPr>
        <w:shd w:val="clear" w:color="auto" w:fill="FFFFFF"/>
        <w:jc w:val="both"/>
        <w:rPr>
          <w:sz w:val="12"/>
          <w:szCs w:val="12"/>
        </w:rPr>
      </w:pPr>
    </w:p>
    <w:p>
      <w:pPr>
        <w:pStyle w:val="ListParagraph"/>
        <w:numPr>
          <w:ilvl w:val="0"/>
          <w:numId w:val="1"/>
        </w:numPr>
        <w:shd w:val="clear" w:color="auto" w:fill="FFFFFF"/>
        <w:ind w:left="0" w:firstLine="567"/>
        <w:jc w:val="both"/>
        <w:rPr>
          <w:sz w:val="28"/>
          <w:szCs w:val="28"/>
        </w:rPr>
      </w:pPr>
      <w:r>
        <w:rPr>
          <w:sz w:val="28"/>
          <w:szCs w:val="28"/>
        </w:rPr>
        <w:t>розвиток туризму;</w:t>
      </w:r>
    </w:p>
    <w:p>
      <w:pPr>
        <w:shd w:val="clear" w:color="auto" w:fill="FFFFFF"/>
        <w:jc w:val="both"/>
        <w:rPr>
          <w:sz w:val="12"/>
          <w:szCs w:val="12"/>
        </w:rPr>
      </w:pPr>
    </w:p>
    <w:p>
      <w:pPr>
        <w:pStyle w:val="ListParagraph"/>
        <w:numPr>
          <w:ilvl w:val="0"/>
          <w:numId w:val="1"/>
        </w:numPr>
        <w:shd w:val="clear" w:color="auto" w:fill="FFFFFF"/>
        <w:ind w:left="0" w:firstLine="567"/>
        <w:jc w:val="both"/>
        <w:rPr>
          <w:sz w:val="28"/>
          <w:szCs w:val="28"/>
        </w:rPr>
      </w:pPr>
      <w:r>
        <w:rPr>
          <w:sz w:val="28"/>
          <w:szCs w:val="28"/>
        </w:rPr>
        <w:t>реалізація культурно-мистецьких проектів і заходів, у тому числі міжнародних.</w:t>
      </w:r>
    </w:p>
    <w:p>
      <w:pPr>
        <w:pStyle w:val="ListParagraph"/>
        <w:shd w:val="clear" w:color="auto" w:fill="FFFFFF"/>
        <w:ind w:left="567"/>
        <w:jc w:val="both"/>
        <w:rPr>
          <w:sz w:val="16"/>
          <w:szCs w:val="16"/>
        </w:rPr>
      </w:pPr>
    </w:p>
    <w:p>
      <w:pPr>
        <w:pStyle w:val="ListParagraph"/>
        <w:shd w:val="clear" w:color="auto" w:fill="FFFFFF"/>
        <w:ind w:left="0" w:firstLine="567"/>
        <w:jc w:val="both"/>
        <w:rPr>
          <w:sz w:val="28"/>
          <w:szCs w:val="28"/>
        </w:rPr>
      </w:pPr>
      <w:r>
        <w:rPr>
          <w:sz w:val="28"/>
          <w:szCs w:val="28"/>
        </w:rPr>
        <w:t>2.3  Для досягнення визначеної цим Положенням мети, Філія здійснює наступні види діяльності:</w:t>
      </w:r>
    </w:p>
    <w:p>
      <w:pPr>
        <w:pStyle w:val="ListParagraph"/>
        <w:shd w:val="clear" w:color="auto" w:fill="FFFFFF"/>
        <w:ind w:left="0" w:firstLine="567"/>
        <w:jc w:val="both"/>
        <w:rPr>
          <w:sz w:val="28"/>
          <w:szCs w:val="28"/>
        </w:rPr>
      </w:pPr>
    </w:p>
    <w:p>
      <w:pPr>
        <w:pStyle w:val="ListParagraph"/>
        <w:numPr>
          <w:ilvl w:val="0"/>
          <w:numId w:val="1"/>
        </w:numPr>
        <w:shd w:val="clear" w:color="auto" w:fill="FFFFFF"/>
        <w:spacing w:beforeAutospacing="0" w:after="100" w:afterAutospacing="1"/>
        <w:ind w:left="0" w:firstLine="567"/>
        <w:jc w:val="both"/>
        <w:rPr>
          <w:sz w:val="28"/>
          <w:szCs w:val="28"/>
        </w:rPr>
      </w:pPr>
      <w:r>
        <w:rPr>
          <w:sz w:val="28"/>
          <w:szCs w:val="28"/>
        </w:rPr>
        <w:t xml:space="preserve">впровадження в практику роботи актуальних форм і методів </w:t>
      </w:r>
      <w:r>
        <w:rPr>
          <w:color w:val="000000"/>
          <w:sz w:val="28"/>
          <w:szCs w:val="28"/>
        </w:rPr>
        <w:t xml:space="preserve">культурної та освітньої діяльності, </w:t>
      </w:r>
      <w:r>
        <w:rPr>
          <w:sz w:val="28"/>
          <w:szCs w:val="28"/>
        </w:rPr>
        <w:t>нових моделей культурного обслуговування громадян</w:t>
      </w:r>
      <w:r>
        <w:rPr>
          <w:color w:val="000000"/>
          <w:sz w:val="28"/>
          <w:szCs w:val="28"/>
        </w:rPr>
        <w:t xml:space="preserve"> (в тому числі розробок</w:t>
      </w:r>
      <w:r>
        <w:rPr>
          <w:sz w:val="28"/>
          <w:szCs w:val="28"/>
        </w:rPr>
        <w:t xml:space="preserve"> інтерактивних екскурсійних програм); </w:t>
      </w:r>
    </w:p>
    <w:p>
      <w:pPr>
        <w:pStyle w:val="ListParagraph"/>
        <w:shd w:val="clear" w:color="auto" w:fill="FFFFFF"/>
        <w:spacing w:beforeAutospacing="0" w:after="100" w:afterAutospacing="1"/>
        <w:ind w:left="567"/>
        <w:jc w:val="both"/>
        <w:rPr>
          <w:sz w:val="28"/>
          <w:szCs w:val="28"/>
        </w:rPr>
      </w:pPr>
    </w:p>
    <w:p>
      <w:pPr>
        <w:pStyle w:val="ListParagraph"/>
        <w:numPr>
          <w:ilvl w:val="0"/>
          <w:numId w:val="1"/>
        </w:numPr>
        <w:shd w:val="clear" w:color="auto" w:fill="FFFFFF"/>
        <w:ind w:left="0" w:firstLine="567"/>
        <w:jc w:val="both"/>
        <w:rPr>
          <w:sz w:val="28"/>
          <w:szCs w:val="28"/>
        </w:rPr>
      </w:pPr>
      <w:r>
        <w:rPr>
          <w:sz w:val="28"/>
          <w:szCs w:val="28"/>
        </w:rPr>
        <w:t>вивчення і прогнозування попиту населення на послуги та їх задоволення в межах діяльності Закладу;</w:t>
      </w:r>
    </w:p>
    <w:p>
      <w:pPr>
        <w:shd w:val="clear" w:color="auto" w:fill="FFFFFF"/>
        <w:jc w:val="both"/>
        <w:rPr>
          <w:sz w:val="12"/>
          <w:szCs w:val="12"/>
        </w:rPr>
      </w:pPr>
    </w:p>
    <w:p>
      <w:pPr>
        <w:pStyle w:val="ListParagraph"/>
        <w:numPr>
          <w:ilvl w:val="0"/>
          <w:numId w:val="1"/>
        </w:numPr>
        <w:shd w:val="clear" w:color="auto" w:fill="FFFFFF"/>
        <w:ind w:left="0" w:firstLine="567"/>
        <w:jc w:val="both"/>
        <w:rPr>
          <w:sz w:val="28"/>
          <w:szCs w:val="28"/>
        </w:rPr>
      </w:pPr>
      <w:r>
        <w:rPr>
          <w:bCs/>
          <w:sz w:val="28"/>
          <w:szCs w:val="28"/>
        </w:rPr>
        <w:t>с</w:t>
      </w:r>
      <w:r>
        <w:rPr>
          <w:sz w:val="28"/>
          <w:szCs w:val="28"/>
        </w:rPr>
        <w:t xml:space="preserve">творення і забезпечення </w:t>
      </w:r>
      <w:r>
        <w:rPr>
          <w:sz w:val="28"/>
          <w:szCs w:val="28"/>
          <w:shd w:val="clear" w:color="auto" w:fill="FFFFFF"/>
        </w:rPr>
        <w:t>діяльності клубних формувань та об'єктів дозвілля (</w:t>
      </w:r>
      <w:r>
        <w:rPr>
          <w:sz w:val="28"/>
          <w:szCs w:val="28"/>
        </w:rPr>
        <w:t>клубів за інтересами, студій, гуртків, молодіжних об’єднань тощо);</w:t>
      </w:r>
    </w:p>
    <w:p>
      <w:pPr>
        <w:shd w:val="clear" w:color="auto" w:fill="FFFFFF"/>
        <w:jc w:val="both"/>
        <w:rPr>
          <w:sz w:val="28"/>
          <w:szCs w:val="28"/>
        </w:rPr>
      </w:pPr>
    </w:p>
    <w:p>
      <w:pPr>
        <w:pStyle w:val="NormalWeb"/>
        <w:numPr>
          <w:ilvl w:val="0"/>
          <w:numId w:val="1"/>
        </w:numPr>
        <w:shd w:val="clear" w:color="auto" w:fill="FFFFFF"/>
        <w:spacing w:before="0" w:beforeAutospacing="0" w:after="0" w:afterAutospacing="0"/>
        <w:ind w:left="0" w:firstLine="567"/>
        <w:jc w:val="both"/>
        <w:rPr>
          <w:sz w:val="28"/>
          <w:szCs w:val="28"/>
          <w:lang w:val="uk-UA"/>
        </w:rPr>
      </w:pPr>
      <w:r>
        <w:rPr>
          <w:sz w:val="28"/>
          <w:szCs w:val="28"/>
          <w:lang w:val="uk-UA"/>
        </w:rPr>
        <w:t>розвиток народної творчості в усій різноманітності її видів та жанрів, розкриття творчих здібностей людей;</w:t>
      </w:r>
    </w:p>
    <w:p>
      <w:pPr>
        <w:pStyle w:val="NormalWeb"/>
        <w:shd w:val="clear" w:color="auto" w:fill="FFFFFF"/>
        <w:spacing w:before="0" w:beforeAutospacing="0" w:after="0" w:afterAutospacing="0"/>
        <w:jc w:val="both"/>
        <w:rPr>
          <w:sz w:val="12"/>
          <w:szCs w:val="12"/>
          <w:lang w:val="uk-UA"/>
        </w:rPr>
      </w:pPr>
    </w:p>
    <w:p>
      <w:pPr>
        <w:pStyle w:val="ListParagraph"/>
        <w:numPr>
          <w:ilvl w:val="0"/>
          <w:numId w:val="1"/>
        </w:numPr>
        <w:shd w:val="clear" w:color="auto" w:fill="FFFFFF"/>
        <w:ind w:left="0" w:firstLine="567"/>
        <w:jc w:val="both"/>
        <w:rPr>
          <w:sz w:val="28"/>
          <w:szCs w:val="28"/>
        </w:rPr>
      </w:pPr>
      <w:r>
        <w:rPr>
          <w:bCs/>
          <w:sz w:val="28"/>
          <w:szCs w:val="28"/>
        </w:rPr>
        <w:t>о</w:t>
      </w:r>
      <w:r>
        <w:rPr>
          <w:sz w:val="28"/>
          <w:szCs w:val="28"/>
        </w:rPr>
        <w:t>рганізація і проведення культурно-масових заходів (фестивалів, творчих зустрічей, концертів, спектаклів, вистав, свят, виставок, екскурсій, презентацій, конференцій, семінарів, майстер-класів, розважальних програм та інших заходів);</w:t>
      </w:r>
    </w:p>
    <w:p>
      <w:pPr>
        <w:shd w:val="clear" w:color="auto" w:fill="FFFFFF"/>
        <w:jc w:val="both"/>
        <w:rPr>
          <w:sz w:val="12"/>
          <w:szCs w:val="12"/>
        </w:rPr>
      </w:pPr>
    </w:p>
    <w:p>
      <w:pPr>
        <w:pStyle w:val="ListParagraph"/>
        <w:numPr>
          <w:ilvl w:val="0"/>
          <w:numId w:val="1"/>
        </w:numPr>
        <w:shd w:val="clear" w:color="auto" w:fill="FFFFFF"/>
        <w:ind w:left="0" w:firstLine="567"/>
        <w:jc w:val="both"/>
        <w:rPr>
          <w:sz w:val="28"/>
          <w:szCs w:val="28"/>
        </w:rPr>
      </w:pPr>
      <w:r>
        <w:rPr>
          <w:sz w:val="28"/>
          <w:szCs w:val="28"/>
        </w:rPr>
        <w:t>залучення творчих колективів і виконавців, у тому числі носіїв народних традицій, молодіжних організацій і рухів до організації різноманітних заходів (міжнародних, державних, міжрегіональних, обласних, районних, міських);</w:t>
      </w:r>
    </w:p>
    <w:p>
      <w:pPr>
        <w:shd w:val="clear" w:color="auto" w:fill="FFFFFF"/>
        <w:jc w:val="both"/>
        <w:rPr>
          <w:sz w:val="12"/>
          <w:szCs w:val="12"/>
        </w:rPr>
      </w:pPr>
    </w:p>
    <w:p>
      <w:pPr>
        <w:pStyle w:val="ListParagraph"/>
        <w:numPr>
          <w:ilvl w:val="0"/>
          <w:numId w:val="1"/>
        </w:numPr>
        <w:shd w:val="clear" w:color="auto" w:fill="FFFFFF"/>
        <w:ind w:left="0" w:firstLine="567"/>
        <w:jc w:val="both"/>
        <w:rPr>
          <w:color w:val="000000"/>
          <w:sz w:val="28"/>
          <w:szCs w:val="28"/>
        </w:rPr>
      </w:pPr>
      <w:r>
        <w:rPr>
          <w:sz w:val="28"/>
          <w:szCs w:val="28"/>
        </w:rPr>
        <w:t>популяризація історичних фактів, зокрема, таких, що пов’язують постать Тараса Григоровича Шевченка з містом Бровари;</w:t>
      </w:r>
    </w:p>
    <w:p>
      <w:pPr>
        <w:shd w:val="clear" w:color="auto" w:fill="FFFFFF"/>
        <w:jc w:val="both"/>
        <w:rPr>
          <w:color w:val="000000"/>
          <w:sz w:val="8"/>
          <w:szCs w:val="8"/>
        </w:rPr>
      </w:pPr>
    </w:p>
    <w:p>
      <w:pPr>
        <w:pStyle w:val="ListParagraph"/>
        <w:numPr>
          <w:ilvl w:val="0"/>
          <w:numId w:val="1"/>
        </w:numPr>
        <w:shd w:val="clear" w:color="auto" w:fill="FFFFFF"/>
        <w:ind w:left="0" w:firstLine="567"/>
        <w:jc w:val="both"/>
        <w:rPr>
          <w:sz w:val="28"/>
          <w:szCs w:val="28"/>
        </w:rPr>
      </w:pPr>
      <w:r>
        <w:rPr>
          <w:sz w:val="28"/>
          <w:szCs w:val="28"/>
        </w:rPr>
        <w:t xml:space="preserve">поширення інформації про історичні пам’ятки територіальної громади, </w:t>
      </w:r>
      <w:r>
        <w:rPr>
          <w:bCs/>
          <w:sz w:val="28"/>
          <w:szCs w:val="28"/>
        </w:rPr>
        <w:t>о</w:t>
      </w:r>
      <w:r>
        <w:rPr>
          <w:sz w:val="28"/>
          <w:szCs w:val="28"/>
        </w:rPr>
        <w:t>рганізація дозвілля для туристичних груп;</w:t>
      </w:r>
    </w:p>
    <w:p>
      <w:pPr>
        <w:shd w:val="clear" w:color="auto" w:fill="FFFFFF"/>
        <w:jc w:val="both"/>
        <w:rPr>
          <w:sz w:val="8"/>
          <w:szCs w:val="8"/>
        </w:rPr>
      </w:pPr>
    </w:p>
    <w:p>
      <w:pPr>
        <w:pStyle w:val="ListParagraph"/>
        <w:numPr>
          <w:ilvl w:val="0"/>
          <w:numId w:val="1"/>
        </w:numPr>
        <w:shd w:val="clear" w:color="auto" w:fill="FFFFFF"/>
        <w:ind w:left="0" w:firstLine="567"/>
        <w:jc w:val="both"/>
        <w:rPr>
          <w:color w:val="000000"/>
          <w:sz w:val="28"/>
          <w:szCs w:val="28"/>
        </w:rPr>
      </w:pPr>
      <w:r>
        <w:rPr>
          <w:sz w:val="28"/>
          <w:szCs w:val="28"/>
        </w:rPr>
        <w:t>п</w:t>
      </w:r>
      <w:r>
        <w:rPr>
          <w:color w:val="000000"/>
          <w:sz w:val="28"/>
          <w:szCs w:val="28"/>
        </w:rPr>
        <w:t>ідготовка, тиражування та реалізація інформаційно-довідкових матеріалів, рекламної продукції, пов’язаної з діяльністю Закладу;</w:t>
      </w:r>
    </w:p>
    <w:p>
      <w:pPr>
        <w:shd w:val="clear" w:color="auto" w:fill="FFFFFF"/>
        <w:jc w:val="both"/>
        <w:rPr>
          <w:color w:val="000000"/>
          <w:sz w:val="8"/>
          <w:szCs w:val="8"/>
        </w:rPr>
      </w:pPr>
    </w:p>
    <w:p>
      <w:pPr>
        <w:pStyle w:val="ListParagraph"/>
        <w:numPr>
          <w:ilvl w:val="0"/>
          <w:numId w:val="1"/>
        </w:numPr>
        <w:shd w:val="clear" w:color="auto" w:fill="FFFFFF"/>
        <w:ind w:left="0" w:firstLine="567"/>
        <w:jc w:val="both"/>
        <w:rPr>
          <w:sz w:val="28"/>
          <w:szCs w:val="28"/>
        </w:rPr>
      </w:pPr>
      <w:r>
        <w:rPr>
          <w:sz w:val="28"/>
          <w:szCs w:val="28"/>
        </w:rPr>
        <w:t>поширення популяризації здорового способу життя;</w:t>
      </w:r>
    </w:p>
    <w:p>
      <w:pPr>
        <w:shd w:val="clear" w:color="auto" w:fill="FFFFFF"/>
        <w:jc w:val="both"/>
        <w:rPr>
          <w:sz w:val="8"/>
          <w:szCs w:val="8"/>
        </w:rPr>
      </w:pPr>
    </w:p>
    <w:p>
      <w:pPr>
        <w:pStyle w:val="ListParagraph"/>
        <w:numPr>
          <w:ilvl w:val="0"/>
          <w:numId w:val="1"/>
        </w:numPr>
        <w:shd w:val="clear" w:color="auto" w:fill="FFFFFF"/>
        <w:ind w:left="0" w:firstLine="567"/>
        <w:jc w:val="both"/>
        <w:rPr>
          <w:sz w:val="28"/>
          <w:szCs w:val="28"/>
        </w:rPr>
      </w:pPr>
      <w:r>
        <w:rPr>
          <w:sz w:val="28"/>
          <w:szCs w:val="28"/>
        </w:rPr>
        <w:t>підготовка та реалізація планів, програм і проектів та проведення заходів;</w:t>
      </w:r>
    </w:p>
    <w:p>
      <w:pPr>
        <w:shd w:val="clear" w:color="auto" w:fill="FFFFFF"/>
        <w:jc w:val="both"/>
        <w:rPr>
          <w:sz w:val="8"/>
          <w:szCs w:val="8"/>
        </w:rPr>
      </w:pPr>
    </w:p>
    <w:p>
      <w:pPr>
        <w:pStyle w:val="ListParagraph"/>
        <w:numPr>
          <w:ilvl w:val="0"/>
          <w:numId w:val="1"/>
        </w:numPr>
        <w:shd w:val="clear" w:color="auto" w:fill="FFFFFF"/>
        <w:ind w:left="0" w:firstLine="567"/>
        <w:jc w:val="both"/>
        <w:rPr>
          <w:sz w:val="28"/>
          <w:szCs w:val="28"/>
        </w:rPr>
      </w:pPr>
      <w:r>
        <w:rPr>
          <w:sz w:val="28"/>
          <w:szCs w:val="28"/>
        </w:rPr>
        <w:t>участь у розробці проектів для участі в конкурсах урядових і неурядових (грантових) фондів (державних, обласних, місцевих і міжнародних);</w:t>
      </w:r>
    </w:p>
    <w:p>
      <w:pPr>
        <w:shd w:val="clear" w:color="auto" w:fill="FFFFFF"/>
        <w:jc w:val="both"/>
        <w:rPr>
          <w:sz w:val="8"/>
          <w:szCs w:val="8"/>
        </w:rPr>
      </w:pPr>
    </w:p>
    <w:p>
      <w:pPr>
        <w:pStyle w:val="ListParagraph"/>
        <w:numPr>
          <w:ilvl w:val="0"/>
          <w:numId w:val="1"/>
        </w:numPr>
        <w:shd w:val="clear" w:color="auto" w:fill="FFFFFF"/>
        <w:ind w:left="0" w:firstLine="567"/>
        <w:jc w:val="both"/>
        <w:rPr>
          <w:sz w:val="28"/>
          <w:szCs w:val="28"/>
        </w:rPr>
      </w:pPr>
      <w:r>
        <w:rPr>
          <w:sz w:val="28"/>
          <w:szCs w:val="28"/>
        </w:rPr>
        <w:t>підвищенні кваліфікації спеціалістів Закладу, проведення семінарів, конференцій, майстер-класів, засідань за напрямками діяльності;</w:t>
      </w:r>
    </w:p>
    <w:p>
      <w:pPr>
        <w:shd w:val="clear" w:color="auto" w:fill="FFFFFF"/>
        <w:jc w:val="both"/>
        <w:rPr>
          <w:sz w:val="8"/>
          <w:szCs w:val="8"/>
        </w:rPr>
      </w:pPr>
    </w:p>
    <w:p>
      <w:pPr>
        <w:pStyle w:val="ListParagraph"/>
        <w:numPr>
          <w:ilvl w:val="0"/>
          <w:numId w:val="1"/>
        </w:numPr>
        <w:shd w:val="clear" w:color="auto" w:fill="FFFFFF"/>
        <w:ind w:left="0" w:firstLine="567"/>
        <w:jc w:val="both"/>
        <w:rPr>
          <w:sz w:val="28"/>
          <w:szCs w:val="28"/>
        </w:rPr>
      </w:pPr>
      <w:r>
        <w:rPr>
          <w:sz w:val="28"/>
          <w:szCs w:val="28"/>
        </w:rPr>
        <w:t>здійснення інших видів діяльності, що не суперечать діючому законодавству України для досягнення мети Закладу.</w:t>
      </w:r>
    </w:p>
    <w:p>
      <w:pPr>
        <w:pStyle w:val="ListParagraph"/>
        <w:shd w:val="clear" w:color="auto" w:fill="FFFFFF"/>
        <w:ind w:left="567"/>
        <w:jc w:val="both"/>
        <w:rPr>
          <w:sz w:val="28"/>
          <w:szCs w:val="28"/>
        </w:rPr>
      </w:pPr>
    </w:p>
    <w:p>
      <w:pPr>
        <w:jc w:val="center"/>
        <w:rPr>
          <w:rFonts w:ascii="Times New Roman" w:hAnsi="Times New Roman"/>
          <w:b/>
          <w:sz w:val="28"/>
          <w:szCs w:val="28"/>
        </w:rPr>
      </w:pPr>
      <w:r>
        <w:rPr>
          <w:rFonts w:ascii="Times New Roman" w:hAnsi="Times New Roman"/>
          <w:b/>
          <w:sz w:val="28"/>
          <w:szCs w:val="28"/>
        </w:rPr>
        <w:t xml:space="preserve">3. СТРУКТУРА ТА ОСНОВНІ ПРИНЦИПИ ДІЯЛЬНОСТІ </w:t>
      </w:r>
    </w:p>
    <w:p>
      <w:pPr>
        <w:pStyle w:val="NoSpacing"/>
        <w:ind w:firstLine="567"/>
        <w:jc w:val="both"/>
        <w:rPr>
          <w:rFonts w:ascii="Times New Roman" w:hAnsi="Times New Roman"/>
          <w:sz w:val="28"/>
          <w:szCs w:val="28"/>
        </w:rPr>
      </w:pPr>
      <w:r>
        <w:rPr>
          <w:rFonts w:ascii="Times New Roman" w:hAnsi="Times New Roman"/>
          <w:sz w:val="28"/>
          <w:szCs w:val="28"/>
        </w:rPr>
        <w:t>3.1 Структура Філії визначається завданнями, напрямками та змістом його діяльності, місцевими умовами й можливостями.</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 xml:space="preserve">3.2 Структура та штатний розпис Філії встановлюється Керівником Закладу та затверджуються Органом Управління. </w:t>
      </w:r>
    </w:p>
    <w:p>
      <w:pPr>
        <w:pStyle w:val="NoSpacing"/>
        <w:ind w:firstLine="567"/>
        <w:jc w:val="both"/>
        <w:rPr>
          <w:rFonts w:ascii="Times New Roman" w:hAnsi="Times New Roman"/>
          <w:sz w:val="28"/>
          <w:szCs w:val="28"/>
        </w:rPr>
      </w:pPr>
      <w:r>
        <w:rPr>
          <w:rFonts w:ascii="Times New Roman" w:hAnsi="Times New Roman"/>
          <w:sz w:val="28"/>
          <w:szCs w:val="28"/>
        </w:rPr>
        <w:t xml:space="preserve"> </w:t>
      </w:r>
    </w:p>
    <w:p>
      <w:pPr>
        <w:pStyle w:val="NoSpacing"/>
        <w:ind w:firstLine="567"/>
        <w:jc w:val="both"/>
        <w:rPr>
          <w:rFonts w:ascii="Times New Roman" w:hAnsi="Times New Roman"/>
          <w:sz w:val="28"/>
          <w:szCs w:val="28"/>
        </w:rPr>
      </w:pPr>
      <w:r>
        <w:rPr>
          <w:rFonts w:ascii="Times New Roman" w:hAnsi="Times New Roman"/>
          <w:sz w:val="28"/>
          <w:szCs w:val="28"/>
        </w:rPr>
        <w:t>3.3 Філія фінансується з бюджету територіальної громади у межах асигнувань, передбачених на утримання закладів культури. Додаткове фінансування здійснюється за рахунок інших джерел, не заборонених законодавством України.</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3.4 Філія планує свою діяльність відповідно до культурних потреб населення, виходячи із творчих можливостей та фінансових ресурсів.</w:t>
      </w:r>
    </w:p>
    <w:p>
      <w:pPr>
        <w:pStyle w:val="NoSpacing"/>
        <w:ind w:firstLine="567"/>
        <w:jc w:val="both"/>
        <w:rPr>
          <w:rFonts w:ascii="Times New Roman" w:hAnsi="Times New Roman"/>
          <w:sz w:val="28"/>
          <w:szCs w:val="28"/>
        </w:rPr>
      </w:pPr>
    </w:p>
    <w:p>
      <w:pPr>
        <w:pStyle w:val="NoSpacing"/>
        <w:ind w:firstLine="567"/>
        <w:jc w:val="both"/>
        <w:rPr>
          <w:rFonts w:ascii="Times New Roman" w:hAnsi="Times New Roman"/>
          <w:sz w:val="28"/>
          <w:szCs w:val="28"/>
        </w:rPr>
      </w:pPr>
      <w:r>
        <w:rPr>
          <w:rFonts w:ascii="Times New Roman" w:hAnsi="Times New Roman"/>
          <w:sz w:val="28"/>
          <w:szCs w:val="28"/>
        </w:rPr>
        <w:t>3.5 Філія може створювати клубні формування (гуртки, клуби, об’єднання, студії тощо), які мають статус структурних підрозділів Закладу, організовувати роботу структурних підрозділів та створювати представництва і відділення на базі інших закладів і установ відповідно до укладених угод.</w:t>
      </w:r>
    </w:p>
    <w:p>
      <w:pPr>
        <w:pStyle w:val="NoSpacing"/>
        <w:ind w:firstLine="567"/>
        <w:jc w:val="both"/>
        <w:rPr>
          <w:rFonts w:ascii="Times New Roman" w:hAnsi="Times New Roman"/>
          <w:sz w:val="28"/>
          <w:szCs w:val="28"/>
        </w:rPr>
      </w:pPr>
    </w:p>
    <w:p>
      <w:pPr>
        <w:pStyle w:val="Heading2"/>
        <w:keepNext w:val="0"/>
        <w:widowControl w:val="0"/>
        <w:ind w:left="11" w:firstLine="556"/>
        <w:jc w:val="both"/>
        <w:rPr>
          <w:b w:val="0"/>
          <w:sz w:val="28"/>
          <w:szCs w:val="28"/>
        </w:rPr>
      </w:pPr>
      <w:r>
        <w:rPr>
          <w:b w:val="0"/>
          <w:sz w:val="28"/>
          <w:szCs w:val="28"/>
        </w:rPr>
        <w:t>3.6 Культурно-освітня, виховна, культурно-масова, дозвіллева робота у Філії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не заборонених законодавством.</w:t>
      </w:r>
    </w:p>
    <w:p>
      <w:pPr>
        <w:rPr>
          <w:rFonts w:ascii="Times New Roman" w:hAnsi="Times New Roman"/>
          <w:sz w:val="8"/>
          <w:szCs w:val="8"/>
          <w:lang w:eastAsia="ru-RU"/>
        </w:rPr>
      </w:pPr>
    </w:p>
    <w:p>
      <w:pPr>
        <w:pStyle w:val="NoSpacing"/>
        <w:ind w:firstLine="567"/>
        <w:jc w:val="both"/>
        <w:rPr>
          <w:rFonts w:ascii="Times New Roman" w:hAnsi="Times New Roman"/>
          <w:sz w:val="28"/>
          <w:szCs w:val="28"/>
        </w:rPr>
      </w:pPr>
      <w:r>
        <w:rPr>
          <w:rFonts w:ascii="Times New Roman" w:hAnsi="Times New Roman"/>
          <w:sz w:val="28"/>
          <w:szCs w:val="28"/>
        </w:rPr>
        <w:t xml:space="preserve">3.7 Філія співпрацює з організаціями, закладами, підприємствами, установами всіх форм власності і підпорядкування, благодійними фондами, громадськими організаціями, юридичними і фізичними особами. </w:t>
      </w:r>
    </w:p>
    <w:p>
      <w:pPr>
        <w:pStyle w:val="NoSpacing"/>
        <w:ind w:firstLine="567"/>
        <w:jc w:val="both"/>
        <w:rPr>
          <w:rFonts w:ascii="Times New Roman" w:hAnsi="Times New Roman"/>
          <w:sz w:val="28"/>
          <w:szCs w:val="28"/>
        </w:rPr>
      </w:pPr>
    </w:p>
    <w:p>
      <w:pPr>
        <w:jc w:val="center"/>
        <w:rPr>
          <w:rFonts w:ascii="Times New Roman" w:hAnsi="Times New Roman"/>
          <w:b/>
          <w:sz w:val="28"/>
          <w:szCs w:val="28"/>
        </w:rPr>
      </w:pPr>
      <w:r>
        <w:rPr>
          <w:rFonts w:ascii="Times New Roman" w:hAnsi="Times New Roman"/>
          <w:b/>
          <w:sz w:val="28"/>
          <w:szCs w:val="28"/>
        </w:rPr>
        <w:t xml:space="preserve">4. УПРАВЛІННЯ </w:t>
      </w:r>
    </w:p>
    <w:p>
      <w:pPr>
        <w:ind w:firstLine="567"/>
        <w:jc w:val="both"/>
        <w:rPr>
          <w:rFonts w:ascii="Times New Roman" w:hAnsi="Times New Roman"/>
          <w:sz w:val="28"/>
          <w:szCs w:val="28"/>
        </w:rPr>
      </w:pPr>
      <w:r>
        <w:rPr>
          <w:rFonts w:ascii="Times New Roman" w:hAnsi="Times New Roman"/>
          <w:sz w:val="28"/>
          <w:szCs w:val="28"/>
        </w:rPr>
        <w:t>4.1 Керівництво Філії здійснюється завідувачем філіалу (далі - Завідувач), що призначається керівником КЗКТ «КІП «ТепЛиця» (далі  - Керівник) за погодженням Органом управління відповідно до чинного законодавства України.</w:t>
      </w:r>
    </w:p>
    <w:p>
      <w:pPr>
        <w:ind w:firstLine="567"/>
        <w:jc w:val="both"/>
        <w:rPr>
          <w:sz w:val="28"/>
          <w:szCs w:val="28"/>
        </w:rPr>
      </w:pPr>
      <w:r>
        <w:rPr>
          <w:rFonts w:ascii="Times New Roman" w:hAnsi="Times New Roman"/>
          <w:sz w:val="28"/>
          <w:szCs w:val="28"/>
        </w:rPr>
        <w:t>4.2 Завідувач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w:t>
      </w:r>
      <w:r>
        <w:rPr>
          <w:sz w:val="28"/>
          <w:szCs w:val="28"/>
        </w:rPr>
        <w:t xml:space="preserve"> </w:t>
      </w:r>
      <w:r>
        <w:rPr>
          <w:rFonts w:ascii="Times New Roman" w:hAnsi="Times New Roman"/>
          <w:sz w:val="28"/>
          <w:szCs w:val="28"/>
        </w:rPr>
        <w:t>і функцій згідно з чинним законодавством України.</w:t>
      </w:r>
    </w:p>
    <w:p>
      <w:pPr>
        <w:ind w:firstLine="567"/>
        <w:jc w:val="both"/>
        <w:rPr>
          <w:rFonts w:ascii="Times New Roman" w:hAnsi="Times New Roman"/>
          <w:sz w:val="28"/>
          <w:szCs w:val="28"/>
        </w:rPr>
      </w:pPr>
      <w:r>
        <w:rPr>
          <w:rFonts w:ascii="Times New Roman" w:hAnsi="Times New Roman"/>
          <w:sz w:val="28"/>
          <w:szCs w:val="28"/>
        </w:rPr>
        <w:t>4.3 Завідувач Філії та працівники Філії призначаються на посади і звільняються з посад Керівником відповідно до чинного законодавства України.</w:t>
      </w:r>
    </w:p>
    <w:p>
      <w:pPr>
        <w:ind w:firstLine="567"/>
        <w:jc w:val="both"/>
        <w:rPr>
          <w:rFonts w:ascii="Times New Roman" w:hAnsi="Times New Roman"/>
          <w:sz w:val="28"/>
          <w:szCs w:val="28"/>
        </w:rPr>
      </w:pPr>
      <w:r>
        <w:rPr>
          <w:rFonts w:ascii="Times New Roman" w:hAnsi="Times New Roman"/>
          <w:sz w:val="28"/>
          <w:szCs w:val="28"/>
        </w:rPr>
        <w:t>4.4 Завідувач Філії в межах своїх повноважень:</w:t>
      </w:r>
    </w:p>
    <w:p>
      <w:pPr>
        <w:ind w:firstLine="567"/>
        <w:jc w:val="both"/>
        <w:rPr>
          <w:rFonts w:ascii="Times New Roman" w:hAnsi="Times New Roman"/>
          <w:sz w:val="28"/>
          <w:szCs w:val="28"/>
        </w:rPr>
      </w:pPr>
      <w:r>
        <w:rPr>
          <w:rFonts w:ascii="Times New Roman" w:hAnsi="Times New Roman"/>
          <w:sz w:val="28"/>
          <w:szCs w:val="28"/>
        </w:rPr>
        <w:t>- забезпечує діяльність Філії відповідно до покладених на нього завдань і функцій за погодженням з К</w:t>
      </w:r>
      <w:r>
        <w:rPr>
          <w:rFonts w:ascii="Times New Roman" w:hAnsi="Times New Roman"/>
          <w:sz w:val="28"/>
          <w:szCs w:val="28"/>
          <w:lang w:val="ru-RU"/>
        </w:rPr>
        <w:t>ерівником</w:t>
      </w:r>
      <w:r>
        <w:rPr>
          <w:rFonts w:ascii="Times New Roman" w:hAnsi="Times New Roman"/>
          <w:sz w:val="28"/>
          <w:szCs w:val="28"/>
        </w:rPr>
        <w:t>;</w:t>
      </w:r>
    </w:p>
    <w:p>
      <w:pPr>
        <w:ind w:firstLine="567"/>
        <w:jc w:val="both"/>
        <w:rPr>
          <w:rFonts w:ascii="Times New Roman" w:hAnsi="Times New Roman"/>
          <w:sz w:val="28"/>
          <w:szCs w:val="28"/>
        </w:rPr>
      </w:pPr>
      <w:r>
        <w:rPr>
          <w:rFonts w:ascii="Times New Roman" w:hAnsi="Times New Roman"/>
          <w:sz w:val="28"/>
          <w:szCs w:val="28"/>
        </w:rPr>
        <w:t>- несе відповідальність за результати фінансово-господарської діяльності, стан і збереження майна, переданого в оперативне управління;</w:t>
      </w:r>
    </w:p>
    <w:p>
      <w:pPr>
        <w:ind w:firstLine="567"/>
        <w:jc w:val="both"/>
        <w:rPr>
          <w:rFonts w:ascii="Times New Roman" w:hAnsi="Times New Roman"/>
          <w:sz w:val="28"/>
          <w:szCs w:val="28"/>
        </w:rPr>
      </w:pPr>
      <w:r>
        <w:rPr>
          <w:rFonts w:ascii="Times New Roman" w:hAnsi="Times New Roman"/>
          <w:sz w:val="28"/>
          <w:szCs w:val="28"/>
        </w:rPr>
        <w:t>- організовує виконання кошторису доходів і видатків Філії;</w:t>
      </w:r>
    </w:p>
    <w:p>
      <w:pPr>
        <w:ind w:firstLine="567"/>
        <w:jc w:val="both"/>
        <w:rPr>
          <w:rFonts w:ascii="Times New Roman" w:hAnsi="Times New Roman"/>
          <w:sz w:val="28"/>
          <w:szCs w:val="28"/>
        </w:rPr>
      </w:pPr>
      <w:r>
        <w:rPr>
          <w:rFonts w:ascii="Times New Roman" w:hAnsi="Times New Roman"/>
          <w:sz w:val="28"/>
          <w:szCs w:val="28"/>
        </w:rPr>
        <w:t>- вирішує питання матеріально-технічного забезпечення;</w:t>
      </w:r>
    </w:p>
    <w:p>
      <w:pPr>
        <w:ind w:firstLine="567"/>
        <w:jc w:val="both"/>
        <w:rPr>
          <w:rFonts w:ascii="Times New Roman" w:hAnsi="Times New Roman"/>
          <w:sz w:val="28"/>
          <w:szCs w:val="28"/>
        </w:rPr>
      </w:pPr>
      <w:r>
        <w:rPr>
          <w:rFonts w:ascii="Times New Roman" w:hAnsi="Times New Roman"/>
          <w:sz w:val="28"/>
          <w:szCs w:val="28"/>
        </w:rPr>
        <w:t>- складає та подає на затвердження Керівнику плани роботи Філії та забезпечує контроль за виконанням планів, програм, культурно-дозвіллевих заходів, організаційно-масової роботи Філії, його клубних формувань;</w:t>
      </w:r>
    </w:p>
    <w:p>
      <w:pPr>
        <w:ind w:firstLine="567"/>
        <w:jc w:val="both"/>
        <w:rPr>
          <w:rFonts w:ascii="Times New Roman" w:hAnsi="Times New Roman"/>
          <w:sz w:val="28"/>
          <w:szCs w:val="28"/>
        </w:rPr>
      </w:pPr>
      <w:r>
        <w:rPr>
          <w:rFonts w:ascii="Times New Roman" w:hAnsi="Times New Roman"/>
          <w:sz w:val="28"/>
          <w:szCs w:val="28"/>
        </w:rPr>
        <w:t>- організовує ведення обліку, звітності, внутрішнього контролю;</w:t>
      </w:r>
    </w:p>
    <w:p>
      <w:pPr>
        <w:ind w:firstLine="567"/>
        <w:jc w:val="both"/>
        <w:rPr>
          <w:rFonts w:ascii="Times New Roman" w:hAnsi="Times New Roman"/>
          <w:sz w:val="28"/>
          <w:szCs w:val="28"/>
        </w:rPr>
      </w:pPr>
      <w:r>
        <w:rPr>
          <w:rFonts w:ascii="Times New Roman" w:hAnsi="Times New Roman"/>
          <w:sz w:val="28"/>
          <w:szCs w:val="28"/>
        </w:rPr>
        <w:t>- подає Керівнику пропозиції щодо добору і розстановки кадрів, здійснює керівництво та контроль за роботою працівників;</w:t>
      </w:r>
    </w:p>
    <w:p>
      <w:pPr>
        <w:ind w:firstLine="567"/>
        <w:jc w:val="both"/>
        <w:rPr>
          <w:rFonts w:ascii="Times New Roman" w:hAnsi="Times New Roman"/>
          <w:sz w:val="28"/>
          <w:szCs w:val="28"/>
        </w:rPr>
      </w:pPr>
      <w:r>
        <w:rPr>
          <w:rFonts w:ascii="Times New Roman" w:hAnsi="Times New Roman"/>
          <w:sz w:val="28"/>
          <w:szCs w:val="28"/>
        </w:rPr>
        <w:t>- створює належні умови працівникам для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pPr>
        <w:ind w:firstLine="567"/>
        <w:jc w:val="both"/>
        <w:rPr>
          <w:rFonts w:ascii="Times New Roman" w:hAnsi="Times New Roman"/>
          <w:sz w:val="28"/>
          <w:szCs w:val="28"/>
        </w:rPr>
      </w:pPr>
      <w:r>
        <w:rPr>
          <w:rFonts w:ascii="Times New Roman" w:hAnsi="Times New Roman"/>
          <w:sz w:val="28"/>
          <w:szCs w:val="28"/>
        </w:rPr>
        <w:t>- розподіляє обов'язки та подає на затвердження Керівнику посадові інструкції працівників Філії;</w:t>
      </w:r>
    </w:p>
    <w:p>
      <w:pPr>
        <w:ind w:firstLine="567"/>
        <w:jc w:val="both"/>
        <w:rPr>
          <w:rFonts w:ascii="Times New Roman" w:hAnsi="Times New Roman"/>
          <w:sz w:val="28"/>
          <w:szCs w:val="28"/>
        </w:rPr>
      </w:pPr>
      <w:r>
        <w:rPr>
          <w:rFonts w:ascii="Times New Roman" w:hAnsi="Times New Roman"/>
          <w:sz w:val="28"/>
          <w:szCs w:val="28"/>
        </w:rPr>
        <w:t>- у межах своєї компетенції забезпечує виконання всіма працівниками Філії наказів Керівника, Органу управління, Засновника, здійснює контроль за їх виконанням;</w:t>
      </w:r>
    </w:p>
    <w:p>
      <w:pPr>
        <w:ind w:firstLine="567"/>
        <w:jc w:val="both"/>
        <w:rPr>
          <w:rFonts w:ascii="Times New Roman" w:hAnsi="Times New Roman"/>
          <w:sz w:val="28"/>
          <w:szCs w:val="28"/>
        </w:rPr>
      </w:pPr>
      <w:r>
        <w:rPr>
          <w:rFonts w:ascii="Times New Roman" w:hAnsi="Times New Roman"/>
          <w:sz w:val="28"/>
          <w:szCs w:val="28"/>
        </w:rPr>
        <w:t>- подає Керівнику пропозиції щодо застосування заходів дисциплінарного стягнення та заохочення працівників Філії;</w:t>
      </w:r>
    </w:p>
    <w:p>
      <w:pPr>
        <w:ind w:firstLine="567"/>
        <w:jc w:val="both"/>
        <w:rPr>
          <w:rFonts w:ascii="Times New Roman" w:hAnsi="Times New Roman"/>
          <w:sz w:val="28"/>
          <w:szCs w:val="28"/>
        </w:rPr>
      </w:pPr>
      <w:r>
        <w:rPr>
          <w:rFonts w:ascii="Times New Roman" w:hAnsi="Times New Roman"/>
          <w:sz w:val="28"/>
          <w:szCs w:val="28"/>
        </w:rPr>
        <w:t>- представляє Філію за погодженням Керівника у відносинах з підприємствами, установами та організаціями всіх форм власності;</w:t>
      </w:r>
    </w:p>
    <w:p>
      <w:pPr>
        <w:ind w:firstLine="567"/>
        <w:jc w:val="both"/>
        <w:rPr>
          <w:rFonts w:ascii="Times New Roman" w:hAnsi="Times New Roman"/>
          <w:sz w:val="28"/>
          <w:szCs w:val="28"/>
        </w:rPr>
      </w:pPr>
      <w:r>
        <w:rPr>
          <w:rFonts w:ascii="Times New Roman" w:hAnsi="Times New Roman"/>
          <w:sz w:val="28"/>
          <w:szCs w:val="28"/>
        </w:rPr>
        <w:t>- на вимогу  Керівника, Засновника або Органу управління у встановлений ними термін надає інформацію стосовно будь-яких напрямків діяльності Філії;</w:t>
      </w:r>
    </w:p>
    <w:p>
      <w:pPr>
        <w:ind w:firstLine="567"/>
        <w:jc w:val="both"/>
        <w:rPr>
          <w:rFonts w:ascii="Times New Roman" w:hAnsi="Times New Roman"/>
          <w:sz w:val="28"/>
          <w:szCs w:val="28"/>
        </w:rPr>
      </w:pPr>
      <w:r>
        <w:rPr>
          <w:rFonts w:ascii="Times New Roman" w:hAnsi="Times New Roman"/>
          <w:sz w:val="28"/>
          <w:szCs w:val="28"/>
        </w:rPr>
        <w:t>- несе відповідальність за достовірність і своєчасність подання статистичної та іншої звітності;</w:t>
      </w:r>
    </w:p>
    <w:p>
      <w:pPr>
        <w:ind w:firstLine="567"/>
        <w:jc w:val="both"/>
        <w:rPr>
          <w:rFonts w:ascii="Times New Roman" w:hAnsi="Times New Roman"/>
          <w:sz w:val="28"/>
          <w:szCs w:val="28"/>
        </w:rPr>
      </w:pPr>
      <w:r>
        <w:rPr>
          <w:rFonts w:ascii="Times New Roman" w:hAnsi="Times New Roman"/>
          <w:sz w:val="28"/>
          <w:szCs w:val="28"/>
        </w:rPr>
        <w:t>- вчиняє інші дії в порядку й межах, встановлених законодавством України;</w:t>
      </w:r>
    </w:p>
    <w:p>
      <w:pPr>
        <w:ind w:firstLine="567"/>
        <w:jc w:val="both"/>
        <w:rPr>
          <w:rFonts w:ascii="Times New Roman" w:hAnsi="Times New Roman"/>
          <w:sz w:val="28"/>
          <w:szCs w:val="28"/>
        </w:rPr>
      </w:pPr>
      <w:r>
        <w:rPr>
          <w:rFonts w:ascii="Times New Roman" w:hAnsi="Times New Roman"/>
          <w:sz w:val="28"/>
          <w:szCs w:val="28"/>
        </w:rPr>
        <w:t xml:space="preserve">- у випадку невиконання чи неналежного виконання обов’язків, передбачених цим Положенням, несе відповідальність згідно з законодавством. </w:t>
      </w:r>
    </w:p>
    <w:p>
      <w:pPr>
        <w:ind w:firstLine="567"/>
        <w:jc w:val="both"/>
        <w:rPr>
          <w:rFonts w:ascii="Times New Roman" w:hAnsi="Times New Roman"/>
          <w:sz w:val="28"/>
          <w:szCs w:val="28"/>
        </w:rPr>
      </w:pPr>
      <w:r>
        <w:rPr>
          <w:rFonts w:ascii="Times New Roman" w:hAnsi="Times New Roman"/>
          <w:sz w:val="28"/>
          <w:szCs w:val="28"/>
        </w:rPr>
        <w:t>4.5 Відносини з трудовим колективом формуються згідно з чинним законодавством.</w:t>
      </w:r>
    </w:p>
    <w:p>
      <w:pPr>
        <w:ind w:firstLine="567"/>
        <w:jc w:val="both"/>
        <w:rPr>
          <w:rFonts w:ascii="Times New Roman" w:hAnsi="Times New Roman"/>
          <w:sz w:val="28"/>
          <w:szCs w:val="28"/>
        </w:rPr>
      </w:pPr>
      <w:r>
        <w:rPr>
          <w:rFonts w:ascii="Times New Roman" w:hAnsi="Times New Roman"/>
          <w:sz w:val="28"/>
          <w:szCs w:val="28"/>
        </w:rPr>
        <w:t>4.6 Право укладання колективного договору від імені адміністрації Філії надається Керівнику, а від імені трудового колективу уповноваженому ним органу.</w:t>
      </w:r>
    </w:p>
    <w:p>
      <w:pPr>
        <w:ind w:firstLine="567"/>
        <w:jc w:val="both"/>
        <w:rPr>
          <w:rFonts w:ascii="Times New Roman" w:hAnsi="Times New Roman"/>
          <w:sz w:val="28"/>
          <w:szCs w:val="28"/>
        </w:rPr>
      </w:pPr>
      <w:r>
        <w:rPr>
          <w:rFonts w:ascii="Times New Roman" w:hAnsi="Times New Roman"/>
          <w:sz w:val="28"/>
          <w:szCs w:val="28"/>
        </w:rPr>
        <w:t>4.7 Засновник здійснює свої права на управління Філією безпосередньо або через</w:t>
      </w:r>
      <w:r>
        <w:rPr>
          <w:rFonts w:ascii="Times New Roman" w:hAnsi="Times New Roman"/>
          <w:sz w:val="28"/>
          <w:szCs w:val="28"/>
          <w:lang w:val="ru-RU"/>
        </w:rPr>
        <w:t xml:space="preserve"> </w:t>
      </w:r>
      <w:r>
        <w:rPr>
          <w:rFonts w:ascii="Times New Roman" w:hAnsi="Times New Roman"/>
          <w:sz w:val="28"/>
          <w:szCs w:val="28"/>
        </w:rPr>
        <w:t>Орган управління чи</w:t>
      </w:r>
      <w:r>
        <w:rPr>
          <w:rFonts w:ascii="Times New Roman" w:hAnsi="Times New Roman"/>
          <w:sz w:val="28"/>
          <w:szCs w:val="28"/>
          <w:lang w:val="ru-RU"/>
        </w:rPr>
        <w:t xml:space="preserve"> </w:t>
      </w:r>
      <w:r>
        <w:rPr>
          <w:rFonts w:ascii="Times New Roman" w:hAnsi="Times New Roman"/>
          <w:sz w:val="28"/>
          <w:szCs w:val="28"/>
        </w:rPr>
        <w:t>Керівника.</w:t>
      </w:r>
    </w:p>
    <w:p>
      <w:pPr>
        <w:ind w:firstLine="708"/>
        <w:jc w:val="center"/>
        <w:rPr>
          <w:rFonts w:ascii="Times New Roman" w:hAnsi="Times New Roman"/>
          <w:sz w:val="28"/>
          <w:szCs w:val="28"/>
        </w:rPr>
      </w:pPr>
      <w:r>
        <w:rPr>
          <w:rFonts w:ascii="Times New Roman" w:hAnsi="Times New Roman"/>
          <w:b/>
          <w:bCs/>
          <w:sz w:val="28"/>
          <w:szCs w:val="28"/>
        </w:rPr>
        <w:t xml:space="preserve">5. ПРИПИНЕННЯ ДІЯЛЬНОСТІ </w:t>
      </w:r>
    </w:p>
    <w:p>
      <w:pPr>
        <w:tabs>
          <w:tab w:val="left" w:pos="0"/>
        </w:tabs>
        <w:ind w:firstLine="567"/>
        <w:jc w:val="both"/>
        <w:rPr>
          <w:rFonts w:ascii="Times New Roman" w:hAnsi="Times New Roman"/>
          <w:sz w:val="28"/>
          <w:szCs w:val="28"/>
        </w:rPr>
      </w:pPr>
      <w:r>
        <w:rPr>
          <w:rFonts w:ascii="Times New Roman" w:hAnsi="Times New Roman"/>
          <w:sz w:val="28"/>
          <w:szCs w:val="28"/>
        </w:rPr>
        <w:t>5.1 Ліквідація та реорганізація Філії здійснюються згідно з чинним законодавством та передбачають передачу активів одній або кільком неприбутковим організаціям відповідного виду.</w:t>
      </w:r>
    </w:p>
    <w:p>
      <w:pPr>
        <w:tabs>
          <w:tab w:val="left" w:pos="0"/>
        </w:tabs>
        <w:ind w:firstLine="567"/>
        <w:jc w:val="both"/>
        <w:rPr>
          <w:rFonts w:ascii="Times New Roman" w:hAnsi="Times New Roman"/>
          <w:sz w:val="28"/>
          <w:szCs w:val="28"/>
        </w:rPr>
      </w:pPr>
      <w:r>
        <w:rPr>
          <w:rFonts w:ascii="Times New Roman" w:hAnsi="Times New Roman"/>
          <w:sz w:val="28"/>
          <w:szCs w:val="28"/>
        </w:rPr>
        <w:t>5.2 Перейменування Закладу можливе у порядку, передбаченому законодавством України.</w:t>
      </w:r>
    </w:p>
    <w:p>
      <w:pPr>
        <w:tabs>
          <w:tab w:val="left" w:pos="360"/>
        </w:tabs>
        <w:ind w:firstLine="567"/>
        <w:jc w:val="both"/>
        <w:rPr>
          <w:rFonts w:ascii="Times New Roman" w:hAnsi="Times New Roman"/>
          <w:sz w:val="28"/>
          <w:szCs w:val="28"/>
        </w:rPr>
      </w:pPr>
      <w:r>
        <w:rPr>
          <w:rFonts w:ascii="Times New Roman" w:hAnsi="Times New Roman"/>
          <w:sz w:val="28"/>
          <w:szCs w:val="28"/>
        </w:rPr>
        <w:t>5.3 При реорганізації Закладу вся сукупність прав та обов’язків переходить до його правонаступників.</w:t>
      </w:r>
    </w:p>
    <w:p>
      <w:pPr>
        <w:tabs>
          <w:tab w:val="left" w:pos="360"/>
        </w:tabs>
        <w:ind w:firstLine="567"/>
        <w:jc w:val="both"/>
        <w:rPr>
          <w:rFonts w:ascii="Times New Roman" w:hAnsi="Times New Roman"/>
          <w:sz w:val="28"/>
          <w:szCs w:val="28"/>
        </w:rPr>
      </w:pPr>
      <w:r>
        <w:rPr>
          <w:rFonts w:ascii="Times New Roman" w:hAnsi="Times New Roman"/>
          <w:sz w:val="28"/>
          <w:szCs w:val="28"/>
        </w:rPr>
        <w:t>5.4 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pPr>
        <w:tabs>
          <w:tab w:val="left" w:pos="360"/>
        </w:tabs>
        <w:ind w:firstLine="567"/>
        <w:jc w:val="both"/>
        <w:rPr>
          <w:rFonts w:ascii="Times New Roman" w:hAnsi="Times New Roman"/>
          <w:sz w:val="28"/>
          <w:szCs w:val="28"/>
        </w:rPr>
      </w:pPr>
      <w:r>
        <w:rPr>
          <w:rFonts w:ascii="Times New Roman" w:hAnsi="Times New Roman"/>
          <w:sz w:val="28"/>
          <w:szCs w:val="28"/>
        </w:rPr>
        <w:t>5.5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pPr>
        <w:tabs>
          <w:tab w:val="left" w:pos="360"/>
          <w:tab w:val="left" w:pos="7088"/>
        </w:tabs>
        <w:jc w:val="both"/>
        <w:rPr>
          <w:sz w:val="28"/>
          <w:szCs w:val="28"/>
        </w:rPr>
      </w:pPr>
    </w:p>
    <w:p>
      <w:pPr>
        <w:spacing w:beforeAutospacing="0" w:after="0" w:afterAutospacing="0"/>
        <w:rPr>
          <w:rFonts w:ascii="Times New Roman" w:hAnsi="Times New Roman"/>
          <w:b/>
          <w:sz w:val="28"/>
          <w:szCs w:val="28"/>
        </w:rPr>
      </w:pPr>
      <w:r>
        <w:rPr>
          <w:rFonts w:ascii="Times New Roman" w:hAnsi="Times New Roman"/>
          <w:sz w:val="28"/>
          <w:szCs w:val="28"/>
        </w:rPr>
        <w:t>Міський голова</w:t>
        <w:tab/>
        <w:tab/>
        <w:tab/>
        <w:tab/>
        <w:tab/>
        <w:tab/>
        <w:tab/>
        <w:tab/>
        <w:t>Ігор  САПОЖКО</w:t>
      </w: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 xml:space="preserve"> </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54A1FF2"/>
    <w:multiLevelType w:val="hybridMultilevel"/>
    <w:tmpl w:val="00000000"/>
    <w:lvl w:ilvl="0">
      <w:start w:val="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2"/>
    <w:qFormat/>
    <w:pPr>
      <w:keepNext/>
      <w:spacing w:beforeAutospacing="0" w:after="0" w:afterAutospacing="0" w:line="240" w:lineRule="auto"/>
      <w:ind w:left="-720"/>
      <w:outlineLvl w:val="1"/>
    </w:pPr>
    <w:rPr>
      <w:rFonts w:ascii="Times New Roman" w:hAnsi="Times New Roman"/>
      <w:b/>
      <w:bCs/>
      <w:color w:val="000000"/>
      <w:sz w:val="24"/>
      <w:szCs w:val="24"/>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style>
  <w:style w:type="paragraph" w:styleId="ListParagraph">
    <w:name w:val="List Paragraph"/>
    <w:basedOn w:val="Normal"/>
    <w:qFormat/>
    <w:pPr>
      <w:spacing w:beforeAutospacing="0" w:after="0" w:afterAutospacing="0" w:line="240" w:lineRule="auto"/>
      <w:ind w:left="720"/>
      <w:contextualSpacing/>
    </w:pPr>
    <w:rPr>
      <w:rFonts w:ascii="Times New Roman" w:hAnsi="Times New Roman"/>
      <w:sz w:val="24"/>
      <w:szCs w:val="24"/>
      <w:lang w:eastAsia="ru-RU"/>
    </w:rPr>
  </w:style>
  <w:style w:type="paragraph" w:styleId="NormalWeb">
    <w:name w:val="Normal (Web)"/>
    <w:basedOn w:val="Normal"/>
    <w:pPr>
      <w:spacing w:before="100" w:beforeAutospacing="1" w:after="100" w:afterAutospacing="1" w:line="240" w:lineRule="auto"/>
    </w:pPr>
    <w:rPr>
      <w:rFonts w:ascii="Times New Roman" w:hAnsi="Times New Roman"/>
      <w:sz w:val="24"/>
      <w:szCs w:val="24"/>
      <w:lang w:val="ru-RU" w:eastAsia="ru-RU"/>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2">
    <w:name w:val="Заголовок 2 Знак"/>
    <w:basedOn w:val="DefaultParagraphFont"/>
    <w:link w:val="Heading2"/>
    <w:rPr>
      <w:rFonts w:ascii="Times New Roman" w:hAnsi="Times New Roman"/>
      <w:b/>
      <w:bCs/>
      <w:color w:val="000000"/>
      <w:sz w:val="24"/>
      <w:szCs w:val="24"/>
      <w:lang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17</cp:revision>
  <cp:lastPrinted>2024-01-05T09:42:00Z</cp:lastPrinted>
  <dcterms:created xsi:type="dcterms:W3CDTF">2023-03-27T06:26:00Z</dcterms:created>
  <dcterms:modified xsi:type="dcterms:W3CDTF">2024-01-09T10:06:37Z</dcterms:modified>
</cp:coreProperties>
</file>