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jc w:val="right"/>
        <w:rPr>
          <w:rFonts w:ascii="Times New Roman" w:hAnsi="Times New Roman"/>
          <w:sz w:val="28"/>
          <w:szCs w:val="28"/>
        </w:rPr>
      </w:pPr>
      <w:r>
        <w:rPr>
          <w:rFonts w:ascii="Times New Roman" w:hAnsi="Times New Roman"/>
          <w:b/>
          <w:bCs/>
          <w:sz w:val="24"/>
          <w:szCs w:val="24"/>
        </w:rPr>
        <w:t>ПРОЕКТ</w:t>
        <w:tab/>
      </w:r>
      <w:r>
        <w:rPr>
          <w:rFonts w:ascii="Times New Roman" w:hAnsi="Times New Roman"/>
          <w:sz w:val="28"/>
          <w:szCs w:val="28"/>
        </w:rPr>
        <w:t xml:space="preserve">№ </w:t>
      </w:r>
      <w:r>
        <w:rPr>
          <w:rFonts w:ascii="Times New Roman" w:hAnsi="Times New Roman"/>
          <w:sz w:val="28"/>
          <w:szCs w:val="28"/>
        </w:rPr>
        <w:t>ПС-18</w:t>
      </w:r>
    </w:p>
    <w:p>
      <w:pPr>
        <w:tabs>
          <w:tab w:val="left" w:pos="5610"/>
          <w:tab w:val="left" w:pos="6358"/>
        </w:tabs>
        <w:spacing w:beforeAutospacing="0" w:after="0" w:afterAutospacing="0"/>
        <w:ind w:left="5103"/>
        <w:jc w:val="center"/>
        <w:rPr>
          <w:rFonts w:ascii="Times New Roman" w:hAnsi="Times New Roman"/>
          <w:sz w:val="28"/>
          <w:szCs w:val="28"/>
        </w:rPr>
      </w:pPr>
    </w:p>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Додаток 1</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ЗАТВЕРДЖЕНО</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від_________№____________</w:t>
      </w:r>
    </w:p>
    <w:p>
      <w:pPr>
        <w:tabs>
          <w:tab w:val="left" w:pos="5610"/>
          <w:tab w:val="left" w:pos="6358"/>
        </w:tabs>
        <w:spacing w:beforeAutospacing="0" w:after="0" w:afterAutospacing="0"/>
        <w:ind w:left="5103"/>
        <w:jc w:val="center"/>
        <w:rPr>
          <w:rFonts w:ascii="Times New Roman" w:hAnsi="Times New Roman"/>
          <w:sz w:val="28"/>
          <w:szCs w:val="28"/>
        </w:rPr>
      </w:pPr>
    </w:p>
    <w:p>
      <w:pPr>
        <w:spacing w:beforeAutospacing="0" w:after="0" w:afterAutospacing="0"/>
        <w:rPr>
          <w:rFonts w:ascii="Times New Roman" w:hAnsi="Times New Roman"/>
          <w:sz w:val="28"/>
          <w:szCs w:val="28"/>
        </w:rPr>
      </w:pPr>
    </w:p>
    <w:p>
      <w:pPr>
        <w:pStyle w:val="NoSpacing"/>
        <w:jc w:val="center"/>
        <w:rPr>
          <w:rFonts w:ascii="Times New Roman" w:hAnsi="Times New Roman"/>
          <w:b/>
          <w:sz w:val="28"/>
          <w:szCs w:val="28"/>
        </w:rPr>
      </w:pPr>
      <w:r>
        <w:rPr>
          <w:rFonts w:ascii="Times New Roman" w:hAnsi="Times New Roman"/>
          <w:b/>
          <w:sz w:val="28"/>
          <w:szCs w:val="28"/>
        </w:rPr>
        <w:t>СТАТУТ</w:t>
      </w:r>
    </w:p>
    <w:p>
      <w:pPr>
        <w:pStyle w:val="NoSpacing"/>
        <w:jc w:val="center"/>
        <w:rPr>
          <w:rFonts w:ascii="Times New Roman" w:hAnsi="Times New Roman"/>
          <w:b/>
          <w:sz w:val="28"/>
          <w:szCs w:val="28"/>
        </w:rPr>
      </w:pPr>
      <w:r>
        <w:rPr>
          <w:rFonts w:ascii="Times New Roman" w:hAnsi="Times New Roman"/>
          <w:b/>
          <w:smallCaps w:val="0"/>
          <w:snapToGrid/>
          <w:spacing w:val="0"/>
          <w:w w:val="100"/>
          <w:position w:val="0"/>
          <w:sz w:val="28"/>
          <w:szCs w:val="22"/>
          <w:cs w:val="0"/>
        </w:rPr>
        <w:t>комунального закладу клубного типу</w:t>
      </w:r>
    </w:p>
    <w:p>
      <w:pPr>
        <w:pStyle w:val="NoSpacing"/>
        <w:jc w:val="center"/>
        <w:rPr>
          <w:rFonts w:ascii="Times New Roman" w:hAnsi="Times New Roman"/>
          <w:b/>
          <w:sz w:val="28"/>
          <w:szCs w:val="28"/>
        </w:rPr>
      </w:pPr>
      <w:r>
        <w:rPr>
          <w:rFonts w:ascii="Times New Roman" w:hAnsi="Times New Roman"/>
          <w:b/>
          <w:sz w:val="28"/>
          <w:szCs w:val="28"/>
        </w:rPr>
        <w:t>«</w:t>
      </w:r>
      <w:r>
        <w:rPr>
          <w:rFonts w:ascii="Times New Roman" w:hAnsi="Times New Roman"/>
          <w:b/>
          <w:smallCaps w:val="0"/>
          <w:snapToGrid/>
          <w:spacing w:val="0"/>
          <w:w w:val="100"/>
          <w:position w:val="0"/>
          <w:sz w:val="28"/>
          <w:szCs w:val="22"/>
          <w:cs w:val="0"/>
        </w:rPr>
        <w:t xml:space="preserve">Культурно-інноваційна платформа </w:t>
      </w:r>
      <w:r>
        <w:rPr>
          <w:rFonts w:ascii="Times New Roman" w:hAnsi="Times New Roman"/>
          <w:b/>
          <w:sz w:val="28"/>
          <w:szCs w:val="28"/>
        </w:rPr>
        <w:t>«ТепЛиця»</w:t>
      </w:r>
    </w:p>
    <w:p>
      <w:pPr>
        <w:pStyle w:val="NoSpacing"/>
        <w:jc w:val="center"/>
        <w:rPr>
          <w:rFonts w:ascii="Times New Roman" w:hAnsi="Times New Roman"/>
          <w:b/>
          <w:sz w:val="28"/>
          <w:szCs w:val="28"/>
        </w:rPr>
      </w:pPr>
      <w:r>
        <w:rPr>
          <w:rFonts w:ascii="Times New Roman" w:hAnsi="Times New Roman"/>
          <w:b/>
          <w:sz w:val="28"/>
          <w:szCs w:val="28"/>
        </w:rPr>
        <w:t>Броварської міської ради Броварського району</w:t>
      </w:r>
    </w:p>
    <w:p>
      <w:pPr>
        <w:pStyle w:val="NoSpacing"/>
        <w:jc w:val="center"/>
        <w:rPr>
          <w:rFonts w:ascii="Times New Roman" w:hAnsi="Times New Roman"/>
          <w:b/>
          <w:sz w:val="28"/>
          <w:szCs w:val="28"/>
        </w:rPr>
      </w:pPr>
      <w:r>
        <w:rPr>
          <w:rFonts w:ascii="Times New Roman" w:hAnsi="Times New Roman"/>
          <w:b/>
          <w:sz w:val="28"/>
          <w:szCs w:val="28"/>
        </w:rPr>
        <w:t>Київської області</w:t>
      </w:r>
    </w:p>
    <w:p>
      <w:pPr>
        <w:pStyle w:val="NoSpacing"/>
        <w:jc w:val="center"/>
        <w:rPr>
          <w:rFonts w:ascii="Times New Roman" w:hAnsi="Times New Roman"/>
          <w:b/>
          <w:bCs/>
          <w:sz w:val="28"/>
          <w:szCs w:val="28"/>
        </w:rPr>
      </w:pPr>
      <w:r>
        <w:rPr>
          <w:rFonts w:ascii="Times New Roman" w:hAnsi="Times New Roman"/>
          <w:b/>
          <w:bCs/>
          <w:sz w:val="28"/>
          <w:szCs w:val="28"/>
          <w:lang w:val="ru-RU"/>
        </w:rPr>
        <w:t>(нова</w:t>
      </w:r>
      <w:r>
        <w:rPr>
          <w:rFonts w:ascii="Times New Roman" w:hAnsi="Times New Roman"/>
          <w:b/>
          <w:bCs/>
          <w:sz w:val="28"/>
          <w:szCs w:val="28"/>
        </w:rPr>
        <w:t xml:space="preserve"> редакція)</w:t>
      </w: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pStyle w:val="NoSpacing"/>
        <w:jc w:val="center"/>
        <w:rPr>
          <w:rFonts w:ascii="Times New Roman" w:hAnsi="Times New Roman"/>
          <w:sz w:val="26"/>
          <w:szCs w:val="26"/>
        </w:rPr>
      </w:pPr>
      <w:r>
        <w:rPr>
          <w:rFonts w:ascii="Times New Roman" w:hAnsi="Times New Roman"/>
          <w:sz w:val="26"/>
          <w:szCs w:val="26"/>
        </w:rPr>
        <w:t>м. Бровари</w:t>
      </w:r>
    </w:p>
    <w:p>
      <w:pPr>
        <w:pStyle w:val="NoSpacing"/>
        <w:jc w:val="center"/>
        <w:rPr>
          <w:rFonts w:ascii="Times New Roman" w:hAnsi="Times New Roman"/>
          <w:sz w:val="26"/>
          <w:szCs w:val="26"/>
        </w:rPr>
      </w:pPr>
      <w:r>
        <w:rPr>
          <w:rFonts w:ascii="Times New Roman" w:hAnsi="Times New Roman"/>
          <w:sz w:val="26"/>
          <w:szCs w:val="26"/>
        </w:rPr>
        <w:t>2024 рік</w:t>
      </w:r>
    </w:p>
    <w:p>
      <w:pPr>
        <w:spacing w:beforeAutospacing="0" w:after="0" w:afterAutospacing="0"/>
        <w:jc w:val="center"/>
        <w:rPr>
          <w:rFonts w:ascii="Times New Roman" w:hAnsi="Times New Roman"/>
          <w:b/>
          <w:sz w:val="28"/>
          <w:szCs w:val="28"/>
        </w:rPr>
      </w:pPr>
    </w:p>
    <w:p>
      <w:pPr>
        <w:ind w:firstLine="567"/>
        <w:jc w:val="center"/>
        <w:rPr>
          <w:rFonts w:ascii="Times New Roman" w:hAnsi="Times New Roman"/>
          <w:b/>
          <w:bCs/>
          <w:sz w:val="28"/>
          <w:szCs w:val="28"/>
        </w:rPr>
      </w:pPr>
      <w:r>
        <w:rPr>
          <w:rFonts w:ascii="Times New Roman" w:hAnsi="Times New Roman"/>
          <w:b/>
          <w:bCs/>
          <w:sz w:val="28"/>
          <w:szCs w:val="28"/>
        </w:rPr>
        <w:t xml:space="preserve">Стаття 1. ЗАГАЛЬНІ ПОЛОЖЕННЯ </w:t>
      </w:r>
    </w:p>
    <w:p>
      <w:pPr>
        <w:tabs>
          <w:tab w:val="left" w:pos="0"/>
        </w:tabs>
        <w:ind w:firstLine="567"/>
        <w:jc w:val="both"/>
        <w:rPr>
          <w:rFonts w:ascii="Times New Roman" w:hAnsi="Times New Roman"/>
          <w:sz w:val="28"/>
          <w:szCs w:val="28"/>
        </w:rPr>
      </w:pPr>
      <w:r>
        <w:rPr>
          <w:rFonts w:ascii="Times New Roman" w:hAnsi="Times New Roman"/>
          <w:sz w:val="28"/>
          <w:szCs w:val="28"/>
        </w:rPr>
        <w:t>1.1 Комунальний заклад клубного типу «Культурно-інноваційна платформа «ТепЛиця» (далі - Заклад), заснований на базі відокремленої частини майна комунальної власності Броварської міської територіальної громади, утворений та зареєстрований в порядку, визначеному законом, що регулює діяльність неприбуткової організації.</w:t>
      </w:r>
      <w:r>
        <w:rPr>
          <w:rFonts w:ascii="Times New Roman" w:hAnsi="Times New Roman"/>
          <w:sz w:val="28"/>
          <w:szCs w:val="28"/>
          <w:lang w:val="ru-RU"/>
        </w:rPr>
        <w:t xml:space="preserve"> </w:t>
      </w:r>
      <w:r>
        <w:rPr>
          <w:rFonts w:ascii="Times New Roman" w:hAnsi="Times New Roman"/>
          <w:sz w:val="28"/>
          <w:szCs w:val="28"/>
        </w:rPr>
        <w:t>Заклад внесений контролюючим органом до Єдиного державного реєстру юридичних осіб, фізичних осіб-підприємців та громадських формувань «Державна реєстрація змін до відомостей про юридичну особу».</w:t>
      </w:r>
    </w:p>
    <w:p>
      <w:pPr>
        <w:tabs>
          <w:tab w:val="left" w:pos="0"/>
        </w:tabs>
        <w:ind w:firstLine="567"/>
        <w:jc w:val="both"/>
        <w:rPr>
          <w:rFonts w:ascii="Times New Roman" w:hAnsi="Times New Roman"/>
          <w:sz w:val="28"/>
          <w:szCs w:val="28"/>
        </w:rPr>
      </w:pPr>
      <w:r>
        <w:rPr>
          <w:rFonts w:ascii="Times New Roman" w:hAnsi="Times New Roman"/>
          <w:sz w:val="28"/>
          <w:szCs w:val="28"/>
        </w:rPr>
        <w:t>1.2 Засновником (власником) Закладу є Броварська територіальна громада (далі - територіальна громада) в особі Броварської міської ради Броварського району Київської області (надалі - Засновник).</w:t>
      </w:r>
    </w:p>
    <w:p>
      <w:pPr>
        <w:tabs>
          <w:tab w:val="left" w:pos="567"/>
        </w:tabs>
        <w:ind w:firstLine="567"/>
        <w:jc w:val="both"/>
        <w:rPr>
          <w:rFonts w:ascii="Times New Roman" w:hAnsi="Times New Roman"/>
          <w:sz w:val="28"/>
          <w:szCs w:val="28"/>
        </w:rPr>
      </w:pPr>
      <w:r>
        <w:rPr>
          <w:rFonts w:ascii="Times New Roman" w:hAnsi="Times New Roman"/>
          <w:sz w:val="28"/>
          <w:szCs w:val="28"/>
        </w:rPr>
        <w:t>1.3 Заклад підпорядкований та підзвітний управлінню культури, сім`ї та молоді Броварської міської ради Броварського району Київської області (надалі - Орган управління).</w:t>
      </w:r>
    </w:p>
    <w:p>
      <w:pPr>
        <w:tabs>
          <w:tab w:val="left" w:pos="0"/>
        </w:tabs>
        <w:ind w:firstLine="567"/>
        <w:jc w:val="both"/>
        <w:rPr>
          <w:rFonts w:ascii="Times New Roman" w:hAnsi="Times New Roman"/>
          <w:sz w:val="28"/>
          <w:szCs w:val="28"/>
        </w:rPr>
      </w:pPr>
      <w:r>
        <w:rPr>
          <w:rFonts w:ascii="Times New Roman" w:hAnsi="Times New Roman"/>
          <w:sz w:val="28"/>
          <w:szCs w:val="28"/>
        </w:rPr>
        <w:t xml:space="preserve">1.4 </w:t>
      </w:r>
      <w:r>
        <w:rPr>
          <w:rFonts w:ascii="Times New Roman" w:hAnsi="Times New Roman"/>
          <w:smallCaps w:val="0"/>
          <w:snapToGrid/>
          <w:spacing w:val="0"/>
          <w:w w:val="100"/>
          <w:position w:val="0"/>
          <w:sz w:val="28"/>
          <w:szCs w:val="22"/>
          <w:cs w:val="0"/>
        </w:rPr>
        <w:t>Ш</w:t>
      </w:r>
      <w:r>
        <w:rPr>
          <w:rFonts w:ascii="Times New Roman" w:hAnsi="Times New Roman"/>
          <w:sz w:val="28"/>
          <w:szCs w:val="28"/>
        </w:rPr>
        <w:t xml:space="preserve">татний розпис формуються Закладом та затверджуються Органом </w:t>
      </w:r>
      <w:r>
        <w:rPr>
          <w:rFonts w:ascii="Times New Roman" w:hAnsi="Times New Roman"/>
          <w:sz w:val="28"/>
          <w:szCs w:val="28"/>
          <w:lang w:val="ru-RU"/>
        </w:rPr>
        <w:t>у</w:t>
      </w:r>
      <w:r>
        <w:rPr>
          <w:rFonts w:ascii="Times New Roman" w:hAnsi="Times New Roman"/>
          <w:sz w:val="28"/>
          <w:szCs w:val="28"/>
        </w:rPr>
        <w:t xml:space="preserve">правління, як головним розпорядником бюджетних коштів. </w:t>
      </w:r>
      <w:r>
        <w:rPr>
          <w:rFonts w:ascii="Times New Roman" w:hAnsi="Times New Roman"/>
          <w:smallCaps w:val="0"/>
          <w:snapToGrid/>
          <w:spacing w:val="0"/>
          <w:w w:val="100"/>
          <w:position w:val="0"/>
          <w:sz w:val="28"/>
          <w:szCs w:val="22"/>
          <w:cs w:val="0"/>
        </w:rPr>
        <w:t>Структура та з</w:t>
      </w:r>
      <w:r>
        <w:rPr>
          <w:rFonts w:ascii="Times New Roman" w:hAnsi="Times New Roman"/>
          <w:sz w:val="28"/>
          <w:szCs w:val="28"/>
        </w:rPr>
        <w:t>агальна штатна чисельність затверджується Засновником (додається).</w:t>
      </w:r>
    </w:p>
    <w:p>
      <w:pPr>
        <w:tabs>
          <w:tab w:val="left" w:pos="0"/>
        </w:tabs>
        <w:ind w:firstLine="567"/>
        <w:jc w:val="both"/>
        <w:rPr>
          <w:rFonts w:ascii="Times New Roman" w:hAnsi="Times New Roman"/>
          <w:sz w:val="28"/>
          <w:szCs w:val="28"/>
        </w:rPr>
      </w:pPr>
      <w:r>
        <w:rPr>
          <w:rFonts w:ascii="Times New Roman" w:hAnsi="Times New Roman"/>
          <w:sz w:val="28"/>
          <w:szCs w:val="28"/>
        </w:rPr>
        <w:t xml:space="preserve">1.5 Заклад є бюджетною неприбутковою організацією і в своїй діяльності керується Конституцією України, законами  України, актами Президента України та Кабінету Міністрів України, основами законодавства України про культуру, наказами Міністерства культури та інформаційної політики України, Законом України «Про місцеве самоврядування в Україні», рішеннями Броварської міської ради Броварського району Київської області, її виконавчого комітету, наказами управління культури, сім’ї та молоді Броварської міської ради Броварського району Київської області, </w:t>
      </w:r>
      <w:r>
        <w:rPr>
          <w:rFonts w:ascii="Times New Roman" w:hAnsi="Times New Roman"/>
          <w:color w:val="000000"/>
          <w:sz w:val="28"/>
          <w:szCs w:val="28"/>
        </w:rPr>
        <w:t>цим Статутом</w:t>
      </w:r>
      <w:r>
        <w:rPr>
          <w:rFonts w:ascii="Times New Roman" w:hAnsi="Times New Roman"/>
          <w:sz w:val="28"/>
          <w:szCs w:val="28"/>
        </w:rPr>
        <w:t xml:space="preserve"> та іншими нормативно-правовими актами, що регулюють діяльність у галузі культури.</w:t>
      </w:r>
    </w:p>
    <w:p>
      <w:pPr>
        <w:tabs>
          <w:tab w:val="left" w:pos="0"/>
        </w:tabs>
        <w:ind w:firstLine="567"/>
        <w:jc w:val="both"/>
        <w:rPr>
          <w:rFonts w:ascii="Times New Roman" w:hAnsi="Times New Roman"/>
          <w:sz w:val="28"/>
          <w:szCs w:val="28"/>
        </w:rPr>
      </w:pPr>
      <w:r>
        <w:rPr>
          <w:rFonts w:ascii="Times New Roman" w:hAnsi="Times New Roman"/>
          <w:sz w:val="28"/>
          <w:szCs w:val="28"/>
        </w:rPr>
        <w:t>1.6 Повне найменування Закладу - Комунальний заклад клубного типу «Культурно-інноваційна платформа «ТепЛиця» Броварської міської ради Броварського району Київської області, (англ.: CI CT «C&amp;IP «TepLytsia» (Communal institution of the club type «Сultural and innovative platform «TepLytsia» of Brovar city council of Brovar district of Kyiv region).</w:t>
      </w:r>
    </w:p>
    <w:p>
      <w:pPr>
        <w:tabs>
          <w:tab w:val="left" w:pos="0"/>
        </w:tabs>
        <w:ind w:firstLine="567"/>
        <w:jc w:val="both"/>
        <w:rPr>
          <w:rFonts w:ascii="Times New Roman" w:hAnsi="Times New Roman"/>
          <w:sz w:val="28"/>
          <w:szCs w:val="28"/>
        </w:rPr>
      </w:pPr>
      <w:r>
        <w:rPr>
          <w:rFonts w:ascii="Times New Roman" w:hAnsi="Times New Roman"/>
          <w:sz w:val="28"/>
          <w:szCs w:val="28"/>
        </w:rPr>
        <w:t>1.7 Скорочене найменування Закладу - КЗКТ «КІП «ТепЛиця» (англ.: CICT «C&amp;IP «TepLytsia»).</w:t>
      </w:r>
    </w:p>
    <w:p>
      <w:pPr>
        <w:tabs>
          <w:tab w:val="left" w:pos="0"/>
        </w:tabs>
        <w:ind w:firstLine="567"/>
        <w:jc w:val="both"/>
        <w:rPr>
          <w:rFonts w:ascii="Times New Roman" w:hAnsi="Times New Roman"/>
          <w:sz w:val="28"/>
          <w:szCs w:val="28"/>
        </w:rPr>
      </w:pPr>
      <w:r>
        <w:rPr>
          <w:rFonts w:ascii="Times New Roman" w:hAnsi="Times New Roman"/>
          <w:sz w:val="28"/>
          <w:szCs w:val="28"/>
        </w:rPr>
        <w:t>1.8 Юридична адреса Закладу: 07400 Київська область, Броварський район, місто Бровари, бульвар  Незалежності, 4. Код ЄДРПОУ 43202523.</w:t>
      </w:r>
    </w:p>
    <w:p>
      <w:pPr>
        <w:tabs>
          <w:tab w:val="left" w:pos="0"/>
        </w:tabs>
        <w:ind w:firstLine="567"/>
        <w:jc w:val="both"/>
        <w:rPr>
          <w:rFonts w:ascii="Times New Roman" w:hAnsi="Times New Roman"/>
          <w:sz w:val="28"/>
          <w:szCs w:val="28"/>
        </w:rPr>
      </w:pPr>
      <w:r>
        <w:rPr>
          <w:rFonts w:ascii="Times New Roman" w:hAnsi="Times New Roman"/>
          <w:sz w:val="28"/>
          <w:szCs w:val="28"/>
        </w:rPr>
        <w:t>1.9 Заклад є юридичною особою, має бланк, самостійний баланс. Права та обов’язки юридичної особи Заклад набуває з дня його державної реєстрації.</w:t>
      </w:r>
    </w:p>
    <w:p>
      <w:pPr>
        <w:tabs>
          <w:tab w:val="left" w:pos="0"/>
        </w:tabs>
        <w:ind w:firstLine="567"/>
        <w:jc w:val="both"/>
        <w:rPr>
          <w:rFonts w:ascii="Times New Roman" w:hAnsi="Times New Roman"/>
          <w:sz w:val="28"/>
          <w:szCs w:val="28"/>
        </w:rPr>
      </w:pPr>
      <w:r>
        <w:rPr>
          <w:rFonts w:ascii="Times New Roman" w:hAnsi="Times New Roman"/>
          <w:sz w:val="28"/>
          <w:szCs w:val="28"/>
        </w:rPr>
        <w:t xml:space="preserve">1.10 Засновник та уповноважений ним Орган </w:t>
      </w:r>
      <w:r>
        <w:rPr>
          <w:rFonts w:ascii="Times New Roman" w:hAnsi="Times New Roman"/>
          <w:sz w:val="28"/>
          <w:szCs w:val="28"/>
          <w:lang w:val="ru-RU"/>
        </w:rPr>
        <w:t>у</w:t>
      </w:r>
      <w:r>
        <w:rPr>
          <w:rFonts w:ascii="Times New Roman" w:hAnsi="Times New Roman"/>
          <w:sz w:val="28"/>
          <w:szCs w:val="28"/>
        </w:rPr>
        <w:t xml:space="preserve">правління не відповідають за зобов’язаннями Закладу, а Заклад не відповідає за зобов’язаннями Засновника та уповноваженого Органу </w:t>
      </w:r>
      <w:r>
        <w:rPr>
          <w:rFonts w:ascii="Times New Roman" w:hAnsi="Times New Roman"/>
          <w:sz w:val="28"/>
          <w:szCs w:val="28"/>
          <w:lang w:val="ru-RU"/>
        </w:rPr>
        <w:t>у</w:t>
      </w:r>
      <w:r>
        <w:rPr>
          <w:rFonts w:ascii="Times New Roman" w:hAnsi="Times New Roman"/>
          <w:sz w:val="28"/>
          <w:szCs w:val="28"/>
        </w:rPr>
        <w:t>правління, окрім випадків, передбачених законодавством.</w:t>
      </w:r>
    </w:p>
    <w:p>
      <w:pPr>
        <w:tabs>
          <w:tab w:val="left" w:pos="0"/>
        </w:tabs>
        <w:ind w:firstLine="567"/>
        <w:jc w:val="both"/>
        <w:rPr>
          <w:rFonts w:ascii="Times New Roman" w:hAnsi="Times New Roman"/>
          <w:sz w:val="28"/>
          <w:szCs w:val="28"/>
        </w:rPr>
      </w:pPr>
      <w:r>
        <w:rPr>
          <w:rFonts w:ascii="Times New Roman" w:hAnsi="Times New Roman"/>
          <w:sz w:val="28"/>
          <w:szCs w:val="28"/>
        </w:rPr>
        <w:t>1.11 Участь Закладу в різних об`єднаннях здійснюється на добровільних засадах, якщо це не суперечить законодавству, іншим нормативно-правовим актам України. З метою виконання завдань, що стоять перед Закладом, та для забезпечення найбільш сприятливих умов для розвитку інтересів і здібностей різних верств населення, Заклад має право створювати різні структурні підрозділи.</w:t>
      </w:r>
    </w:p>
    <w:p>
      <w:pPr>
        <w:tabs>
          <w:tab w:val="left" w:pos="0"/>
        </w:tabs>
        <w:ind w:firstLine="567"/>
        <w:jc w:val="both"/>
        <w:rPr>
          <w:rFonts w:ascii="Times New Roman" w:hAnsi="Times New Roman"/>
          <w:sz w:val="28"/>
          <w:szCs w:val="28"/>
        </w:rPr>
      </w:pPr>
      <w:r>
        <w:rPr>
          <w:rFonts w:ascii="Times New Roman" w:hAnsi="Times New Roman"/>
          <w:sz w:val="28"/>
          <w:szCs w:val="28"/>
        </w:rPr>
        <w:t>1.12 Заклад може бути позивачем і відповідачем у суді, має право укладати угоди, набувати майнові та немайнові права. Заклад відповідає за своїми зобов’язаннями відповідно до чинного законодавства. Здійснює господарську діяльність відповідно до чинного законодавства та цього Статуту. Заклад здійснює обробку персональних даних працівників установи відповідно до Закону України «Про захист персональних даних» з метою забезпечення реалізації трудових відносин у сфері культури.</w:t>
      </w:r>
    </w:p>
    <w:p>
      <w:pPr>
        <w:tabs>
          <w:tab w:val="left" w:pos="0"/>
        </w:tabs>
        <w:ind w:firstLine="567"/>
        <w:jc w:val="both"/>
        <w:rPr>
          <w:rFonts w:ascii="Times New Roman" w:hAnsi="Times New Roman"/>
          <w:sz w:val="28"/>
          <w:szCs w:val="28"/>
        </w:rPr>
      </w:pPr>
      <w:r>
        <w:rPr>
          <w:rFonts w:ascii="Times New Roman" w:hAnsi="Times New Roman"/>
          <w:color w:val="000000"/>
          <w:sz w:val="28"/>
          <w:szCs w:val="28"/>
        </w:rPr>
        <w:t>1.13 Статут Закладу затверджується рішенням</w:t>
      </w:r>
      <w:r>
        <w:rPr>
          <w:rFonts w:ascii="Times New Roman" w:hAnsi="Times New Roman"/>
          <w:color w:val="000000"/>
          <w:sz w:val="28"/>
          <w:szCs w:val="28"/>
          <w:lang w:val="ru-RU"/>
        </w:rPr>
        <w:t xml:space="preserve"> </w:t>
      </w:r>
      <w:r>
        <w:rPr>
          <w:rFonts w:ascii="Times New Roman" w:hAnsi="Times New Roman"/>
          <w:color w:val="000000"/>
          <w:sz w:val="28"/>
          <w:szCs w:val="28"/>
        </w:rPr>
        <w:t>Засновника і є</w:t>
      </w:r>
      <w:r>
        <w:rPr>
          <w:rFonts w:ascii="Times New Roman" w:hAnsi="Times New Roman"/>
          <w:color w:val="000000"/>
          <w:sz w:val="28"/>
          <w:szCs w:val="28"/>
          <w:lang w:val="ru-RU"/>
        </w:rPr>
        <w:t xml:space="preserve"> </w:t>
      </w:r>
      <w:r>
        <w:rPr>
          <w:rFonts w:ascii="Times New Roman" w:hAnsi="Times New Roman"/>
          <w:color w:val="000000"/>
          <w:sz w:val="28"/>
          <w:szCs w:val="28"/>
        </w:rPr>
        <w:t>основним документом, що регулює діяльність Закладу.</w:t>
      </w:r>
    </w:p>
    <w:p>
      <w:pPr>
        <w:tabs>
          <w:tab w:val="left" w:pos="0"/>
        </w:tabs>
        <w:ind w:firstLine="567"/>
        <w:jc w:val="both"/>
        <w:rPr>
          <w:rFonts w:ascii="Times New Roman" w:hAnsi="Times New Roman"/>
          <w:sz w:val="28"/>
          <w:szCs w:val="28"/>
        </w:rPr>
      </w:pPr>
      <w:r>
        <w:rPr>
          <w:rFonts w:ascii="Times New Roman" w:hAnsi="Times New Roman"/>
          <w:sz w:val="28"/>
          <w:szCs w:val="28"/>
        </w:rPr>
        <w:t>1.14 Статут Закладу може бути переглянутий цілком або частково, у зв’язку з прийняттям нових законодавчих або нормативних документів, що регламентують його діяльність, або у зв’язку з внесенням змін у сферу діяльності Закладу чи Органу управління.</w:t>
      </w:r>
    </w:p>
    <w:p>
      <w:pPr>
        <w:tabs>
          <w:tab w:val="left" w:pos="0"/>
        </w:tabs>
        <w:ind w:firstLine="567"/>
        <w:jc w:val="both"/>
        <w:rPr>
          <w:rFonts w:ascii="Times New Roman" w:hAnsi="Times New Roman"/>
          <w:sz w:val="28"/>
          <w:szCs w:val="28"/>
        </w:rPr>
      </w:pPr>
      <w:r>
        <w:rPr>
          <w:rFonts w:ascii="Times New Roman" w:hAnsi="Times New Roman"/>
          <w:sz w:val="28"/>
          <w:szCs w:val="28"/>
        </w:rPr>
        <w:t>1.15 Зміни та доповнення до Статуту затверджуються і погоджуються з начальником Органу управління в тому порядку, що і сам Статут.</w:t>
      </w:r>
    </w:p>
    <w:p>
      <w:pPr>
        <w:tabs>
          <w:tab w:val="left" w:pos="0"/>
        </w:tabs>
        <w:ind w:firstLine="567"/>
        <w:jc w:val="both"/>
        <w:rPr>
          <w:rFonts w:ascii="Times New Roman" w:hAnsi="Times New Roman"/>
          <w:sz w:val="28"/>
          <w:szCs w:val="28"/>
        </w:rPr>
      </w:pPr>
    </w:p>
    <w:p>
      <w:pPr>
        <w:tabs>
          <w:tab w:val="left" w:pos="0"/>
        </w:tabs>
        <w:ind w:firstLine="567"/>
        <w:jc w:val="both"/>
        <w:rPr>
          <w:rFonts w:ascii="Times New Roman" w:hAnsi="Times New Roman"/>
          <w:sz w:val="28"/>
          <w:szCs w:val="28"/>
        </w:rPr>
      </w:pPr>
    </w:p>
    <w:p>
      <w:pPr>
        <w:tabs>
          <w:tab w:val="left" w:pos="567"/>
        </w:tabs>
        <w:ind w:firstLine="567"/>
        <w:jc w:val="center"/>
        <w:rPr>
          <w:rFonts w:ascii="Times New Roman" w:hAnsi="Times New Roman"/>
          <w:b/>
          <w:bCs/>
          <w:sz w:val="28"/>
          <w:szCs w:val="28"/>
        </w:rPr>
      </w:pPr>
      <w:r>
        <w:rPr>
          <w:rFonts w:ascii="Times New Roman" w:hAnsi="Times New Roman"/>
          <w:b/>
          <w:sz w:val="28"/>
          <w:szCs w:val="28"/>
        </w:rPr>
        <w:t xml:space="preserve">Стаття 2. </w:t>
      </w:r>
      <w:r>
        <w:rPr>
          <w:rFonts w:ascii="Times New Roman" w:hAnsi="Times New Roman"/>
          <w:b/>
          <w:bCs/>
          <w:sz w:val="28"/>
          <w:szCs w:val="28"/>
        </w:rPr>
        <w:t>ГОЛОВНА МЕТА, ПРІОРІТЕТНІ НАПРЯМКИ РОБОТИ, ФУНКЦІЇ ТА ГОЛОВНІ ЗАВДАННЯ. ВИДИ ДІЯЛЬНОСТІ ЗАКЛАДУ.</w:t>
      </w:r>
    </w:p>
    <w:p>
      <w:pPr>
        <w:tabs>
          <w:tab w:val="left" w:pos="567"/>
        </w:tabs>
        <w:ind w:firstLine="567"/>
        <w:jc w:val="center"/>
        <w:rPr>
          <w:rFonts w:ascii="Times New Roman" w:hAnsi="Times New Roman"/>
          <w:b/>
          <w:bCs/>
          <w:sz w:val="28"/>
          <w:szCs w:val="28"/>
        </w:rPr>
      </w:pPr>
    </w:p>
    <w:p>
      <w:pPr>
        <w:tabs>
          <w:tab w:val="left" w:pos="0"/>
        </w:tabs>
        <w:ind w:firstLine="567"/>
        <w:jc w:val="both"/>
        <w:rPr>
          <w:rFonts w:ascii="Times New Roman" w:hAnsi="Times New Roman"/>
          <w:sz w:val="28"/>
          <w:szCs w:val="28"/>
        </w:rPr>
      </w:pPr>
      <w:r>
        <w:rPr>
          <w:rFonts w:ascii="Times New Roman" w:hAnsi="Times New Roman"/>
          <w:bCs/>
          <w:sz w:val="28"/>
          <w:szCs w:val="28"/>
        </w:rPr>
        <w:t>2.1 Головна мета</w:t>
      </w:r>
      <w:r>
        <w:rPr>
          <w:rFonts w:ascii="Times New Roman" w:hAnsi="Times New Roman"/>
          <w:sz w:val="28"/>
          <w:szCs w:val="28"/>
        </w:rPr>
        <w:t xml:space="preserve"> діяльності Закладу: реалізація державної політики у сфері дозвілля та відпочинку жителів територіальної громади, задоволення культурних та духовних потреб населення, збереження народних культурних традицій, підтримка художньої творчості, розвиток аматорського мистецтва, реалізація творчого потенціалу різних верств населення, спрямування їхнього духовного та культурного розвитку засобами культурно-просвітницької роботи, організація дозвілля та підвищення ефективності діяльності клубних формувань та об’єктів дозвілля тощо.</w:t>
      </w:r>
    </w:p>
    <w:p>
      <w:pPr>
        <w:numPr>
          <w:ilvl w:val="1"/>
          <w:numId w:val="4"/>
        </w:numPr>
        <w:tabs>
          <w:tab w:val="left" w:pos="0"/>
        </w:tabs>
        <w:spacing w:beforeAutospacing="0" w:after="0" w:afterAutospacing="0" w:line="240" w:lineRule="auto"/>
        <w:jc w:val="both"/>
        <w:rPr>
          <w:rFonts w:ascii="Times New Roman" w:hAnsi="Times New Roman"/>
          <w:sz w:val="28"/>
          <w:szCs w:val="28"/>
        </w:rPr>
      </w:pPr>
      <w:r>
        <w:rPr>
          <w:rFonts w:ascii="Times New Roman" w:hAnsi="Times New Roman"/>
          <w:bCs/>
          <w:sz w:val="28"/>
          <w:szCs w:val="28"/>
        </w:rPr>
        <w:t xml:space="preserve"> Пріоритетні напрямки</w:t>
      </w:r>
      <w:r>
        <w:rPr>
          <w:rFonts w:ascii="Times New Roman" w:hAnsi="Times New Roman"/>
          <w:sz w:val="28"/>
          <w:szCs w:val="28"/>
        </w:rPr>
        <w:t xml:space="preserve"> роботи Закладу є:</w:t>
      </w:r>
    </w:p>
    <w:p>
      <w:pPr>
        <w:tabs>
          <w:tab w:val="left" w:pos="0"/>
        </w:tabs>
        <w:spacing w:beforeAutospacing="0" w:after="0" w:afterAutospacing="0" w:line="240" w:lineRule="auto"/>
        <w:ind w:left="927"/>
        <w:jc w:val="both"/>
        <w:rPr>
          <w:rFonts w:ascii="Times New Roman" w:hAnsi="Times New Roman"/>
          <w:sz w:val="28"/>
          <w:szCs w:val="28"/>
        </w:rPr>
      </w:pPr>
    </w:p>
    <w:p>
      <w:pPr>
        <w:numPr>
          <w:ilvl w:val="0"/>
          <w:numId w:val="3"/>
        </w:numPr>
        <w:tabs>
          <w:tab w:val="left" w:pos="567"/>
          <w:tab w:val="left" w:pos="709"/>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збереження і розвиток української культури, а також культур інших національних груп, що проживають на території Броварської міської територіальної громади;</w:t>
      </w:r>
    </w:p>
    <w:p>
      <w:pPr>
        <w:tabs>
          <w:tab w:val="left" w:pos="567"/>
          <w:tab w:val="left" w:pos="709"/>
        </w:tabs>
        <w:spacing w:beforeAutospacing="0" w:after="0" w:afterAutospacing="0" w:line="240" w:lineRule="auto"/>
        <w:ind w:left="567"/>
        <w:jc w:val="both"/>
        <w:rPr>
          <w:rFonts w:ascii="Times New Roman" w:hAnsi="Times New Roman"/>
          <w:sz w:val="16"/>
          <w:szCs w:val="16"/>
        </w:rPr>
      </w:pPr>
    </w:p>
    <w:p>
      <w:pPr>
        <w:tabs>
          <w:tab w:val="left" w:pos="567"/>
        </w:tabs>
        <w:ind w:firstLine="567"/>
        <w:jc w:val="both"/>
        <w:rPr>
          <w:rFonts w:ascii="Times New Roman" w:hAnsi="Times New Roman"/>
          <w:sz w:val="28"/>
          <w:szCs w:val="28"/>
        </w:rPr>
      </w:pPr>
      <w:r>
        <w:rPr>
          <w:rFonts w:ascii="Times New Roman" w:hAnsi="Times New Roman"/>
          <w:sz w:val="28"/>
          <w:szCs w:val="28"/>
        </w:rPr>
        <w:t>-</w:t>
        <w:tab/>
        <w:t>створення та реалізація проектів, спрямованих на всебічний розвиток громади;</w:t>
      </w:r>
    </w:p>
    <w:p>
      <w:pPr>
        <w:tabs>
          <w:tab w:val="left" w:pos="567"/>
        </w:tabs>
        <w:ind w:firstLine="567"/>
        <w:jc w:val="both"/>
        <w:rPr>
          <w:rFonts w:ascii="Times New Roman" w:hAnsi="Times New Roman"/>
          <w:sz w:val="28"/>
          <w:szCs w:val="28"/>
        </w:rPr>
      </w:pPr>
      <w:r>
        <w:rPr>
          <w:rFonts w:ascii="Times New Roman" w:hAnsi="Times New Roman"/>
          <w:sz w:val="28"/>
          <w:szCs w:val="28"/>
        </w:rPr>
        <w:t>-</w:t>
        <w:tab/>
        <w:t>забезпечення та підтримка реалізації громадських проектів та ініціатив у різних сферах;</w:t>
      </w:r>
    </w:p>
    <w:p>
      <w:pPr>
        <w:tabs>
          <w:tab w:val="left" w:pos="567"/>
        </w:tabs>
        <w:ind w:firstLine="567"/>
        <w:jc w:val="both"/>
        <w:rPr>
          <w:rFonts w:ascii="Times New Roman" w:hAnsi="Times New Roman"/>
          <w:sz w:val="28"/>
          <w:szCs w:val="28"/>
        </w:rPr>
      </w:pPr>
      <w:r>
        <w:rPr>
          <w:rFonts w:ascii="Times New Roman" w:hAnsi="Times New Roman"/>
          <w:sz w:val="28"/>
          <w:szCs w:val="28"/>
        </w:rPr>
        <w:t>-</w:t>
        <w:tab/>
        <w:t>впровадження інноваційних форм діяльності у сфері культури та дозвілля тощо.</w:t>
      </w:r>
    </w:p>
    <w:p>
      <w:pPr>
        <w:tabs>
          <w:tab w:val="left" w:pos="0"/>
        </w:tabs>
        <w:ind w:firstLine="567"/>
        <w:jc w:val="both"/>
        <w:rPr>
          <w:rFonts w:ascii="Times New Roman" w:hAnsi="Times New Roman"/>
          <w:sz w:val="28"/>
          <w:szCs w:val="28"/>
        </w:rPr>
      </w:pPr>
      <w:r>
        <w:rPr>
          <w:rFonts w:ascii="Times New Roman" w:hAnsi="Times New Roman"/>
          <w:bCs/>
          <w:sz w:val="28"/>
          <w:szCs w:val="28"/>
        </w:rPr>
        <w:t>2.3 Головною функцією</w:t>
      </w:r>
      <w:r>
        <w:rPr>
          <w:rFonts w:ascii="Times New Roman" w:hAnsi="Times New Roman"/>
          <w:b/>
          <w:bCs/>
          <w:sz w:val="28"/>
          <w:szCs w:val="28"/>
        </w:rPr>
        <w:t xml:space="preserve"> </w:t>
      </w:r>
      <w:r>
        <w:rPr>
          <w:rFonts w:ascii="Times New Roman" w:hAnsi="Times New Roman"/>
          <w:sz w:val="28"/>
          <w:szCs w:val="28"/>
        </w:rPr>
        <w:t>Закладу є культурно-творча, виховна, пізнавальна та дозвіллєва діяльність.</w:t>
      </w:r>
    </w:p>
    <w:p>
      <w:pPr>
        <w:tabs>
          <w:tab w:val="left" w:pos="0"/>
        </w:tabs>
        <w:ind w:firstLine="567"/>
        <w:jc w:val="both"/>
        <w:rPr>
          <w:rFonts w:ascii="Times New Roman" w:hAnsi="Times New Roman"/>
          <w:sz w:val="28"/>
          <w:szCs w:val="28"/>
        </w:rPr>
      </w:pPr>
      <w:r>
        <w:rPr>
          <w:rFonts w:ascii="Times New Roman" w:hAnsi="Times New Roman"/>
          <w:bCs/>
          <w:sz w:val="28"/>
          <w:szCs w:val="28"/>
        </w:rPr>
        <w:t>2.4 Головними завданнями</w:t>
      </w:r>
      <w:r>
        <w:rPr>
          <w:rFonts w:ascii="Times New Roman" w:hAnsi="Times New Roman"/>
          <w:sz w:val="28"/>
          <w:szCs w:val="28"/>
        </w:rPr>
        <w:t xml:space="preserve"> Закладу є:</w:t>
      </w:r>
    </w:p>
    <w:p>
      <w:pPr>
        <w:tabs>
          <w:tab w:val="left" w:pos="567"/>
        </w:tabs>
        <w:ind w:firstLine="567"/>
        <w:jc w:val="both"/>
        <w:rPr>
          <w:rFonts w:ascii="Times New Roman" w:hAnsi="Times New Roman"/>
          <w:sz w:val="28"/>
          <w:szCs w:val="28"/>
        </w:rPr>
      </w:pPr>
      <w:r>
        <w:rPr>
          <w:rFonts w:ascii="Times New Roman" w:hAnsi="Times New Roman"/>
          <w:sz w:val="28"/>
          <w:szCs w:val="28"/>
        </w:rPr>
        <w:t>-</w:t>
        <w:tab/>
        <w:t>реалізація державної та регіональної політики у сфері культурного розвитку, дозвілля та відпочинку;</w:t>
      </w:r>
    </w:p>
    <w:p>
      <w:pPr>
        <w:tabs>
          <w:tab w:val="left" w:pos="567"/>
        </w:tabs>
        <w:ind w:firstLine="567"/>
        <w:jc w:val="both"/>
        <w:rPr>
          <w:rFonts w:ascii="Times New Roman" w:hAnsi="Times New Roman"/>
          <w:sz w:val="28"/>
          <w:szCs w:val="28"/>
        </w:rPr>
      </w:pPr>
      <w:r>
        <w:rPr>
          <w:rFonts w:ascii="Times New Roman" w:hAnsi="Times New Roman"/>
          <w:sz w:val="28"/>
          <w:szCs w:val="28"/>
        </w:rPr>
        <w:t>-</w:t>
        <w:tab/>
        <w:t>вивчення культурних запитів та розкриття творчих здібностей і обдарувань різновікових груп населення;</w:t>
      </w:r>
    </w:p>
    <w:p>
      <w:pPr>
        <w:numPr>
          <w:ilvl w:val="0"/>
          <w:numId w:val="1"/>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задоволення культурно-дозвілл</w:t>
      </w:r>
      <w:r>
        <w:rPr>
          <w:rFonts w:ascii="Times New Roman" w:hAnsi="Times New Roman"/>
          <w:sz w:val="28"/>
          <w:szCs w:val="28"/>
          <w:lang w:val="ru-RU"/>
        </w:rPr>
        <w:t>є</w:t>
      </w:r>
      <w:r>
        <w:rPr>
          <w:rFonts w:ascii="Times New Roman" w:hAnsi="Times New Roman"/>
          <w:sz w:val="28"/>
          <w:szCs w:val="28"/>
        </w:rPr>
        <w:t>вих потреб громади;</w:t>
      </w:r>
    </w:p>
    <w:p>
      <w:pPr>
        <w:tabs>
          <w:tab w:val="left" w:pos="567"/>
        </w:tabs>
        <w:spacing w:beforeAutospacing="0" w:after="0" w:afterAutospacing="0" w:line="240" w:lineRule="auto"/>
        <w:ind w:left="567"/>
        <w:jc w:val="both"/>
        <w:rPr>
          <w:rFonts w:ascii="Times New Roman" w:hAnsi="Times New Roman"/>
          <w:sz w:val="28"/>
          <w:szCs w:val="28"/>
        </w:rPr>
      </w:pPr>
    </w:p>
    <w:p>
      <w:pPr>
        <w:numPr>
          <w:ilvl w:val="0"/>
          <w:numId w:val="1"/>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створення та впровадження нових інноваційних моделей та форм культурного обслуговування та організації дозвілля громадян;</w:t>
      </w:r>
    </w:p>
    <w:p>
      <w:pPr>
        <w:tabs>
          <w:tab w:val="left" w:pos="567"/>
        </w:tabs>
        <w:spacing w:beforeAutospacing="0" w:after="0" w:afterAutospacing="0" w:line="240" w:lineRule="auto"/>
        <w:jc w:val="both"/>
        <w:rPr>
          <w:rFonts w:ascii="Times New Roman" w:hAnsi="Times New Roman"/>
          <w:sz w:val="28"/>
          <w:szCs w:val="28"/>
        </w:rPr>
      </w:pPr>
    </w:p>
    <w:p>
      <w:pPr>
        <w:numPr>
          <w:ilvl w:val="0"/>
          <w:numId w:val="1"/>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підтримка реалізації громадських культурних проектів та ініціатив у різних сферах;</w:t>
      </w:r>
    </w:p>
    <w:p>
      <w:pPr>
        <w:tabs>
          <w:tab w:val="left" w:pos="567"/>
        </w:tabs>
        <w:spacing w:beforeAutospacing="0" w:after="0" w:afterAutospacing="0" w:line="240" w:lineRule="auto"/>
        <w:jc w:val="both"/>
        <w:rPr>
          <w:rFonts w:ascii="Times New Roman" w:hAnsi="Times New Roman"/>
          <w:sz w:val="28"/>
          <w:szCs w:val="28"/>
        </w:rPr>
      </w:pPr>
    </w:p>
    <w:p>
      <w:pPr>
        <w:numPr>
          <w:ilvl w:val="0"/>
          <w:numId w:val="1"/>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розвиток усіх видів та жанрів самодіяльної народної творчості, аматорського мистецтва, народних художніх промислів;</w:t>
      </w:r>
    </w:p>
    <w:p>
      <w:pPr>
        <w:tabs>
          <w:tab w:val="left" w:pos="567"/>
        </w:tabs>
        <w:spacing w:beforeAutospacing="0" w:after="0" w:afterAutospacing="0" w:line="240" w:lineRule="auto"/>
        <w:jc w:val="both"/>
        <w:rPr>
          <w:rFonts w:ascii="Times New Roman" w:hAnsi="Times New Roman"/>
          <w:sz w:val="16"/>
          <w:szCs w:val="16"/>
        </w:rPr>
      </w:pPr>
    </w:p>
    <w:p>
      <w:pPr>
        <w:numPr>
          <w:ilvl w:val="0"/>
          <w:numId w:val="1"/>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надання інформаційних та методичних послуг і консультацій культурно-дозвіллєвим та іншим закладам у вдосконаленні форм і методів організації дозвілля;</w:t>
      </w:r>
    </w:p>
    <w:p>
      <w:pPr>
        <w:tabs>
          <w:tab w:val="left" w:pos="567"/>
        </w:tabs>
        <w:spacing w:beforeAutospacing="0" w:after="0" w:afterAutospacing="0" w:line="240" w:lineRule="auto"/>
        <w:ind w:left="567"/>
        <w:jc w:val="both"/>
        <w:rPr>
          <w:rFonts w:ascii="Times New Roman" w:hAnsi="Times New Roman"/>
          <w:sz w:val="16"/>
          <w:szCs w:val="16"/>
        </w:rPr>
      </w:pPr>
    </w:p>
    <w:p>
      <w:pPr>
        <w:numPr>
          <w:ilvl w:val="0"/>
          <w:numId w:val="1"/>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надання комплексу послуг, які забезпечують найбільш повне задоволення запитів і потреб населення;</w:t>
      </w:r>
    </w:p>
    <w:p>
      <w:pPr>
        <w:tabs>
          <w:tab w:val="left" w:pos="567"/>
        </w:tabs>
        <w:spacing w:beforeAutospacing="0" w:after="0" w:afterAutospacing="0" w:line="240" w:lineRule="auto"/>
        <w:jc w:val="both"/>
        <w:rPr>
          <w:rFonts w:ascii="Times New Roman" w:hAnsi="Times New Roman"/>
          <w:sz w:val="16"/>
          <w:szCs w:val="16"/>
        </w:rPr>
      </w:pPr>
    </w:p>
    <w:p>
      <w:pPr>
        <w:numPr>
          <w:ilvl w:val="0"/>
          <w:numId w:val="1"/>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розвиток аматорського мистецтва, самодіяльної народної творчості та популяризація культурної спадщини як національної культури України;</w:t>
      </w:r>
    </w:p>
    <w:p>
      <w:pPr>
        <w:tabs>
          <w:tab w:val="left" w:pos="567"/>
        </w:tabs>
        <w:spacing w:beforeAutospacing="0" w:after="0" w:afterAutospacing="0" w:line="240" w:lineRule="auto"/>
        <w:jc w:val="both"/>
        <w:rPr>
          <w:rFonts w:ascii="Times New Roman" w:hAnsi="Times New Roman"/>
          <w:sz w:val="16"/>
          <w:szCs w:val="16"/>
        </w:rPr>
      </w:pPr>
    </w:p>
    <w:p>
      <w:pPr>
        <w:numPr>
          <w:ilvl w:val="0"/>
          <w:numId w:val="1"/>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підтримка та збереження осередків народних художніх промислів;</w:t>
      </w:r>
    </w:p>
    <w:p>
      <w:pPr>
        <w:tabs>
          <w:tab w:val="left" w:pos="567"/>
        </w:tabs>
        <w:spacing w:beforeAutospacing="0" w:after="0" w:afterAutospacing="0" w:line="240" w:lineRule="auto"/>
        <w:jc w:val="both"/>
        <w:rPr>
          <w:rFonts w:ascii="Times New Roman" w:hAnsi="Times New Roman"/>
          <w:sz w:val="16"/>
          <w:szCs w:val="16"/>
        </w:rPr>
      </w:pPr>
    </w:p>
    <w:p>
      <w:pPr>
        <w:numPr>
          <w:ilvl w:val="0"/>
          <w:numId w:val="1"/>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реалізація творчого потенціалу різних верств населення громади;</w:t>
      </w:r>
    </w:p>
    <w:p>
      <w:pPr>
        <w:tabs>
          <w:tab w:val="left" w:pos="567"/>
        </w:tabs>
        <w:spacing w:beforeAutospacing="0" w:after="0" w:afterAutospacing="0" w:line="240" w:lineRule="auto"/>
        <w:jc w:val="both"/>
        <w:rPr>
          <w:rFonts w:ascii="Times New Roman" w:hAnsi="Times New Roman"/>
          <w:sz w:val="16"/>
          <w:szCs w:val="16"/>
        </w:rPr>
      </w:pPr>
    </w:p>
    <w:p>
      <w:pPr>
        <w:numPr>
          <w:ilvl w:val="0"/>
          <w:numId w:val="1"/>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розвиток міжнародного культурного співробітництва.</w:t>
      </w:r>
    </w:p>
    <w:p>
      <w:pPr>
        <w:tabs>
          <w:tab w:val="left" w:pos="567"/>
        </w:tabs>
        <w:spacing w:beforeAutospacing="0" w:after="0" w:afterAutospacing="0" w:line="240" w:lineRule="auto"/>
        <w:jc w:val="both"/>
        <w:rPr>
          <w:rFonts w:ascii="Times New Roman" w:hAnsi="Times New Roman"/>
          <w:sz w:val="28"/>
          <w:szCs w:val="28"/>
        </w:rPr>
      </w:pPr>
    </w:p>
    <w:p>
      <w:pPr>
        <w:tabs>
          <w:tab w:val="left" w:pos="0"/>
        </w:tabs>
        <w:ind w:firstLine="567"/>
        <w:jc w:val="both"/>
        <w:rPr>
          <w:rFonts w:ascii="Times New Roman" w:hAnsi="Times New Roman"/>
          <w:sz w:val="28"/>
          <w:szCs w:val="28"/>
        </w:rPr>
      </w:pPr>
      <w:r>
        <w:rPr>
          <w:rFonts w:ascii="Times New Roman" w:hAnsi="Times New Roman"/>
          <w:sz w:val="28"/>
          <w:szCs w:val="28"/>
        </w:rPr>
        <w:t>2.5 Головними видами діяльності відповідно класифікації видів економічної діяльності КВЕД-2010, 93.29 Заклад веде діяльність, пов’язану з організуванням відпочинку та розваг, а саме</w:t>
      </w:r>
      <w:r>
        <w:rPr>
          <w:rStyle w:val="Emphasis"/>
          <w:rFonts w:ascii="Times New Roman" w:hAnsi="Times New Roman"/>
          <w:i w:val="0"/>
          <w:iCs w:val="0"/>
          <w:color w:val="000000"/>
          <w:sz w:val="28"/>
          <w:szCs w:val="28"/>
          <w:shd w:val="clear" w:color="auto" w:fill="FFFAF0"/>
        </w:rPr>
        <w:t>:</w:t>
      </w:r>
    </w:p>
    <w:p>
      <w:pPr>
        <w:tabs>
          <w:tab w:val="left" w:pos="567"/>
        </w:tabs>
        <w:ind w:firstLine="567"/>
        <w:jc w:val="both"/>
        <w:rPr>
          <w:rFonts w:ascii="Times New Roman" w:hAnsi="Times New Roman"/>
          <w:sz w:val="28"/>
          <w:szCs w:val="28"/>
        </w:rPr>
      </w:pPr>
      <w:r>
        <w:rPr>
          <w:rFonts w:ascii="Times New Roman" w:hAnsi="Times New Roman"/>
          <w:sz w:val="28"/>
          <w:szCs w:val="28"/>
        </w:rPr>
        <w:t>-</w:t>
        <w:tab/>
        <w:t>створює та забезпечує діяльність творчих колективів, гуртків, студій, любительських об’єднань, клубів за інтересами та інших клубних формувань;</w:t>
      </w:r>
    </w:p>
    <w:p>
      <w:pPr>
        <w:tabs>
          <w:tab w:val="left" w:pos="567"/>
        </w:tabs>
        <w:ind w:firstLine="567"/>
        <w:jc w:val="both"/>
        <w:rPr>
          <w:rFonts w:ascii="Times New Roman" w:hAnsi="Times New Roman"/>
          <w:sz w:val="28"/>
          <w:szCs w:val="28"/>
        </w:rPr>
      </w:pPr>
      <w:r>
        <w:rPr>
          <w:rFonts w:ascii="Times New Roman" w:hAnsi="Times New Roman"/>
          <w:sz w:val="28"/>
          <w:szCs w:val="28"/>
        </w:rPr>
        <w:t>-</w:t>
        <w:tab/>
        <w:t>організовує та проводить власні заходи: фестивалі, огляди, конкурси, виставки та інші форми показу результатів творчої діяльності клубних формувань;</w:t>
      </w:r>
    </w:p>
    <w:p>
      <w:pPr>
        <w:numPr>
          <w:ilvl w:val="0"/>
          <w:numId w:val="1"/>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надає послуги з організації робочого простору для роботи людей з різним типом зайнятості у єдиному робочому просторі (коворкінг);</w:t>
      </w:r>
    </w:p>
    <w:p>
      <w:pPr>
        <w:tabs>
          <w:tab w:val="left" w:pos="567"/>
        </w:tabs>
        <w:spacing w:beforeAutospacing="0" w:after="0" w:afterAutospacing="0" w:line="240" w:lineRule="auto"/>
        <w:ind w:left="567"/>
        <w:jc w:val="both"/>
        <w:rPr>
          <w:rFonts w:ascii="Times New Roman" w:hAnsi="Times New Roman"/>
          <w:sz w:val="16"/>
          <w:szCs w:val="16"/>
        </w:rPr>
      </w:pPr>
    </w:p>
    <w:p>
      <w:pPr>
        <w:numPr>
          <w:ilvl w:val="0"/>
          <w:numId w:val="1"/>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надає послуги оренди приміщень Закладу (для соціальних проєктів - безкоштовно);</w:t>
      </w:r>
    </w:p>
    <w:p>
      <w:pPr>
        <w:tabs>
          <w:tab w:val="left" w:pos="567"/>
        </w:tabs>
        <w:spacing w:beforeAutospacing="0" w:after="0" w:afterAutospacing="0" w:line="240" w:lineRule="auto"/>
        <w:jc w:val="both"/>
        <w:rPr>
          <w:rFonts w:ascii="Times New Roman" w:hAnsi="Times New Roman"/>
          <w:sz w:val="16"/>
          <w:szCs w:val="16"/>
        </w:rPr>
      </w:pPr>
    </w:p>
    <w:p>
      <w:pPr>
        <w:numPr>
          <w:ilvl w:val="0"/>
          <w:numId w:val="1"/>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надає приміщення для реалізації та проведення заходів (спектаклі, концерти, інші театрально-видовищні заходи, у тому числі за участі професійних творчих колективів та окремих виконавців) державним органам управління (відділам, організаціям), комерційним і неприбутковим установам;</w:t>
      </w:r>
    </w:p>
    <w:p>
      <w:pPr>
        <w:tabs>
          <w:tab w:val="left" w:pos="567"/>
        </w:tabs>
        <w:spacing w:beforeAutospacing="0" w:after="0" w:afterAutospacing="0" w:line="240" w:lineRule="auto"/>
        <w:jc w:val="both"/>
        <w:rPr>
          <w:rFonts w:ascii="Times New Roman" w:hAnsi="Times New Roman"/>
          <w:sz w:val="16"/>
          <w:szCs w:val="16"/>
        </w:rPr>
      </w:pPr>
    </w:p>
    <w:p>
      <w:pPr>
        <w:numPr>
          <w:ilvl w:val="0"/>
          <w:numId w:val="1"/>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виступає співорганізатором та приймає в своєму приміщенні заходи, створенні іншими організаціями: лекторії, форуми, конференції, тренінги, майстер-класи, презентації, дегустації, промоакції, церемонії нагородження, аукціони, кінопокази, покази мод, фото та відеозйомоки, інтерв’ю, нетворкінг-зустрічі, клуби за інтересами, соціальні послуги для населення, хакатони, курси, тематичні вечори, творчі зустрічі тощо;</w:t>
      </w:r>
    </w:p>
    <w:p>
      <w:pPr>
        <w:numPr>
          <w:ilvl w:val="0"/>
          <w:numId w:val="1"/>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проводить масові театралізовані свята, народні гуляння, обряди, ритуали відповідно до місцевих звичаїв і традицій;</w:t>
      </w:r>
    </w:p>
    <w:p>
      <w:pPr>
        <w:tabs>
          <w:tab w:val="left" w:pos="567"/>
        </w:tabs>
        <w:spacing w:beforeAutospacing="0" w:after="0" w:afterAutospacing="0" w:line="240" w:lineRule="auto"/>
        <w:ind w:left="567"/>
        <w:jc w:val="both"/>
        <w:rPr>
          <w:rFonts w:ascii="Times New Roman" w:hAnsi="Times New Roman"/>
          <w:sz w:val="16"/>
          <w:szCs w:val="16"/>
        </w:rPr>
      </w:pPr>
    </w:p>
    <w:p>
      <w:pPr>
        <w:numPr>
          <w:ilvl w:val="0"/>
          <w:numId w:val="1"/>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організовує дозвілля різновікових груп населення, у тому числі проведення вечорів відпочинку, ярмарків та шоу, дискотек, балів, карнавалів, дитячих ранків та інших розважальних програм;</w:t>
      </w:r>
    </w:p>
    <w:p>
      <w:pPr>
        <w:tabs>
          <w:tab w:val="left" w:pos="567"/>
        </w:tabs>
        <w:spacing w:beforeAutospacing="0" w:after="0" w:afterAutospacing="0" w:line="240" w:lineRule="auto"/>
        <w:jc w:val="both"/>
        <w:rPr>
          <w:rFonts w:ascii="Times New Roman" w:hAnsi="Times New Roman"/>
          <w:sz w:val="16"/>
          <w:szCs w:val="16"/>
        </w:rPr>
      </w:pPr>
    </w:p>
    <w:p>
      <w:pPr>
        <w:numPr>
          <w:ilvl w:val="0"/>
          <w:numId w:val="1"/>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надає послуги з розробки та проведення заходів, розробки концепцій, написання сценаріїв, пошуку підрядників тощо;</w:t>
      </w:r>
    </w:p>
    <w:p>
      <w:pPr>
        <w:tabs>
          <w:tab w:val="left" w:pos="567"/>
        </w:tabs>
        <w:spacing w:beforeAutospacing="0" w:after="0" w:afterAutospacing="0" w:line="240" w:lineRule="auto"/>
        <w:jc w:val="both"/>
        <w:rPr>
          <w:rFonts w:ascii="Times New Roman" w:hAnsi="Times New Roman"/>
          <w:sz w:val="16"/>
          <w:szCs w:val="16"/>
        </w:rPr>
      </w:pPr>
    </w:p>
    <w:p>
      <w:pPr>
        <w:numPr>
          <w:ilvl w:val="0"/>
          <w:numId w:val="1"/>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супровід та технічна підтримка заходів, які проводяться в Закладі.</w:t>
      </w:r>
    </w:p>
    <w:p>
      <w:pPr>
        <w:tabs>
          <w:tab w:val="left" w:pos="567"/>
        </w:tabs>
        <w:spacing w:beforeAutospacing="0" w:after="0" w:afterAutospacing="0" w:line="240" w:lineRule="auto"/>
        <w:jc w:val="both"/>
        <w:rPr>
          <w:rFonts w:ascii="Times New Roman" w:hAnsi="Times New Roman"/>
          <w:sz w:val="28"/>
          <w:szCs w:val="28"/>
        </w:rPr>
      </w:pPr>
    </w:p>
    <w:p>
      <w:pPr>
        <w:tabs>
          <w:tab w:val="left" w:pos="567"/>
        </w:tabs>
        <w:ind w:firstLine="567"/>
        <w:jc w:val="center"/>
        <w:rPr>
          <w:rFonts w:ascii="Times New Roman" w:hAnsi="Times New Roman"/>
          <w:b/>
          <w:sz w:val="28"/>
          <w:szCs w:val="28"/>
        </w:rPr>
      </w:pPr>
      <w:r>
        <w:rPr>
          <w:rFonts w:ascii="Times New Roman" w:hAnsi="Times New Roman"/>
          <w:b/>
          <w:sz w:val="28"/>
          <w:szCs w:val="28"/>
        </w:rPr>
        <w:t>Стаття 3. СТРУКТУРА ТА ОСНОВНІ ПРИНЦИПИ</w:t>
      </w:r>
    </w:p>
    <w:p>
      <w:pPr>
        <w:tabs>
          <w:tab w:val="left" w:pos="567"/>
        </w:tabs>
        <w:ind w:firstLine="567"/>
        <w:jc w:val="center"/>
        <w:rPr>
          <w:rFonts w:ascii="Times New Roman" w:hAnsi="Times New Roman"/>
          <w:b/>
          <w:sz w:val="28"/>
          <w:szCs w:val="28"/>
        </w:rPr>
      </w:pPr>
      <w:r>
        <w:rPr>
          <w:rFonts w:ascii="Times New Roman" w:hAnsi="Times New Roman"/>
          <w:b/>
          <w:sz w:val="28"/>
          <w:szCs w:val="28"/>
        </w:rPr>
        <w:t>ДІЯЛЬНОСТІ ЗАКЛАДУ</w:t>
      </w:r>
    </w:p>
    <w:p>
      <w:pPr>
        <w:tabs>
          <w:tab w:val="left" w:pos="0"/>
        </w:tabs>
        <w:ind w:firstLine="567"/>
        <w:jc w:val="both"/>
        <w:rPr>
          <w:rFonts w:ascii="Times New Roman" w:hAnsi="Times New Roman"/>
          <w:bCs/>
          <w:color w:val="000000"/>
          <w:sz w:val="28"/>
          <w:szCs w:val="28"/>
        </w:rPr>
      </w:pPr>
      <w:r>
        <w:rPr>
          <w:rFonts w:ascii="Times New Roman" w:hAnsi="Times New Roman"/>
          <w:color w:val="000000"/>
          <w:sz w:val="28"/>
          <w:szCs w:val="28"/>
        </w:rPr>
        <w:t xml:space="preserve">3.1 </w:t>
      </w:r>
      <w:r>
        <w:rPr>
          <w:rFonts w:ascii="Times New Roman" w:hAnsi="Times New Roman"/>
          <w:bCs/>
          <w:color w:val="000000"/>
          <w:sz w:val="28"/>
          <w:szCs w:val="28"/>
        </w:rPr>
        <w:t xml:space="preserve">Структура Закладу визначається завданнями, напрямами та змістом його діяльності, місцевими умовами й можливостями. </w:t>
      </w:r>
    </w:p>
    <w:p>
      <w:pPr>
        <w:tabs>
          <w:tab w:val="left" w:pos="567"/>
        </w:tabs>
        <w:ind w:firstLine="567"/>
        <w:jc w:val="both"/>
        <w:rPr>
          <w:rFonts w:ascii="Times New Roman" w:hAnsi="Times New Roman"/>
          <w:bCs/>
          <w:color w:val="000000"/>
          <w:sz w:val="28"/>
          <w:szCs w:val="28"/>
        </w:rPr>
      </w:pPr>
      <w:r>
        <w:rPr>
          <w:rFonts w:ascii="Times New Roman" w:hAnsi="Times New Roman"/>
          <w:color w:val="000000"/>
          <w:sz w:val="28"/>
          <w:szCs w:val="28"/>
        </w:rPr>
        <w:t>3.2</w:t>
      </w:r>
      <w:r>
        <w:rPr>
          <w:rFonts w:ascii="Times New Roman" w:hAnsi="Times New Roman"/>
          <w:bCs/>
          <w:color w:val="000000"/>
          <w:sz w:val="28"/>
          <w:szCs w:val="28"/>
        </w:rPr>
        <w:t xml:space="preserve"> Структурним підрозділом КЗКТ «КІП «ТепЛиця» є філія – «Культурно-просвітницький центр «СвітЛиця» (англ.: «Cultural and educational center «SvitLitsa»), що розташований за адресою: вулиця Ярослава Мудрого, 1, місто Бровари, </w:t>
      </w:r>
      <w:r>
        <w:rPr>
          <w:rFonts w:ascii="Times New Roman" w:hAnsi="Times New Roman"/>
          <w:bCs w:val="0"/>
          <w:smallCaps w:val="0"/>
          <w:snapToGrid/>
          <w:color w:val="000000"/>
          <w:spacing w:val="0"/>
          <w:w w:val="100"/>
          <w:position w:val="0"/>
          <w:sz w:val="28"/>
          <w:szCs w:val="22"/>
          <w:cs w:val="0"/>
        </w:rPr>
        <w:t xml:space="preserve">Броварського району </w:t>
      </w:r>
      <w:r>
        <w:rPr>
          <w:rFonts w:ascii="Times New Roman" w:hAnsi="Times New Roman"/>
          <w:bCs/>
          <w:color w:val="000000"/>
          <w:sz w:val="28"/>
          <w:szCs w:val="28"/>
        </w:rPr>
        <w:t>Київська область, 07401.</w:t>
      </w:r>
    </w:p>
    <w:p>
      <w:pPr>
        <w:tabs>
          <w:tab w:val="left" w:pos="567"/>
        </w:tabs>
        <w:ind w:firstLine="567"/>
        <w:jc w:val="both"/>
        <w:rPr>
          <w:rFonts w:ascii="Times New Roman" w:hAnsi="Times New Roman"/>
          <w:bCs/>
          <w:color w:val="000000"/>
          <w:sz w:val="28"/>
          <w:szCs w:val="28"/>
        </w:rPr>
      </w:pPr>
      <w:r>
        <w:rPr>
          <w:rFonts w:ascii="Times New Roman" w:hAnsi="Times New Roman"/>
          <w:color w:val="000000"/>
          <w:sz w:val="28"/>
          <w:szCs w:val="28"/>
        </w:rPr>
        <w:t>3.3</w:t>
      </w:r>
      <w:r>
        <w:rPr>
          <w:rFonts w:ascii="Times New Roman" w:hAnsi="Times New Roman"/>
          <w:b/>
          <w:color w:val="000000"/>
          <w:sz w:val="28"/>
          <w:szCs w:val="28"/>
        </w:rPr>
        <w:t xml:space="preserve"> </w:t>
      </w:r>
      <w:r>
        <w:rPr>
          <w:rFonts w:ascii="Times New Roman" w:hAnsi="Times New Roman"/>
          <w:bCs/>
          <w:color w:val="000000"/>
          <w:sz w:val="28"/>
          <w:szCs w:val="28"/>
        </w:rPr>
        <w:t>Скорочене найменування</w:t>
      </w:r>
      <w:r>
        <w:rPr>
          <w:rFonts w:ascii="Times New Roman" w:hAnsi="Times New Roman"/>
          <w:b/>
          <w:color w:val="000000"/>
          <w:sz w:val="28"/>
          <w:szCs w:val="28"/>
        </w:rPr>
        <w:t xml:space="preserve"> </w:t>
      </w:r>
      <w:r>
        <w:rPr>
          <w:rFonts w:ascii="Times New Roman" w:hAnsi="Times New Roman"/>
          <w:bCs/>
          <w:color w:val="000000"/>
          <w:sz w:val="28"/>
          <w:szCs w:val="28"/>
        </w:rPr>
        <w:t>Закладу – «КПЦ «СвітЛиця» (англ.: «Cultural and educational center «SvitLitsa»).</w:t>
      </w:r>
    </w:p>
    <w:p>
      <w:pPr>
        <w:ind w:left="0" w:firstLine="579"/>
        <w:jc w:val="both"/>
        <w:rPr>
          <w:rFonts w:ascii="Times New Roman" w:hAnsi="Times New Roman"/>
          <w:color w:val="000000"/>
          <w:sz w:val="28"/>
          <w:szCs w:val="28"/>
        </w:rPr>
      </w:pPr>
      <w:r>
        <w:rPr>
          <w:rFonts w:ascii="Times New Roman" w:hAnsi="Times New Roman"/>
          <w:b w:val="0"/>
          <w:bCs w:val="0"/>
          <w:i w:val="0"/>
          <w:caps w:val="0"/>
          <w:noProof w:val="0"/>
          <w:vanish w:val="0"/>
          <w:color w:val="000000"/>
          <w:sz w:val="28"/>
          <w:u w:val="none"/>
          <w:shd w:val="clear" w:color="auto" w:fill="auto"/>
          <w:vertAlign w:val="baseline"/>
          <w:lang w:val="x-none"/>
        </w:rPr>
        <w:t xml:space="preserve">3.4 Положення про філію </w:t>
      </w:r>
      <w:r>
        <w:rPr>
          <w:rFonts w:ascii="Times New Roman" w:hAnsi="Times New Roman"/>
          <w:b w:val="0"/>
          <w:bCs w:val="0"/>
          <w:i w:val="0"/>
          <w:caps w:val="0"/>
          <w:noProof w:val="0"/>
          <w:vanish w:val="0"/>
          <w:color w:val="auto"/>
          <w:sz w:val="28"/>
          <w:u w:val="none"/>
          <w:shd w:val="clear" w:color="auto" w:fill="auto"/>
          <w:vertAlign w:val="baseline"/>
          <w:lang w:val="x-none"/>
        </w:rPr>
        <w:t>комунального закладу клубного типу «Культурно-інноваційна платформа «ТепЛиця» Броварської міської ради Броварського району Київської області «Культурно-просвітницький центр «СвітЛиця» розробляє керівник закладу, затверджує Засновник.</w:t>
      </w:r>
    </w:p>
    <w:p>
      <w:pPr>
        <w:tabs>
          <w:tab w:val="left" w:pos="0"/>
        </w:tabs>
        <w:ind w:firstLine="567"/>
        <w:jc w:val="both"/>
        <w:rPr>
          <w:rFonts w:ascii="Times New Roman" w:hAnsi="Times New Roman"/>
          <w:bCs/>
          <w:color w:val="000000"/>
          <w:sz w:val="28"/>
          <w:szCs w:val="28"/>
        </w:rPr>
      </w:pPr>
      <w:r>
        <w:rPr>
          <w:rFonts w:ascii="Times New Roman" w:hAnsi="Times New Roman"/>
          <w:bCs w:val="0"/>
          <w:smallCaps w:val="0"/>
          <w:snapToGrid/>
          <w:color w:val="000000"/>
          <w:spacing w:val="0"/>
          <w:w w:val="100"/>
          <w:position w:val="0"/>
          <w:sz w:val="28"/>
          <w:szCs w:val="22"/>
          <w:cs w:val="0"/>
        </w:rPr>
        <w:t xml:space="preserve">3.5 </w:t>
      </w:r>
      <w:r>
        <w:rPr>
          <w:rFonts w:ascii="Times New Roman" w:hAnsi="Times New Roman"/>
          <w:bCs/>
          <w:color w:val="000000"/>
          <w:sz w:val="28"/>
          <w:szCs w:val="28"/>
        </w:rPr>
        <w:t>Заклад планує свою діяльність відповідно до культурних потреб населення, виходячи із творчих можливостей та фінансових ресурсів.</w:t>
      </w:r>
    </w:p>
    <w:p>
      <w:pPr>
        <w:tabs>
          <w:tab w:val="left" w:pos="0"/>
        </w:tabs>
        <w:ind w:firstLine="567"/>
        <w:jc w:val="both"/>
        <w:rPr>
          <w:rFonts w:ascii="Times New Roman" w:hAnsi="Times New Roman"/>
          <w:bCs/>
          <w:color w:val="000000"/>
          <w:sz w:val="28"/>
          <w:szCs w:val="28"/>
        </w:rPr>
      </w:pPr>
      <w:r>
        <w:rPr>
          <w:rFonts w:ascii="Times New Roman" w:hAnsi="Times New Roman"/>
          <w:color w:val="000000"/>
          <w:sz w:val="28"/>
          <w:szCs w:val="28"/>
        </w:rPr>
        <w:t>3.</w:t>
      </w:r>
      <w:r>
        <w:rPr>
          <w:rFonts w:ascii="Times New Roman" w:hAnsi="Times New Roman"/>
          <w:smallCaps w:val="0"/>
          <w:snapToGrid/>
          <w:color w:val="000000"/>
          <w:spacing w:val="0"/>
          <w:w w:val="100"/>
          <w:position w:val="0"/>
          <w:sz w:val="28"/>
          <w:szCs w:val="22"/>
          <w:cs w:val="0"/>
        </w:rPr>
        <w:t>6</w:t>
      </w:r>
      <w:r>
        <w:rPr>
          <w:rFonts w:ascii="Times New Roman" w:hAnsi="Times New Roman"/>
          <w:color w:val="000000"/>
          <w:sz w:val="28"/>
          <w:szCs w:val="28"/>
        </w:rPr>
        <w:t xml:space="preserve"> </w:t>
      </w:r>
      <w:r>
        <w:rPr>
          <w:rFonts w:ascii="Times New Roman" w:hAnsi="Times New Roman"/>
          <w:bCs/>
          <w:color w:val="000000"/>
          <w:sz w:val="28"/>
          <w:szCs w:val="28"/>
        </w:rPr>
        <w:t>Культурно-освітня, виховна, організаційно-масова, дозвіллєва робота у Закладі здійснюється диференційовано з використанням різних організаційних форм роботи: гурткова робота, індивідуальні заняття, конкурси, огляди, концерти, фестивалі, а також з використанням інших форм та методів, не заборонених законодавством.</w:t>
      </w:r>
    </w:p>
    <w:p>
      <w:pPr>
        <w:tabs>
          <w:tab w:val="left" w:pos="0"/>
        </w:tabs>
        <w:ind w:firstLine="567"/>
        <w:jc w:val="both"/>
        <w:rPr>
          <w:rFonts w:ascii="Times New Roman" w:hAnsi="Times New Roman"/>
          <w:bCs/>
          <w:sz w:val="28"/>
          <w:szCs w:val="28"/>
        </w:rPr>
      </w:pPr>
      <w:r>
        <w:rPr>
          <w:rFonts w:ascii="Times New Roman" w:hAnsi="Times New Roman"/>
          <w:color w:val="000000"/>
          <w:sz w:val="28"/>
          <w:szCs w:val="28"/>
        </w:rPr>
        <w:t>3.</w:t>
      </w:r>
      <w:r>
        <w:rPr>
          <w:rFonts w:ascii="Times New Roman" w:hAnsi="Times New Roman"/>
          <w:smallCaps w:val="0"/>
          <w:snapToGrid/>
          <w:color w:val="000000"/>
          <w:spacing w:val="0"/>
          <w:w w:val="100"/>
          <w:position w:val="0"/>
          <w:sz w:val="28"/>
          <w:szCs w:val="22"/>
          <w:cs w:val="0"/>
        </w:rPr>
        <w:t>7</w:t>
      </w:r>
      <w:r>
        <w:rPr>
          <w:rFonts w:ascii="Times New Roman" w:hAnsi="Times New Roman"/>
          <w:color w:val="000000"/>
          <w:sz w:val="28"/>
          <w:szCs w:val="28"/>
        </w:rPr>
        <w:t xml:space="preserve"> </w:t>
      </w:r>
      <w:r>
        <w:rPr>
          <w:rFonts w:ascii="Times New Roman" w:hAnsi="Times New Roman"/>
          <w:bCs/>
          <w:color w:val="000000"/>
          <w:sz w:val="28"/>
          <w:szCs w:val="28"/>
        </w:rPr>
        <w:t>Заклад може організовувати роботу клубних формувань, творчих об’єднань у приміщеннях інших закладів та установ відповідно до укладених</w:t>
      </w:r>
      <w:r>
        <w:rPr>
          <w:rFonts w:ascii="Times New Roman" w:hAnsi="Times New Roman"/>
          <w:bCs/>
          <w:sz w:val="28"/>
          <w:szCs w:val="28"/>
        </w:rPr>
        <w:t xml:space="preserve"> угод.</w:t>
      </w:r>
    </w:p>
    <w:p>
      <w:pPr>
        <w:pStyle w:val="Heading2"/>
        <w:tabs>
          <w:tab w:val="left" w:pos="0"/>
        </w:tabs>
        <w:ind w:left="0" w:firstLine="567"/>
        <w:jc w:val="both"/>
        <w:rPr>
          <w:b w:val="0"/>
          <w:bCs w:val="0"/>
          <w:sz w:val="28"/>
          <w:szCs w:val="28"/>
        </w:rPr>
      </w:pPr>
      <w:r>
        <w:rPr>
          <w:b w:val="0"/>
          <w:bCs w:val="0"/>
          <w:sz w:val="28"/>
          <w:szCs w:val="28"/>
        </w:rPr>
        <w:t>3.</w:t>
      </w:r>
      <w:r>
        <w:rPr>
          <w:b w:val="0"/>
          <w:bCs w:val="0"/>
          <w:smallCaps w:val="0"/>
          <w:snapToGrid/>
          <w:spacing w:val="0"/>
          <w:w w:val="100"/>
          <w:position w:val="0"/>
          <w:sz w:val="28"/>
          <w:szCs w:val="22"/>
          <w:cs w:val="0"/>
        </w:rPr>
        <w:t>8</w:t>
      </w:r>
      <w:r>
        <w:rPr>
          <w:bCs w:val="0"/>
          <w:sz w:val="28"/>
          <w:szCs w:val="28"/>
        </w:rPr>
        <w:t xml:space="preserve"> </w:t>
      </w:r>
      <w:r>
        <w:rPr>
          <w:b w:val="0"/>
          <w:sz w:val="28"/>
          <w:szCs w:val="28"/>
        </w:rPr>
        <w:t xml:space="preserve">Заклад може залучати до участі в організаційно-масових заходах </w:t>
      </w:r>
      <w:r>
        <w:rPr>
          <w:b w:val="0"/>
          <w:bCs w:val="0"/>
          <w:sz w:val="28"/>
          <w:szCs w:val="28"/>
        </w:rPr>
        <w:t>дошкільні, позашкільні, загальноосвітні, професійно-технічні, вищі навчальні заклади, інші заклади та організації, окремих спеціалістів.</w:t>
      </w:r>
    </w:p>
    <w:p>
      <w:pPr>
        <w:rPr>
          <w:lang w:eastAsia="ru-RU"/>
        </w:rPr>
      </w:pPr>
    </w:p>
    <w:p>
      <w:pPr>
        <w:pStyle w:val="Heading2"/>
        <w:tabs>
          <w:tab w:val="left" w:pos="0"/>
        </w:tabs>
        <w:ind w:left="0" w:firstLine="567"/>
        <w:jc w:val="both"/>
        <w:rPr>
          <w:b w:val="0"/>
          <w:bCs w:val="0"/>
          <w:sz w:val="28"/>
          <w:szCs w:val="28"/>
        </w:rPr>
      </w:pPr>
      <w:r>
        <w:rPr>
          <w:b w:val="0"/>
          <w:bCs w:val="0"/>
          <w:sz w:val="28"/>
          <w:szCs w:val="28"/>
        </w:rPr>
        <w:t>3.</w:t>
      </w:r>
      <w:r>
        <w:rPr>
          <w:b w:val="0"/>
          <w:bCs w:val="0"/>
          <w:smallCaps w:val="0"/>
          <w:snapToGrid/>
          <w:spacing w:val="0"/>
          <w:w w:val="100"/>
          <w:position w:val="0"/>
          <w:sz w:val="28"/>
          <w:szCs w:val="22"/>
          <w:cs w:val="0"/>
        </w:rPr>
        <w:t>9</w:t>
      </w:r>
      <w:r>
        <w:rPr>
          <w:b w:val="0"/>
          <w:bCs w:val="0"/>
          <w:sz w:val="28"/>
          <w:szCs w:val="28"/>
        </w:rPr>
        <w:t xml:space="preserve"> </w:t>
      </w:r>
      <w:r>
        <w:rPr>
          <w:b w:val="0"/>
          <w:sz w:val="28"/>
          <w:szCs w:val="28"/>
        </w:rPr>
        <w:t xml:space="preserve">Заклад має право на надання платних послуг відповідно до </w:t>
      </w:r>
      <w:r>
        <w:rPr>
          <w:b w:val="0"/>
          <w:bCs w:val="0"/>
          <w:sz w:val="28"/>
          <w:szCs w:val="28"/>
        </w:rPr>
        <w:t>переліку платних послуг, які можуть надаватися державними і комунальними закладами культури, який затверджений постановою Кабінету Міністрів.</w:t>
      </w:r>
    </w:p>
    <w:p>
      <w:pPr>
        <w:rPr>
          <w:sz w:val="12"/>
          <w:szCs w:val="12"/>
          <w:lang w:eastAsia="ru-RU"/>
        </w:rPr>
      </w:pPr>
    </w:p>
    <w:p>
      <w:pPr>
        <w:tabs>
          <w:tab w:val="left" w:pos="0"/>
        </w:tabs>
        <w:ind w:firstLine="567"/>
        <w:jc w:val="both"/>
        <w:rPr>
          <w:rFonts w:ascii="Times New Roman" w:hAnsi="Times New Roman"/>
          <w:bCs/>
          <w:color w:val="000000"/>
          <w:sz w:val="28"/>
          <w:szCs w:val="28"/>
        </w:rPr>
      </w:pPr>
      <w:r>
        <w:rPr>
          <w:rFonts w:ascii="Times New Roman" w:hAnsi="Times New Roman"/>
          <w:color w:val="000000"/>
          <w:sz w:val="28"/>
          <w:szCs w:val="28"/>
        </w:rPr>
        <w:t>3.</w:t>
      </w:r>
      <w:r>
        <w:rPr>
          <w:rFonts w:ascii="Times New Roman" w:hAnsi="Times New Roman"/>
          <w:smallCaps w:val="0"/>
          <w:snapToGrid/>
          <w:color w:val="000000"/>
          <w:spacing w:val="0"/>
          <w:w w:val="100"/>
          <w:position w:val="0"/>
          <w:sz w:val="28"/>
          <w:szCs w:val="22"/>
          <w:cs w:val="0"/>
        </w:rPr>
        <w:t>10</w:t>
      </w:r>
      <w:r>
        <w:rPr>
          <w:rFonts w:ascii="Times New Roman" w:hAnsi="Times New Roman"/>
          <w:color w:val="000000"/>
          <w:sz w:val="28"/>
          <w:szCs w:val="28"/>
        </w:rPr>
        <w:t xml:space="preserve"> </w:t>
      </w:r>
      <w:r>
        <w:rPr>
          <w:rFonts w:ascii="Times New Roman" w:hAnsi="Times New Roman"/>
          <w:bCs/>
          <w:color w:val="000000"/>
          <w:sz w:val="28"/>
          <w:szCs w:val="28"/>
        </w:rPr>
        <w:t>У клубному закладі можуть створюватись методичні, громадські ради. Їх діяльність здійснюється з урахування рекомендацій Органу управління, у підпорядкуванні якого перебуває Заклад.</w:t>
      </w:r>
    </w:p>
    <w:p>
      <w:pPr>
        <w:tabs>
          <w:tab w:val="left" w:pos="0"/>
        </w:tabs>
        <w:ind w:firstLine="567"/>
        <w:jc w:val="both"/>
        <w:rPr>
          <w:rFonts w:ascii="Times New Roman" w:hAnsi="Times New Roman"/>
          <w:bCs/>
          <w:color w:val="000000"/>
          <w:sz w:val="28"/>
          <w:szCs w:val="28"/>
          <w:highlight w:val="yellow"/>
        </w:rPr>
      </w:pPr>
      <w:r>
        <w:rPr>
          <w:rFonts w:ascii="Times New Roman" w:hAnsi="Times New Roman"/>
          <w:color w:val="000000"/>
          <w:sz w:val="28"/>
          <w:szCs w:val="28"/>
        </w:rPr>
        <w:t>3.1</w:t>
      </w:r>
      <w:r>
        <w:rPr>
          <w:rFonts w:ascii="Times New Roman" w:hAnsi="Times New Roman"/>
          <w:smallCaps w:val="0"/>
          <w:snapToGrid/>
          <w:color w:val="000000"/>
          <w:spacing w:val="0"/>
          <w:w w:val="100"/>
          <w:position w:val="0"/>
          <w:sz w:val="28"/>
          <w:szCs w:val="22"/>
          <w:cs w:val="0"/>
        </w:rPr>
        <w:t>1</w:t>
      </w:r>
      <w:r>
        <w:rPr>
          <w:rFonts w:ascii="Times New Roman" w:hAnsi="Times New Roman"/>
          <w:color w:val="000000"/>
          <w:sz w:val="28"/>
          <w:szCs w:val="28"/>
        </w:rPr>
        <w:t xml:space="preserve"> </w:t>
      </w:r>
      <w:r>
        <w:rPr>
          <w:rFonts w:ascii="Times New Roman" w:hAnsi="Times New Roman"/>
          <w:bCs/>
          <w:color w:val="000000"/>
          <w:sz w:val="28"/>
          <w:szCs w:val="28"/>
        </w:rPr>
        <w:t xml:space="preserve">Заклад має право створювати філії (представництва, відділення та інші відокремлені підрозділи), які не мають статусу юридичної особи. </w:t>
      </w:r>
    </w:p>
    <w:p>
      <w:pPr>
        <w:tabs>
          <w:tab w:val="left" w:pos="0"/>
        </w:tabs>
        <w:ind w:firstLine="567"/>
        <w:jc w:val="both"/>
        <w:rPr>
          <w:rFonts w:ascii="Times New Roman" w:hAnsi="Times New Roman"/>
          <w:b/>
          <w:color w:val="000000"/>
          <w:sz w:val="28"/>
          <w:szCs w:val="28"/>
        </w:rPr>
      </w:pPr>
      <w:r>
        <w:rPr>
          <w:rFonts w:ascii="Times New Roman" w:hAnsi="Times New Roman"/>
          <w:color w:val="000000"/>
          <w:sz w:val="28"/>
          <w:szCs w:val="28"/>
        </w:rPr>
        <w:t>3.1</w:t>
      </w:r>
      <w:r>
        <w:rPr>
          <w:rFonts w:ascii="Times New Roman" w:hAnsi="Times New Roman"/>
          <w:smallCaps w:val="0"/>
          <w:snapToGrid/>
          <w:color w:val="000000"/>
          <w:spacing w:val="0"/>
          <w:w w:val="100"/>
          <w:position w:val="0"/>
          <w:sz w:val="28"/>
          <w:szCs w:val="22"/>
          <w:cs w:val="0"/>
        </w:rPr>
        <w:t>2</w:t>
      </w:r>
      <w:r>
        <w:rPr>
          <w:rFonts w:ascii="Times New Roman" w:hAnsi="Times New Roman"/>
          <w:color w:val="000000"/>
          <w:sz w:val="28"/>
          <w:szCs w:val="28"/>
        </w:rPr>
        <w:t xml:space="preserve"> </w:t>
      </w:r>
      <w:r>
        <w:rPr>
          <w:rFonts w:ascii="Times New Roman" w:hAnsi="Times New Roman"/>
          <w:bCs/>
          <w:color w:val="000000"/>
          <w:sz w:val="28"/>
          <w:szCs w:val="28"/>
        </w:rPr>
        <w:t>Діловодство та офіційна переписка Закладу ведеться виключно українською мовою.</w:t>
      </w:r>
    </w:p>
    <w:p>
      <w:pPr>
        <w:pStyle w:val="Heading1"/>
        <w:tabs>
          <w:tab w:val="left" w:pos="567"/>
        </w:tabs>
        <w:ind w:left="0" w:firstLine="567"/>
        <w:jc w:val="center"/>
        <w:rPr>
          <w:bCs w:val="0"/>
          <w:sz w:val="28"/>
          <w:szCs w:val="28"/>
        </w:rPr>
      </w:pPr>
      <w:r>
        <w:rPr>
          <w:bCs w:val="0"/>
          <w:sz w:val="28"/>
          <w:szCs w:val="28"/>
        </w:rPr>
        <w:t>Стаття 4. УПРАВЛІННЯ ЗАКЛАДОМ</w:t>
      </w:r>
    </w:p>
    <w:p>
      <w:pPr>
        <w:rPr>
          <w:sz w:val="16"/>
          <w:szCs w:val="16"/>
          <w:lang w:eastAsia="ru-RU"/>
        </w:rPr>
      </w:pPr>
    </w:p>
    <w:p>
      <w:pPr>
        <w:pStyle w:val="Heading1"/>
        <w:tabs>
          <w:tab w:val="left" w:pos="0"/>
        </w:tabs>
        <w:ind w:left="0" w:firstLine="567"/>
        <w:jc w:val="both"/>
        <w:rPr>
          <w:b w:val="0"/>
          <w:bCs w:val="0"/>
          <w:sz w:val="28"/>
          <w:szCs w:val="28"/>
        </w:rPr>
      </w:pPr>
      <w:r>
        <w:rPr>
          <w:b w:val="0"/>
          <w:bCs w:val="0"/>
          <w:sz w:val="28"/>
          <w:szCs w:val="28"/>
        </w:rPr>
        <w:t>4.1 Керівництво Закладом здійснюється директором (далі - Керівник), що призначається Органом управління відповідно до чинного законодавства за результатами конкурсного відбору, шляхом укладання контракту.</w:t>
      </w:r>
    </w:p>
    <w:p>
      <w:pPr>
        <w:rPr>
          <w:sz w:val="12"/>
          <w:szCs w:val="12"/>
          <w:lang w:eastAsia="ru-RU"/>
        </w:rPr>
      </w:pPr>
    </w:p>
    <w:p>
      <w:pPr>
        <w:pStyle w:val="Heading1"/>
        <w:ind w:left="0" w:firstLine="567"/>
        <w:jc w:val="both"/>
        <w:rPr>
          <w:b w:val="0"/>
          <w:bCs w:val="0"/>
          <w:sz w:val="28"/>
          <w:szCs w:val="28"/>
        </w:rPr>
      </w:pPr>
      <w:r>
        <w:rPr>
          <w:b w:val="0"/>
          <w:bCs w:val="0"/>
          <w:sz w:val="28"/>
          <w:szCs w:val="28"/>
        </w:rPr>
        <w:t>4.2 Керівник повинен відповідати наступним кваліфікаційним вимогам: повна або базова вища освіта відповідного напряму підготовки (спеціаліст або бакалавр) та підвищення кваліфікації. Стаж творчої роботи для спеціаліста - не менше 3 років, бакалавра - не менше 5 років.</w:t>
      </w:r>
    </w:p>
    <w:p>
      <w:pPr>
        <w:rPr>
          <w:sz w:val="12"/>
          <w:szCs w:val="12"/>
          <w:lang w:eastAsia="ru-RU"/>
        </w:rPr>
      </w:pPr>
    </w:p>
    <w:p>
      <w:pPr>
        <w:numPr>
          <w:ilvl w:val="1"/>
          <w:numId w:val="5"/>
        </w:numPr>
        <w:tabs>
          <w:tab w:val="left" w:pos="0"/>
        </w:tabs>
        <w:spacing w:beforeAutospacing="0" w:after="0" w:afterAutospacing="0" w:line="240" w:lineRule="auto"/>
        <w:rPr>
          <w:rFonts w:ascii="Times New Roman" w:hAnsi="Times New Roman"/>
          <w:sz w:val="28"/>
          <w:szCs w:val="28"/>
        </w:rPr>
      </w:pPr>
      <w:r>
        <w:rPr>
          <w:rFonts w:ascii="Times New Roman" w:hAnsi="Times New Roman"/>
          <w:sz w:val="28"/>
          <w:szCs w:val="28"/>
        </w:rPr>
        <w:t xml:space="preserve"> Керівник повинен знати:</w:t>
      </w:r>
    </w:p>
    <w:p>
      <w:pPr>
        <w:tabs>
          <w:tab w:val="left" w:pos="0"/>
        </w:tabs>
        <w:spacing w:beforeAutospacing="0" w:after="0" w:afterAutospacing="0" w:line="240" w:lineRule="auto"/>
        <w:ind w:left="927"/>
        <w:rPr>
          <w:rFonts w:ascii="Times New Roman" w:hAnsi="Times New Roman"/>
          <w:sz w:val="12"/>
          <w:szCs w:val="12"/>
        </w:rPr>
      </w:pPr>
    </w:p>
    <w:p>
      <w:pPr>
        <w:numPr>
          <w:ilvl w:val="0"/>
          <w:numId w:val="2"/>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чинне законодавство в галузі культури та мистецтва;</w:t>
      </w:r>
    </w:p>
    <w:p>
      <w:pPr>
        <w:tabs>
          <w:tab w:val="left" w:pos="567"/>
        </w:tabs>
        <w:spacing w:beforeAutospacing="0" w:after="0" w:afterAutospacing="0" w:line="240" w:lineRule="auto"/>
        <w:ind w:left="567"/>
        <w:jc w:val="both"/>
        <w:rPr>
          <w:rFonts w:ascii="Times New Roman" w:hAnsi="Times New Roman"/>
          <w:sz w:val="12"/>
          <w:szCs w:val="12"/>
        </w:rPr>
      </w:pPr>
    </w:p>
    <w:p>
      <w:pPr>
        <w:numPr>
          <w:ilvl w:val="0"/>
          <w:numId w:val="2"/>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основи трудового законодавства;</w:t>
      </w:r>
    </w:p>
    <w:p>
      <w:pPr>
        <w:tabs>
          <w:tab w:val="left" w:pos="567"/>
        </w:tabs>
        <w:spacing w:beforeAutospacing="0" w:after="0" w:afterAutospacing="0" w:line="240" w:lineRule="auto"/>
        <w:jc w:val="both"/>
        <w:rPr>
          <w:rFonts w:ascii="Times New Roman" w:hAnsi="Times New Roman"/>
          <w:sz w:val="12"/>
          <w:szCs w:val="12"/>
        </w:rPr>
      </w:pPr>
    </w:p>
    <w:p>
      <w:pPr>
        <w:numPr>
          <w:ilvl w:val="0"/>
          <w:numId w:val="2"/>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чинні нормативні документи з питань культурно-освітньої та дозвіллєвої діяльності;</w:t>
      </w:r>
    </w:p>
    <w:p>
      <w:pPr>
        <w:tabs>
          <w:tab w:val="left" w:pos="567"/>
        </w:tabs>
        <w:spacing w:beforeAutospacing="0" w:after="0" w:afterAutospacing="0" w:line="240" w:lineRule="auto"/>
        <w:jc w:val="both"/>
        <w:rPr>
          <w:rFonts w:ascii="Times New Roman" w:hAnsi="Times New Roman"/>
          <w:sz w:val="12"/>
          <w:szCs w:val="12"/>
        </w:rPr>
      </w:pPr>
    </w:p>
    <w:p>
      <w:pPr>
        <w:numPr>
          <w:ilvl w:val="0"/>
          <w:numId w:val="2"/>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основи історії і теорії культури і мистецтва, режисури масових театральних видовищ і свят;</w:t>
      </w:r>
    </w:p>
    <w:p>
      <w:pPr>
        <w:tabs>
          <w:tab w:val="left" w:pos="567"/>
        </w:tabs>
        <w:spacing w:beforeAutospacing="0" w:after="0" w:afterAutospacing="0" w:line="240" w:lineRule="auto"/>
        <w:jc w:val="both"/>
        <w:rPr>
          <w:rFonts w:ascii="Times New Roman" w:hAnsi="Times New Roman"/>
          <w:sz w:val="12"/>
          <w:szCs w:val="12"/>
        </w:rPr>
      </w:pPr>
    </w:p>
    <w:p>
      <w:pPr>
        <w:numPr>
          <w:ilvl w:val="0"/>
          <w:numId w:val="2"/>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принципи формування репертуару, організаційної та методичної роботи з творчими колективами;</w:t>
      </w:r>
    </w:p>
    <w:p>
      <w:pPr>
        <w:tabs>
          <w:tab w:val="left" w:pos="567"/>
        </w:tabs>
        <w:spacing w:beforeAutospacing="0" w:after="0" w:afterAutospacing="0" w:line="240" w:lineRule="auto"/>
        <w:jc w:val="both"/>
        <w:rPr>
          <w:rFonts w:ascii="Times New Roman" w:hAnsi="Times New Roman"/>
          <w:sz w:val="12"/>
          <w:szCs w:val="12"/>
        </w:rPr>
      </w:pPr>
    </w:p>
    <w:p>
      <w:pPr>
        <w:numPr>
          <w:ilvl w:val="0"/>
          <w:numId w:val="2"/>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специфіку клубної, учбово-виховної роботи в колективах художньої самодіяльності;</w:t>
      </w:r>
    </w:p>
    <w:p>
      <w:pPr>
        <w:tabs>
          <w:tab w:val="left" w:pos="567"/>
        </w:tabs>
        <w:spacing w:beforeAutospacing="0" w:after="0" w:afterAutospacing="0" w:line="240" w:lineRule="auto"/>
        <w:jc w:val="both"/>
        <w:rPr>
          <w:rFonts w:ascii="Times New Roman" w:hAnsi="Times New Roman"/>
          <w:sz w:val="12"/>
          <w:szCs w:val="12"/>
        </w:rPr>
      </w:pPr>
    </w:p>
    <w:p>
      <w:pPr>
        <w:numPr>
          <w:ilvl w:val="0"/>
          <w:numId w:val="2"/>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правила і норми охорони праці, виробничої санітарії та протипожежного захисту;</w:t>
      </w:r>
    </w:p>
    <w:p>
      <w:pPr>
        <w:tabs>
          <w:tab w:val="left" w:pos="567"/>
        </w:tabs>
        <w:spacing w:beforeAutospacing="0" w:after="0" w:afterAutospacing="0" w:line="240" w:lineRule="auto"/>
        <w:jc w:val="both"/>
        <w:rPr>
          <w:rFonts w:ascii="Times New Roman" w:hAnsi="Times New Roman"/>
          <w:sz w:val="28"/>
          <w:szCs w:val="28"/>
        </w:rPr>
      </w:pPr>
    </w:p>
    <w:p>
      <w:pPr>
        <w:numPr>
          <w:ilvl w:val="0"/>
          <w:numId w:val="2"/>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правила внутрішнього трудового розпорядку.</w:t>
      </w:r>
    </w:p>
    <w:p>
      <w:pPr>
        <w:tabs>
          <w:tab w:val="left" w:pos="0"/>
        </w:tabs>
        <w:ind w:firstLine="567"/>
        <w:jc w:val="both"/>
        <w:rPr>
          <w:rFonts w:ascii="Times New Roman" w:hAnsi="Times New Roman"/>
          <w:sz w:val="28"/>
          <w:szCs w:val="28"/>
        </w:rPr>
      </w:pPr>
      <w:r>
        <w:rPr>
          <w:rFonts w:ascii="Times New Roman" w:hAnsi="Times New Roman"/>
          <w:sz w:val="28"/>
          <w:szCs w:val="28"/>
        </w:rPr>
        <w:t>4.4 У контракті визначається строк найму, права, обов’язки й відповідальність Керівника, умови його матеріального забезпечення, умови звільнення його з посади, інші умови найму.</w:t>
      </w:r>
    </w:p>
    <w:p>
      <w:pPr>
        <w:pStyle w:val="Heading1"/>
        <w:tabs>
          <w:tab w:val="left" w:pos="0"/>
        </w:tabs>
        <w:ind w:left="0" w:firstLine="567"/>
        <w:jc w:val="both"/>
        <w:rPr>
          <w:b w:val="0"/>
          <w:bCs w:val="0"/>
          <w:sz w:val="28"/>
          <w:szCs w:val="28"/>
        </w:rPr>
      </w:pPr>
      <w:r>
        <w:rPr>
          <w:b w:val="0"/>
          <w:bCs w:val="0"/>
          <w:sz w:val="28"/>
          <w:szCs w:val="28"/>
        </w:rPr>
        <w:t xml:space="preserve">4.5 Керівник може бути звільнений з посади раніше закінчення терміну дії контракту з підстав і в порядку, визначеному контрактом, рішеннями Засновника або Органу управління та чинним законодавством України. </w:t>
      </w:r>
    </w:p>
    <w:p>
      <w:pPr>
        <w:rPr>
          <w:rFonts w:ascii="Times New Roman" w:hAnsi="Times New Roman"/>
          <w:sz w:val="12"/>
          <w:szCs w:val="12"/>
          <w:lang w:eastAsia="ru-RU"/>
        </w:rPr>
      </w:pPr>
    </w:p>
    <w:p>
      <w:pPr>
        <w:pStyle w:val="Heading1"/>
        <w:tabs>
          <w:tab w:val="left" w:pos="0"/>
        </w:tabs>
        <w:ind w:left="0" w:firstLine="567"/>
        <w:jc w:val="both"/>
        <w:rPr>
          <w:b w:val="0"/>
          <w:bCs w:val="0"/>
          <w:sz w:val="28"/>
          <w:szCs w:val="28"/>
        </w:rPr>
      </w:pPr>
      <w:r>
        <w:rPr>
          <w:b w:val="0"/>
          <w:bCs w:val="0"/>
          <w:sz w:val="28"/>
          <w:szCs w:val="28"/>
        </w:rPr>
        <w:t>4.6 Керівник Закладу підзвітний та підконтрольний Засновнику та Органу управління з усіх питань статутної, фінансової, соціально - побутової, організаційно - господарської діяльності закладу, несе перед ними відповідальність за забезпечення діяльності закладу відповідно до покладених на нього завдань і функцій.</w:t>
      </w:r>
    </w:p>
    <w:p>
      <w:pPr>
        <w:rPr>
          <w:rFonts w:ascii="Times New Roman" w:hAnsi="Times New Roman"/>
          <w:sz w:val="12"/>
          <w:szCs w:val="12"/>
          <w:lang w:eastAsia="ru-RU"/>
        </w:rPr>
      </w:pPr>
    </w:p>
    <w:p>
      <w:pPr>
        <w:tabs>
          <w:tab w:val="left" w:pos="0"/>
        </w:tabs>
        <w:ind w:firstLine="567"/>
        <w:rPr>
          <w:rFonts w:ascii="Times New Roman" w:hAnsi="Times New Roman"/>
          <w:sz w:val="28"/>
          <w:szCs w:val="28"/>
        </w:rPr>
      </w:pPr>
      <w:r>
        <w:rPr>
          <w:rFonts w:ascii="Times New Roman" w:hAnsi="Times New Roman"/>
          <w:sz w:val="28"/>
          <w:szCs w:val="28"/>
        </w:rPr>
        <w:t xml:space="preserve">4.7 Керівник Закладу призначає і звільняє з посади завідувача філією, згідно чинного законодавства України.  </w:t>
      </w:r>
    </w:p>
    <w:p>
      <w:pPr>
        <w:tabs>
          <w:tab w:val="left" w:pos="0"/>
        </w:tabs>
        <w:ind w:firstLine="567"/>
        <w:jc w:val="both"/>
        <w:rPr>
          <w:rFonts w:ascii="Times New Roman" w:hAnsi="Times New Roman"/>
          <w:sz w:val="28"/>
          <w:szCs w:val="28"/>
        </w:rPr>
      </w:pPr>
      <w:r>
        <w:rPr>
          <w:rFonts w:ascii="Times New Roman" w:hAnsi="Times New Roman"/>
          <w:sz w:val="28"/>
          <w:szCs w:val="28"/>
        </w:rPr>
        <w:t xml:space="preserve">4.8 Завідувач філії підконтрольний Керівнику та підзвітний Органу управління, несе перед ними відповідальність за забезпечення діяльності філії відповідно до покладених на нього завдань і функцій згідно з чинним законодавством України. </w:t>
      </w:r>
    </w:p>
    <w:p>
      <w:pPr>
        <w:numPr>
          <w:ilvl w:val="1"/>
          <w:numId w:val="6"/>
        </w:numPr>
        <w:tabs>
          <w:tab w:val="left" w:pos="0"/>
        </w:tabs>
        <w:spacing w:beforeAutospacing="0" w:after="0" w:afterAutospacing="0" w:line="240" w:lineRule="auto"/>
        <w:jc w:val="both"/>
        <w:rPr>
          <w:rFonts w:ascii="Times New Roman" w:hAnsi="Times New Roman"/>
          <w:sz w:val="28"/>
          <w:szCs w:val="28"/>
        </w:rPr>
      </w:pPr>
      <w:r>
        <w:rPr>
          <w:rFonts w:ascii="Times New Roman" w:hAnsi="Times New Roman"/>
          <w:sz w:val="28"/>
          <w:szCs w:val="28"/>
        </w:rPr>
        <w:t xml:space="preserve"> Керівник Закладу в межах повноважень: </w:t>
      </w:r>
    </w:p>
    <w:p>
      <w:pPr>
        <w:tabs>
          <w:tab w:val="left" w:pos="0"/>
        </w:tabs>
        <w:spacing w:beforeAutospacing="0" w:after="0" w:afterAutospacing="0" w:line="240" w:lineRule="auto"/>
        <w:ind w:left="927"/>
        <w:jc w:val="both"/>
        <w:rPr>
          <w:rFonts w:ascii="Times New Roman" w:hAnsi="Times New Roman"/>
          <w:sz w:val="12"/>
          <w:szCs w:val="12"/>
        </w:rPr>
      </w:pPr>
    </w:p>
    <w:p>
      <w:pPr>
        <w:tabs>
          <w:tab w:val="left" w:pos="567"/>
        </w:tabs>
        <w:ind w:firstLine="567"/>
        <w:jc w:val="both"/>
        <w:rPr>
          <w:rFonts w:ascii="Times New Roman" w:hAnsi="Times New Roman"/>
          <w:sz w:val="28"/>
          <w:szCs w:val="28"/>
        </w:rPr>
      </w:pPr>
      <w:r>
        <w:rPr>
          <w:rFonts w:ascii="Times New Roman" w:hAnsi="Times New Roman"/>
          <w:sz w:val="28"/>
          <w:szCs w:val="28"/>
        </w:rPr>
        <w:t>-</w:t>
        <w:tab/>
        <w:t>забезпечує статутну діяльність Закладу;</w:t>
      </w:r>
    </w:p>
    <w:p>
      <w:pPr>
        <w:tabs>
          <w:tab w:val="left" w:pos="567"/>
        </w:tabs>
        <w:ind w:firstLine="567"/>
        <w:jc w:val="both"/>
        <w:rPr>
          <w:rFonts w:ascii="Times New Roman" w:hAnsi="Times New Roman"/>
          <w:sz w:val="28"/>
          <w:szCs w:val="28"/>
        </w:rPr>
      </w:pPr>
      <w:r>
        <w:rPr>
          <w:rFonts w:ascii="Times New Roman" w:hAnsi="Times New Roman"/>
          <w:sz w:val="28"/>
          <w:szCs w:val="28"/>
        </w:rPr>
        <w:t>-</w:t>
        <w:tab/>
        <w:t>формує структуру та штатний розпис Закладу, який затверджується Органом управління;</w:t>
      </w:r>
    </w:p>
    <w:p>
      <w:pPr>
        <w:tabs>
          <w:tab w:val="left" w:pos="567"/>
        </w:tabs>
        <w:ind w:firstLine="567"/>
        <w:jc w:val="both"/>
        <w:rPr>
          <w:rFonts w:ascii="Times New Roman" w:hAnsi="Times New Roman"/>
          <w:sz w:val="28"/>
          <w:szCs w:val="28"/>
        </w:rPr>
      </w:pPr>
      <w:r>
        <w:rPr>
          <w:rFonts w:ascii="Times New Roman" w:hAnsi="Times New Roman"/>
          <w:sz w:val="28"/>
          <w:szCs w:val="28"/>
        </w:rPr>
        <w:t>-</w:t>
        <w:tab/>
        <w:t>розпоряджається в установленому порядку майном і коштами Закладу;</w:t>
      </w:r>
    </w:p>
    <w:p>
      <w:pPr>
        <w:tabs>
          <w:tab w:val="left" w:pos="567"/>
        </w:tabs>
        <w:ind w:firstLine="567"/>
        <w:jc w:val="both"/>
        <w:rPr>
          <w:rFonts w:ascii="Times New Roman" w:hAnsi="Times New Roman"/>
          <w:sz w:val="28"/>
          <w:szCs w:val="28"/>
        </w:rPr>
      </w:pPr>
      <w:r>
        <w:rPr>
          <w:rFonts w:ascii="Times New Roman" w:hAnsi="Times New Roman"/>
          <w:sz w:val="28"/>
          <w:szCs w:val="28"/>
        </w:rPr>
        <w:t>-</w:t>
        <w:tab/>
        <w:t>вирішує питання матеріально – технічного забезпечення;</w:t>
      </w:r>
    </w:p>
    <w:p>
      <w:pPr>
        <w:tabs>
          <w:tab w:val="left" w:pos="567"/>
        </w:tabs>
        <w:ind w:firstLine="567"/>
        <w:jc w:val="both"/>
        <w:rPr>
          <w:rFonts w:ascii="Times New Roman" w:hAnsi="Times New Roman"/>
          <w:sz w:val="28"/>
          <w:szCs w:val="28"/>
        </w:rPr>
      </w:pPr>
      <w:r>
        <w:rPr>
          <w:rFonts w:ascii="Times New Roman" w:hAnsi="Times New Roman"/>
          <w:sz w:val="28"/>
          <w:szCs w:val="28"/>
        </w:rPr>
        <w:t>- несе відповідальність за виконання покладених на Заклад завдань, результати фінансово-господарської діяльності, стан, збереження, списання та втрати в будь-якій формі майна, переданого в оперативне управління Закладу, відповідно до законодавства України;</w:t>
      </w:r>
    </w:p>
    <w:p>
      <w:pPr>
        <w:tabs>
          <w:tab w:val="left" w:pos="567"/>
        </w:tabs>
        <w:ind w:firstLine="567"/>
        <w:jc w:val="both"/>
        <w:rPr>
          <w:rFonts w:ascii="Times New Roman" w:hAnsi="Times New Roman"/>
          <w:sz w:val="28"/>
          <w:szCs w:val="28"/>
        </w:rPr>
      </w:pPr>
      <w:r>
        <w:rPr>
          <w:rFonts w:ascii="Times New Roman" w:hAnsi="Times New Roman"/>
          <w:sz w:val="28"/>
          <w:szCs w:val="28"/>
        </w:rPr>
        <w:t>-</w:t>
        <w:tab/>
        <w:t>організовує виконання кошторису доходів та видатків Закладу, укладає угоди з юридичними та фізичними особами, в установленому порядку відкриває рахунки в органах Державної казначейської служби України Київської області та установах банків;</w:t>
      </w:r>
    </w:p>
    <w:p>
      <w:pPr>
        <w:tabs>
          <w:tab w:val="left" w:pos="567"/>
        </w:tabs>
        <w:ind w:firstLine="567"/>
        <w:jc w:val="both"/>
        <w:rPr>
          <w:rFonts w:ascii="Times New Roman" w:hAnsi="Times New Roman"/>
          <w:sz w:val="28"/>
          <w:szCs w:val="28"/>
        </w:rPr>
      </w:pPr>
      <w:r>
        <w:rPr>
          <w:rFonts w:ascii="Times New Roman" w:hAnsi="Times New Roman"/>
          <w:sz w:val="28"/>
          <w:szCs w:val="28"/>
        </w:rPr>
        <w:t>-</w:t>
        <w:tab/>
        <w:t>складає та подає на затвердження Органу управління плани роботи Закладу та забезпечує контроль за виконанням планів, програм, культурно-дозвіллєвих заходів, організаційно-масової роботи Закладу, його клубних формувань, створює необхідні умови для розвитку народної творчості, культурно-дозвіллєвої діяльності відповідно до запитів населення;</w:t>
      </w:r>
    </w:p>
    <w:p>
      <w:pPr>
        <w:tabs>
          <w:tab w:val="left" w:pos="567"/>
        </w:tabs>
        <w:ind w:firstLine="567"/>
        <w:jc w:val="both"/>
        <w:rPr>
          <w:rFonts w:ascii="Times New Roman" w:hAnsi="Times New Roman"/>
          <w:sz w:val="28"/>
          <w:szCs w:val="28"/>
        </w:rPr>
      </w:pPr>
      <w:r>
        <w:rPr>
          <w:rFonts w:ascii="Times New Roman" w:hAnsi="Times New Roman"/>
          <w:sz w:val="28"/>
          <w:szCs w:val="28"/>
        </w:rPr>
        <w:t>-</w:t>
        <w:tab/>
        <w:t>організовує ведення обліку, звітності, внутрішнього контролю;</w:t>
      </w:r>
    </w:p>
    <w:p>
      <w:pPr>
        <w:tabs>
          <w:tab w:val="left" w:pos="567"/>
        </w:tabs>
        <w:ind w:firstLine="567"/>
        <w:jc w:val="both"/>
        <w:rPr>
          <w:rFonts w:ascii="Times New Roman" w:hAnsi="Times New Roman"/>
          <w:sz w:val="28"/>
          <w:szCs w:val="28"/>
        </w:rPr>
      </w:pPr>
      <w:r>
        <w:rPr>
          <w:rFonts w:ascii="Times New Roman" w:hAnsi="Times New Roman"/>
          <w:sz w:val="28"/>
          <w:szCs w:val="28"/>
        </w:rPr>
        <w:t>-</w:t>
        <w:tab/>
        <w:t>здійснює керівництво та контроль за роботою працівників, створює належні умови для підвищення фахового рівня;</w:t>
      </w:r>
    </w:p>
    <w:p>
      <w:pPr>
        <w:tabs>
          <w:tab w:val="left" w:pos="567"/>
        </w:tabs>
        <w:ind w:firstLine="567"/>
        <w:jc w:val="both"/>
        <w:rPr>
          <w:rFonts w:ascii="Times New Roman" w:hAnsi="Times New Roman"/>
          <w:sz w:val="28"/>
          <w:szCs w:val="28"/>
        </w:rPr>
      </w:pPr>
      <w:r>
        <w:rPr>
          <w:rFonts w:ascii="Times New Roman" w:hAnsi="Times New Roman"/>
          <w:sz w:val="28"/>
          <w:szCs w:val="28"/>
        </w:rPr>
        <w:t>-</w:t>
        <w:tab/>
        <w:t>призначає на посаду і звільняє з посади працівників Закладу відповідно до чинного законодавства за погодженням  з Органом управління;</w:t>
      </w:r>
    </w:p>
    <w:p>
      <w:pPr>
        <w:tabs>
          <w:tab w:val="left" w:pos="567"/>
        </w:tabs>
        <w:ind w:firstLine="567"/>
        <w:jc w:val="both"/>
        <w:rPr>
          <w:rFonts w:ascii="Times New Roman" w:hAnsi="Times New Roman"/>
          <w:strike/>
          <w:sz w:val="28"/>
          <w:szCs w:val="28"/>
        </w:rPr>
      </w:pPr>
      <w:r>
        <w:rPr>
          <w:rFonts w:ascii="Times New Roman" w:hAnsi="Times New Roman"/>
          <w:sz w:val="28"/>
          <w:szCs w:val="28"/>
        </w:rPr>
        <w:t>-</w:t>
        <w:tab/>
        <w:t>створює належні умови працівникам для високопродуктивної праці, забезпечує дотримання законодавства про працю, про оплату праці, правил та норм охорони праці, техніки безпеки, пожежної безпеки, соціального страхування;</w:t>
      </w:r>
    </w:p>
    <w:p>
      <w:pPr>
        <w:tabs>
          <w:tab w:val="left" w:pos="567"/>
        </w:tabs>
        <w:ind w:firstLine="567"/>
        <w:jc w:val="both"/>
        <w:rPr>
          <w:rFonts w:ascii="Times New Roman" w:hAnsi="Times New Roman"/>
          <w:strike/>
          <w:sz w:val="28"/>
          <w:szCs w:val="28"/>
        </w:rPr>
      </w:pPr>
      <w:r>
        <w:rPr>
          <w:rFonts w:ascii="Times New Roman" w:hAnsi="Times New Roman"/>
          <w:sz w:val="28"/>
          <w:szCs w:val="28"/>
        </w:rPr>
        <w:t>-</w:t>
        <w:tab/>
        <w:t>укладає колективний договір і несе відповідальність за його виконання;</w:t>
      </w:r>
    </w:p>
    <w:p>
      <w:pPr>
        <w:tabs>
          <w:tab w:val="left" w:pos="567"/>
        </w:tabs>
        <w:ind w:firstLine="567"/>
        <w:jc w:val="both"/>
        <w:rPr>
          <w:rFonts w:ascii="Times New Roman" w:hAnsi="Times New Roman"/>
          <w:strike/>
          <w:sz w:val="28"/>
          <w:szCs w:val="28"/>
        </w:rPr>
      </w:pPr>
      <w:r>
        <w:rPr>
          <w:rFonts w:ascii="Times New Roman" w:hAnsi="Times New Roman"/>
          <w:sz w:val="28"/>
          <w:szCs w:val="28"/>
        </w:rPr>
        <w:t>-</w:t>
        <w:tab/>
        <w:t>розподіляє обов’язки та затверджує посадові інструкції працівників Закладу;</w:t>
      </w:r>
    </w:p>
    <w:p>
      <w:pPr>
        <w:tabs>
          <w:tab w:val="left" w:pos="567"/>
        </w:tabs>
        <w:ind w:firstLine="567"/>
        <w:jc w:val="both"/>
        <w:rPr>
          <w:rFonts w:ascii="Times New Roman" w:hAnsi="Times New Roman"/>
          <w:strike/>
          <w:sz w:val="28"/>
          <w:szCs w:val="28"/>
        </w:rPr>
      </w:pPr>
      <w:r>
        <w:rPr>
          <w:rFonts w:ascii="Times New Roman" w:hAnsi="Times New Roman"/>
          <w:sz w:val="28"/>
          <w:szCs w:val="28"/>
        </w:rPr>
        <w:t>-</w:t>
        <w:tab/>
        <w:t>встановлює надбавки, доплати, премії, надає матеріальну допомогу працівникам закладу, вживає заходи дисциплінарного стягнення та заохочення працівників Закладу відповідно до законодавства України, за погодженням з Органом управління;</w:t>
      </w:r>
    </w:p>
    <w:p>
      <w:pPr>
        <w:tabs>
          <w:tab w:val="left" w:pos="567"/>
        </w:tabs>
        <w:ind w:firstLine="567"/>
        <w:jc w:val="both"/>
        <w:rPr>
          <w:rFonts w:ascii="Times New Roman" w:hAnsi="Times New Roman"/>
          <w:strike/>
          <w:sz w:val="28"/>
          <w:szCs w:val="28"/>
        </w:rPr>
      </w:pPr>
      <w:r>
        <w:rPr>
          <w:rFonts w:ascii="Times New Roman" w:hAnsi="Times New Roman"/>
          <w:sz w:val="28"/>
          <w:szCs w:val="28"/>
        </w:rPr>
        <w:t>-</w:t>
        <w:tab/>
        <w:t>у межах своєї компетенції видає накази, обов’язкові для виконання всіма працівниками Закладу, і здійснює контроль за їх виконанням;</w:t>
      </w:r>
    </w:p>
    <w:p>
      <w:pPr>
        <w:tabs>
          <w:tab w:val="left" w:pos="567"/>
        </w:tabs>
        <w:ind w:firstLine="567"/>
        <w:jc w:val="both"/>
        <w:rPr>
          <w:rFonts w:ascii="Times New Roman" w:hAnsi="Times New Roman"/>
          <w:strike/>
          <w:sz w:val="28"/>
          <w:szCs w:val="28"/>
        </w:rPr>
      </w:pPr>
      <w:r>
        <w:rPr>
          <w:rFonts w:ascii="Times New Roman" w:hAnsi="Times New Roman"/>
          <w:sz w:val="28"/>
          <w:szCs w:val="28"/>
        </w:rPr>
        <w:t>-</w:t>
        <w:tab/>
        <w:t>діє без довіреності від імені Закладу, представляє його у відносинах з органами державної влади та місцевого самоврядування, підприємствами, установами та організаціями всіх форм власності;</w:t>
      </w:r>
    </w:p>
    <w:p>
      <w:pPr>
        <w:tabs>
          <w:tab w:val="left" w:pos="567"/>
        </w:tabs>
        <w:ind w:firstLine="567"/>
        <w:jc w:val="both"/>
        <w:rPr>
          <w:rFonts w:ascii="Times New Roman" w:hAnsi="Times New Roman"/>
          <w:strike/>
          <w:sz w:val="28"/>
          <w:szCs w:val="28"/>
        </w:rPr>
      </w:pPr>
      <w:r>
        <w:rPr>
          <w:rFonts w:ascii="Times New Roman" w:hAnsi="Times New Roman"/>
          <w:sz w:val="28"/>
          <w:szCs w:val="28"/>
        </w:rPr>
        <w:t>-</w:t>
        <w:tab/>
        <w:t>на вимогу Засновника або Органу управління у встановлений ними термін надає інформацію стосовно діяльності Закладу;</w:t>
      </w:r>
    </w:p>
    <w:p>
      <w:pPr>
        <w:tabs>
          <w:tab w:val="left" w:pos="567"/>
        </w:tabs>
        <w:ind w:firstLine="567"/>
        <w:jc w:val="both"/>
        <w:rPr>
          <w:rFonts w:ascii="Times New Roman" w:hAnsi="Times New Roman"/>
          <w:strike/>
          <w:sz w:val="28"/>
          <w:szCs w:val="28"/>
        </w:rPr>
      </w:pPr>
      <w:r>
        <w:rPr>
          <w:rFonts w:ascii="Times New Roman" w:hAnsi="Times New Roman"/>
          <w:sz w:val="28"/>
          <w:szCs w:val="28"/>
        </w:rPr>
        <w:t>-</w:t>
        <w:tab/>
        <w:t>несе відповідальність за достовірність і своєчасність подання статистичної та іншої звітності;</w:t>
      </w:r>
    </w:p>
    <w:p>
      <w:pPr>
        <w:tabs>
          <w:tab w:val="left" w:pos="567"/>
        </w:tabs>
        <w:ind w:firstLine="567"/>
        <w:jc w:val="both"/>
        <w:rPr>
          <w:rFonts w:ascii="Times New Roman" w:hAnsi="Times New Roman"/>
          <w:strike/>
          <w:sz w:val="28"/>
          <w:szCs w:val="28"/>
        </w:rPr>
      </w:pPr>
      <w:r>
        <w:rPr>
          <w:rFonts w:ascii="Times New Roman" w:hAnsi="Times New Roman"/>
          <w:sz w:val="28"/>
          <w:szCs w:val="28"/>
        </w:rPr>
        <w:t>-</w:t>
        <w:tab/>
        <w:t>вчиняє інші дії в порядку й межах, встановлених законодавством України;</w:t>
      </w:r>
    </w:p>
    <w:p>
      <w:pPr>
        <w:tabs>
          <w:tab w:val="left" w:pos="567"/>
        </w:tabs>
        <w:ind w:firstLine="567"/>
        <w:jc w:val="both"/>
        <w:rPr>
          <w:rFonts w:ascii="Times New Roman" w:hAnsi="Times New Roman"/>
          <w:strike/>
          <w:sz w:val="28"/>
          <w:szCs w:val="28"/>
        </w:rPr>
      </w:pPr>
      <w:r>
        <w:rPr>
          <w:rFonts w:ascii="Times New Roman" w:hAnsi="Times New Roman"/>
          <w:sz w:val="28"/>
          <w:szCs w:val="28"/>
        </w:rPr>
        <w:t>-</w:t>
        <w:tab/>
        <w:t>у випадку невиконання чи неналежного виконання обов’язків, передбачених цим Статутом та контрактом, несе відповідальність згідно з законодавством.</w:t>
      </w:r>
    </w:p>
    <w:p>
      <w:pPr>
        <w:tabs>
          <w:tab w:val="left" w:pos="567"/>
        </w:tabs>
        <w:ind w:firstLine="567"/>
        <w:jc w:val="both"/>
        <w:rPr>
          <w:rFonts w:ascii="Times New Roman" w:hAnsi="Times New Roman"/>
          <w:b/>
          <w:bCs/>
          <w:sz w:val="28"/>
          <w:szCs w:val="28"/>
        </w:rPr>
      </w:pPr>
      <w:r>
        <w:rPr>
          <w:rFonts w:ascii="Times New Roman" w:hAnsi="Times New Roman"/>
          <w:bCs/>
          <w:sz w:val="28"/>
          <w:szCs w:val="28"/>
        </w:rPr>
        <w:t xml:space="preserve">4.10 </w:t>
      </w:r>
      <w:r>
        <w:rPr>
          <w:rFonts w:ascii="Times New Roman" w:hAnsi="Times New Roman"/>
          <w:sz w:val="28"/>
          <w:szCs w:val="28"/>
        </w:rPr>
        <w:t>У разі відсутності Керівника його обов’язки виконує уповноважена ним особа, на підставі відповідного наказу та погоджена з Органом управління.</w:t>
      </w:r>
    </w:p>
    <w:p>
      <w:pPr>
        <w:tabs>
          <w:tab w:val="left" w:pos="567"/>
        </w:tabs>
        <w:ind w:firstLine="567"/>
        <w:jc w:val="both"/>
        <w:rPr>
          <w:rFonts w:ascii="Times New Roman" w:hAnsi="Times New Roman"/>
          <w:b/>
          <w:bCs/>
          <w:sz w:val="28"/>
          <w:szCs w:val="28"/>
        </w:rPr>
      </w:pPr>
      <w:r>
        <w:rPr>
          <w:rFonts w:ascii="Times New Roman" w:hAnsi="Times New Roman"/>
          <w:bCs/>
          <w:sz w:val="28"/>
          <w:szCs w:val="28"/>
        </w:rPr>
        <w:t>4.11 Відносини з трудовим колективом формуються згідно з чинним законодавством.</w:t>
      </w:r>
    </w:p>
    <w:p>
      <w:pPr>
        <w:tabs>
          <w:tab w:val="left" w:pos="567"/>
        </w:tabs>
        <w:ind w:firstLine="567"/>
        <w:jc w:val="both"/>
        <w:rPr>
          <w:rFonts w:ascii="Times New Roman" w:hAnsi="Times New Roman"/>
          <w:bCs/>
          <w:sz w:val="28"/>
          <w:szCs w:val="28"/>
        </w:rPr>
      </w:pPr>
      <w:r>
        <w:rPr>
          <w:rFonts w:ascii="Times New Roman" w:hAnsi="Times New Roman"/>
          <w:bCs/>
          <w:sz w:val="28"/>
          <w:szCs w:val="28"/>
        </w:rPr>
        <w:t>4.</w:t>
      </w:r>
      <w:r>
        <w:rPr>
          <w:rFonts w:ascii="Times New Roman" w:hAnsi="Times New Roman"/>
          <w:sz w:val="28"/>
          <w:szCs w:val="28"/>
        </w:rPr>
        <w:t>12</w:t>
      </w:r>
      <w:r>
        <w:rPr>
          <w:rFonts w:ascii="Times New Roman" w:hAnsi="Times New Roman"/>
          <w:b/>
          <w:sz w:val="28"/>
          <w:szCs w:val="28"/>
        </w:rPr>
        <w:t xml:space="preserve"> </w:t>
      </w:r>
      <w:r>
        <w:rPr>
          <w:rFonts w:ascii="Times New Roman" w:hAnsi="Times New Roman"/>
          <w:bCs/>
          <w:sz w:val="28"/>
          <w:szCs w:val="28"/>
        </w:rPr>
        <w:t>Право укладання колективного договору від імені адміністрації Закладу надається Керівнику, а від імені трудового колективу уповноваженому ним органу.</w:t>
      </w:r>
    </w:p>
    <w:p>
      <w:pPr>
        <w:tabs>
          <w:tab w:val="left" w:pos="567"/>
        </w:tabs>
        <w:ind w:firstLine="567"/>
        <w:jc w:val="both"/>
        <w:rPr>
          <w:rFonts w:ascii="Times New Roman" w:hAnsi="Times New Roman"/>
          <w:b/>
          <w:bCs/>
          <w:sz w:val="28"/>
          <w:szCs w:val="28"/>
        </w:rPr>
      </w:pPr>
      <w:r>
        <w:rPr>
          <w:rFonts w:ascii="Times New Roman" w:hAnsi="Times New Roman"/>
          <w:bCs/>
          <w:sz w:val="28"/>
          <w:szCs w:val="28"/>
        </w:rPr>
        <w:t>4.13</w:t>
      </w:r>
      <w:r>
        <w:rPr>
          <w:rFonts w:ascii="Times New Roman" w:hAnsi="Times New Roman"/>
          <w:b/>
          <w:bCs/>
          <w:sz w:val="28"/>
          <w:szCs w:val="28"/>
        </w:rPr>
        <w:t xml:space="preserve"> </w:t>
      </w:r>
      <w:r>
        <w:rPr>
          <w:rFonts w:ascii="Times New Roman" w:hAnsi="Times New Roman"/>
          <w:sz w:val="28"/>
          <w:szCs w:val="28"/>
        </w:rPr>
        <w:t>Органом громадського самоврядування Закладу є загальні збори колективу цього закладу, які скликаються за потребою, але не рідше одного разу на рік.</w:t>
      </w:r>
    </w:p>
    <w:p>
      <w:pPr>
        <w:tabs>
          <w:tab w:val="left" w:pos="567"/>
        </w:tabs>
        <w:ind w:firstLine="567"/>
        <w:jc w:val="both"/>
        <w:rPr>
          <w:rFonts w:ascii="Times New Roman" w:hAnsi="Times New Roman"/>
          <w:b/>
          <w:bCs/>
          <w:sz w:val="28"/>
          <w:szCs w:val="28"/>
        </w:rPr>
      </w:pPr>
      <w:r>
        <w:rPr>
          <w:rFonts w:ascii="Times New Roman" w:hAnsi="Times New Roman"/>
          <w:bCs/>
          <w:sz w:val="28"/>
          <w:szCs w:val="28"/>
        </w:rPr>
        <w:t>4.14</w:t>
      </w:r>
      <w:r>
        <w:rPr>
          <w:rFonts w:ascii="Times New Roman" w:hAnsi="Times New Roman"/>
          <w:b/>
          <w:bCs/>
          <w:sz w:val="28"/>
          <w:szCs w:val="28"/>
        </w:rPr>
        <w:t xml:space="preserve"> </w:t>
      </w:r>
      <w:r>
        <w:rPr>
          <w:rFonts w:ascii="Times New Roman" w:hAnsi="Times New Roman"/>
          <w:bCs/>
          <w:sz w:val="28"/>
          <w:szCs w:val="28"/>
        </w:rPr>
        <w:t>Засновник здійснює свої права на управління Закладом безпосередньо або через Орган управління.</w:t>
      </w:r>
    </w:p>
    <w:p>
      <w:pPr>
        <w:tabs>
          <w:tab w:val="left" w:pos="567"/>
        </w:tabs>
        <w:ind w:firstLine="567"/>
        <w:jc w:val="both"/>
        <w:rPr>
          <w:rFonts w:ascii="Times New Roman" w:hAnsi="Times New Roman"/>
          <w:b/>
          <w:bCs/>
          <w:sz w:val="28"/>
          <w:szCs w:val="28"/>
        </w:rPr>
      </w:pPr>
      <w:r>
        <w:rPr>
          <w:rFonts w:ascii="Times New Roman" w:hAnsi="Times New Roman"/>
          <w:bCs/>
          <w:sz w:val="28"/>
          <w:szCs w:val="28"/>
        </w:rPr>
        <w:t>4.15 До компетенції Засновника відносяться:</w:t>
      </w:r>
    </w:p>
    <w:p>
      <w:pPr>
        <w:tabs>
          <w:tab w:val="left" w:pos="567"/>
        </w:tabs>
        <w:ind w:firstLine="567"/>
        <w:jc w:val="both"/>
        <w:rPr>
          <w:rFonts w:ascii="Times New Roman" w:hAnsi="Times New Roman"/>
          <w:bCs/>
          <w:sz w:val="28"/>
          <w:szCs w:val="28"/>
        </w:rPr>
      </w:pPr>
      <w:r>
        <w:rPr>
          <w:rFonts w:ascii="Times New Roman" w:hAnsi="Times New Roman"/>
          <w:bCs/>
          <w:sz w:val="28"/>
          <w:szCs w:val="28"/>
        </w:rPr>
        <w:t>-</w:t>
        <w:tab/>
        <w:t>внесення змін та доповнень до Статуту Закладу;</w:t>
      </w:r>
    </w:p>
    <w:p>
      <w:pPr>
        <w:tabs>
          <w:tab w:val="left" w:pos="567"/>
        </w:tabs>
        <w:ind w:firstLine="567"/>
        <w:jc w:val="both"/>
        <w:rPr>
          <w:rFonts w:ascii="Times New Roman" w:hAnsi="Times New Roman"/>
          <w:bCs/>
          <w:sz w:val="28"/>
          <w:szCs w:val="28"/>
        </w:rPr>
      </w:pPr>
      <w:r>
        <w:rPr>
          <w:rFonts w:ascii="Times New Roman" w:hAnsi="Times New Roman"/>
          <w:bCs/>
          <w:sz w:val="28"/>
          <w:szCs w:val="28"/>
        </w:rPr>
        <w:t>-</w:t>
        <w:tab/>
        <w:t>прийняття рішення про ліквідацію чи реорганізацію Закладу;</w:t>
      </w:r>
    </w:p>
    <w:p>
      <w:pPr>
        <w:tabs>
          <w:tab w:val="left" w:pos="567"/>
        </w:tabs>
        <w:ind w:firstLine="567"/>
        <w:jc w:val="both"/>
        <w:rPr>
          <w:rFonts w:ascii="Times New Roman" w:hAnsi="Times New Roman"/>
          <w:bCs/>
          <w:sz w:val="28"/>
          <w:szCs w:val="28"/>
        </w:rPr>
      </w:pPr>
      <w:r>
        <w:rPr>
          <w:rFonts w:ascii="Times New Roman" w:hAnsi="Times New Roman"/>
          <w:bCs/>
          <w:sz w:val="28"/>
          <w:szCs w:val="28"/>
        </w:rPr>
        <w:t>-</w:t>
        <w:tab/>
        <w:t>прийняття рішення про відчуження фондів Закладу;</w:t>
      </w:r>
    </w:p>
    <w:p>
      <w:pPr>
        <w:tabs>
          <w:tab w:val="left" w:pos="567"/>
        </w:tabs>
        <w:ind w:firstLine="567"/>
        <w:jc w:val="both"/>
        <w:rPr>
          <w:rFonts w:ascii="Times New Roman" w:hAnsi="Times New Roman"/>
          <w:bCs/>
          <w:sz w:val="28"/>
          <w:szCs w:val="28"/>
        </w:rPr>
      </w:pPr>
      <w:r>
        <w:rPr>
          <w:rFonts w:ascii="Times New Roman" w:hAnsi="Times New Roman"/>
          <w:bCs/>
          <w:sz w:val="28"/>
          <w:szCs w:val="28"/>
        </w:rPr>
        <w:t>-</w:t>
        <w:tab/>
        <w:t>інші повноваження, передбачені чиним законодавством.</w:t>
      </w:r>
    </w:p>
    <w:p>
      <w:pPr>
        <w:tabs>
          <w:tab w:val="left" w:pos="567"/>
        </w:tabs>
        <w:ind w:firstLine="567"/>
        <w:jc w:val="both"/>
        <w:rPr>
          <w:rFonts w:ascii="Times New Roman" w:hAnsi="Times New Roman"/>
          <w:bCs/>
          <w:sz w:val="28"/>
          <w:szCs w:val="28"/>
        </w:rPr>
      </w:pPr>
      <w:r>
        <w:rPr>
          <w:rFonts w:ascii="Times New Roman" w:hAnsi="Times New Roman"/>
          <w:sz w:val="28"/>
          <w:szCs w:val="28"/>
        </w:rPr>
        <w:t>4.16</w:t>
      </w:r>
      <w:r>
        <w:rPr>
          <w:rFonts w:ascii="Times New Roman" w:hAnsi="Times New Roman"/>
          <w:bCs/>
          <w:sz w:val="28"/>
          <w:szCs w:val="28"/>
        </w:rPr>
        <w:t xml:space="preserve"> До повноважень Органу управління належить: </w:t>
      </w:r>
    </w:p>
    <w:p>
      <w:pPr>
        <w:tabs>
          <w:tab w:val="left" w:pos="567"/>
        </w:tabs>
        <w:ind w:firstLine="567"/>
        <w:jc w:val="both"/>
        <w:rPr>
          <w:rFonts w:ascii="Times New Roman" w:hAnsi="Times New Roman"/>
          <w:bCs/>
          <w:sz w:val="28"/>
          <w:szCs w:val="28"/>
        </w:rPr>
      </w:pPr>
      <w:r>
        <w:rPr>
          <w:rFonts w:ascii="Times New Roman" w:hAnsi="Times New Roman"/>
          <w:bCs/>
          <w:sz w:val="28"/>
          <w:szCs w:val="28"/>
        </w:rPr>
        <w:t>-</w:t>
        <w:tab/>
        <w:t>призначення, звільнення, преміювання та притягнення до дисциплінарної відповідальності Керівника Закладу;</w:t>
      </w:r>
    </w:p>
    <w:p>
      <w:pPr>
        <w:tabs>
          <w:tab w:val="left" w:pos="567"/>
        </w:tabs>
        <w:ind w:firstLine="567"/>
        <w:jc w:val="both"/>
        <w:rPr>
          <w:rFonts w:ascii="Times New Roman" w:hAnsi="Times New Roman"/>
          <w:bCs/>
          <w:sz w:val="28"/>
          <w:szCs w:val="28"/>
        </w:rPr>
      </w:pPr>
      <w:r>
        <w:rPr>
          <w:rFonts w:ascii="Times New Roman" w:hAnsi="Times New Roman"/>
          <w:bCs/>
          <w:sz w:val="28"/>
          <w:szCs w:val="28"/>
        </w:rPr>
        <w:t>-</w:t>
        <w:tab/>
        <w:t>забезпечення контролю за виконанням актів законодавства щодо діяльності Закладу;</w:t>
      </w:r>
    </w:p>
    <w:p>
      <w:pPr>
        <w:tabs>
          <w:tab w:val="left" w:pos="567"/>
        </w:tabs>
        <w:ind w:firstLine="567"/>
        <w:jc w:val="both"/>
        <w:rPr>
          <w:rFonts w:ascii="Times New Roman" w:hAnsi="Times New Roman"/>
          <w:bCs/>
          <w:sz w:val="28"/>
          <w:szCs w:val="28"/>
        </w:rPr>
      </w:pPr>
      <w:r>
        <w:rPr>
          <w:rFonts w:ascii="Times New Roman" w:hAnsi="Times New Roman"/>
          <w:bCs/>
          <w:sz w:val="28"/>
          <w:szCs w:val="28"/>
        </w:rPr>
        <w:t>- затвердження штатного розпису;</w:t>
      </w:r>
    </w:p>
    <w:p>
      <w:pPr>
        <w:tabs>
          <w:tab w:val="left" w:pos="567"/>
        </w:tabs>
        <w:ind w:firstLine="567"/>
        <w:jc w:val="both"/>
        <w:rPr>
          <w:rFonts w:ascii="Times New Roman" w:hAnsi="Times New Roman"/>
          <w:bCs/>
          <w:sz w:val="28"/>
          <w:szCs w:val="28"/>
        </w:rPr>
      </w:pPr>
      <w:r>
        <w:rPr>
          <w:rFonts w:ascii="Times New Roman" w:hAnsi="Times New Roman"/>
          <w:bCs/>
          <w:sz w:val="28"/>
          <w:szCs w:val="28"/>
        </w:rPr>
        <w:t>-</w:t>
        <w:tab/>
        <w:t xml:space="preserve">здійснення інших повноважень щодо управління роботою Закладу згідно з чинним законодавством України і відповідно до рішень Засновника. </w:t>
      </w:r>
    </w:p>
    <w:p>
      <w:pPr>
        <w:tabs>
          <w:tab w:val="left" w:pos="567"/>
        </w:tabs>
        <w:ind w:firstLine="567"/>
        <w:jc w:val="both"/>
        <w:rPr>
          <w:rFonts w:ascii="Times New Roman" w:hAnsi="Times New Roman"/>
          <w:sz w:val="28"/>
          <w:szCs w:val="28"/>
        </w:rPr>
      </w:pPr>
      <w:r>
        <w:rPr>
          <w:rFonts w:ascii="Times New Roman" w:hAnsi="Times New Roman"/>
          <w:sz w:val="28"/>
          <w:szCs w:val="28"/>
        </w:rPr>
        <w:t>4.17 Державний контроль за діяльністю Закладу здійснюють органи виконавчої влади та місцевого самоврядування, у сфері управління яких перебуває Заклад, Міністерство культури та інформаційної політики України.</w:t>
      </w:r>
    </w:p>
    <w:p>
      <w:pPr>
        <w:tabs>
          <w:tab w:val="left" w:pos="567"/>
        </w:tabs>
        <w:ind w:firstLine="567"/>
        <w:jc w:val="center"/>
        <w:rPr>
          <w:rFonts w:ascii="Times New Roman" w:hAnsi="Times New Roman"/>
          <w:b/>
          <w:bCs/>
          <w:caps/>
          <w:sz w:val="28"/>
          <w:szCs w:val="28"/>
        </w:rPr>
      </w:pPr>
      <w:r>
        <w:rPr>
          <w:rFonts w:ascii="Times New Roman" w:hAnsi="Times New Roman"/>
          <w:b/>
          <w:bCs/>
          <w:sz w:val="28"/>
          <w:szCs w:val="28"/>
        </w:rPr>
        <w:t xml:space="preserve">Стаття 5. </w:t>
      </w:r>
      <w:r>
        <w:rPr>
          <w:rFonts w:ascii="Times New Roman" w:hAnsi="Times New Roman"/>
          <w:b/>
          <w:bCs/>
          <w:caps/>
          <w:sz w:val="28"/>
          <w:szCs w:val="28"/>
        </w:rPr>
        <w:t>Трудовий колектив ЗАКЛАДУ</w:t>
      </w:r>
    </w:p>
    <w:p>
      <w:pPr>
        <w:tabs>
          <w:tab w:val="left" w:pos="567"/>
        </w:tabs>
        <w:ind w:firstLine="567"/>
        <w:jc w:val="both"/>
        <w:rPr>
          <w:rFonts w:ascii="Times New Roman" w:hAnsi="Times New Roman"/>
          <w:sz w:val="28"/>
          <w:szCs w:val="28"/>
        </w:rPr>
      </w:pPr>
      <w:r>
        <w:rPr>
          <w:rFonts w:ascii="Times New Roman" w:hAnsi="Times New Roman"/>
          <w:sz w:val="28"/>
          <w:szCs w:val="28"/>
        </w:rPr>
        <w:t xml:space="preserve">5.1 Трудовий колектив </w:t>
      </w:r>
      <w:r>
        <w:rPr>
          <w:rFonts w:ascii="Times New Roman" w:hAnsi="Times New Roman"/>
          <w:sz w:val="28"/>
          <w:szCs w:val="28"/>
          <w:lang w:val="ru-RU"/>
        </w:rPr>
        <w:t>Закладу</w:t>
      </w:r>
      <w:r>
        <w:rPr>
          <w:rFonts w:ascii="Times New Roman" w:hAnsi="Times New Roman"/>
          <w:sz w:val="28"/>
          <w:szCs w:val="28"/>
        </w:rPr>
        <w:t xml:space="preserve"> становлять усі фізичні особи, які беруть участь у діяльності закладу на основі трудового договору, а також інших форм, що регламентують трудові відносини працівника з закладом.</w:t>
      </w:r>
    </w:p>
    <w:p>
      <w:pPr>
        <w:tabs>
          <w:tab w:val="left" w:pos="567"/>
        </w:tabs>
        <w:ind w:firstLine="567"/>
        <w:jc w:val="both"/>
        <w:rPr>
          <w:rFonts w:ascii="Times New Roman" w:hAnsi="Times New Roman"/>
          <w:sz w:val="28"/>
          <w:szCs w:val="28"/>
        </w:rPr>
      </w:pPr>
      <w:r>
        <w:rPr>
          <w:rFonts w:ascii="Times New Roman" w:hAnsi="Times New Roman"/>
          <w:sz w:val="28"/>
          <w:szCs w:val="28"/>
        </w:rPr>
        <w:t>5.2 Інтереси трудового колективу представляє профспілковий комітет або особа,  уповноважена загальними зборами колективу.</w:t>
      </w:r>
    </w:p>
    <w:p>
      <w:pPr>
        <w:tabs>
          <w:tab w:val="left" w:pos="567"/>
        </w:tabs>
        <w:ind w:firstLine="567"/>
        <w:jc w:val="both"/>
        <w:rPr>
          <w:rFonts w:ascii="Times New Roman" w:hAnsi="Times New Roman"/>
          <w:sz w:val="28"/>
          <w:szCs w:val="28"/>
        </w:rPr>
      </w:pPr>
      <w:r>
        <w:rPr>
          <w:rFonts w:ascii="Times New Roman" w:hAnsi="Times New Roman"/>
          <w:sz w:val="28"/>
          <w:szCs w:val="28"/>
        </w:rPr>
        <w:t>5.3 Працівники Закладу підлягають обов'язковому соціальному страхуванню та забезпеченню, згідно до чинного законодавства.</w:t>
      </w:r>
    </w:p>
    <w:p>
      <w:pPr>
        <w:tabs>
          <w:tab w:val="left" w:pos="567"/>
        </w:tabs>
        <w:ind w:firstLine="567"/>
        <w:jc w:val="both"/>
        <w:rPr>
          <w:rFonts w:ascii="Times New Roman" w:hAnsi="Times New Roman"/>
          <w:sz w:val="28"/>
          <w:szCs w:val="28"/>
        </w:rPr>
      </w:pPr>
      <w:r>
        <w:rPr>
          <w:rFonts w:ascii="Times New Roman" w:hAnsi="Times New Roman"/>
          <w:sz w:val="28"/>
          <w:szCs w:val="28"/>
        </w:rPr>
        <w:t xml:space="preserve">5.4 Виробничі, трудові та економічні відносини трудового колективу з керівництвом </w:t>
      </w:r>
      <w:r>
        <w:rPr>
          <w:rFonts w:ascii="Times New Roman" w:hAnsi="Times New Roman"/>
          <w:sz w:val="28"/>
          <w:szCs w:val="28"/>
          <w:lang w:val="ru-RU"/>
        </w:rPr>
        <w:t>Закладу</w:t>
      </w:r>
      <w:r>
        <w:rPr>
          <w:rFonts w:ascii="Times New Roman" w:hAnsi="Times New Roman"/>
          <w:sz w:val="28"/>
          <w:szCs w:val="28"/>
        </w:rPr>
        <w:t xml:space="preserve"> регулюються колективним договором, який укладається між адміністрацією та трудовим колективом </w:t>
      </w:r>
      <w:r>
        <w:rPr>
          <w:rFonts w:ascii="Times New Roman" w:hAnsi="Times New Roman"/>
          <w:sz w:val="28"/>
          <w:szCs w:val="28"/>
          <w:lang w:val="ru-RU"/>
        </w:rPr>
        <w:t>Закладу.</w:t>
      </w:r>
      <w:r>
        <w:rPr>
          <w:rFonts w:ascii="Times New Roman" w:hAnsi="Times New Roman"/>
          <w:sz w:val="28"/>
          <w:szCs w:val="28"/>
        </w:rPr>
        <w:t xml:space="preserve"> Розбіжності, що виникають при укладанні або виконанні колективного договору, вирішуються в порядку, встановленому чинним законодавством України.</w:t>
      </w:r>
      <w:bookmarkStart w:id="1" w:name="n306"/>
      <w:bookmarkEnd w:id="1"/>
    </w:p>
    <w:p>
      <w:pPr>
        <w:tabs>
          <w:tab w:val="left" w:pos="567"/>
        </w:tabs>
        <w:ind w:firstLine="567"/>
        <w:jc w:val="both"/>
        <w:rPr>
          <w:rFonts w:ascii="Times New Roman" w:hAnsi="Times New Roman"/>
          <w:sz w:val="28"/>
          <w:szCs w:val="28"/>
        </w:rPr>
      </w:pPr>
      <w:r>
        <w:rPr>
          <w:rFonts w:ascii="Times New Roman" w:hAnsi="Times New Roman"/>
          <w:sz w:val="28"/>
          <w:szCs w:val="28"/>
        </w:rPr>
        <w:t>5.5 Формування кадрового складу адміністративно-господарського персоналу, творчих та інших працівників Закладу проводиться за порядком, визначеним Законом України «Про культуру».</w:t>
      </w:r>
    </w:p>
    <w:p>
      <w:pPr>
        <w:tabs>
          <w:tab w:val="left" w:pos="567"/>
        </w:tabs>
        <w:ind w:firstLine="567"/>
        <w:jc w:val="both"/>
        <w:rPr>
          <w:rFonts w:ascii="Times New Roman" w:hAnsi="Times New Roman"/>
          <w:sz w:val="28"/>
          <w:szCs w:val="28"/>
        </w:rPr>
      </w:pPr>
      <w:r>
        <w:rPr>
          <w:rFonts w:ascii="Times New Roman" w:hAnsi="Times New Roman"/>
          <w:sz w:val="28"/>
          <w:szCs w:val="28"/>
        </w:rPr>
        <w:t>5.6 Працівники Закладу у встановленому порядку несуть матеріальну відповідальність за майно, устаткування та інвентар Закладу, надані їм для здійснення статутної діяльності, згідно з договорами про матеріальну відповідальність.</w:t>
      </w:r>
    </w:p>
    <w:p>
      <w:pPr>
        <w:tabs>
          <w:tab w:val="left" w:pos="567"/>
        </w:tabs>
        <w:ind w:firstLine="567"/>
        <w:jc w:val="both"/>
        <w:rPr>
          <w:rFonts w:ascii="Times New Roman" w:hAnsi="Times New Roman"/>
          <w:sz w:val="28"/>
          <w:szCs w:val="28"/>
        </w:rPr>
      </w:pPr>
      <w:r>
        <w:rPr>
          <w:rFonts w:ascii="Times New Roman" w:hAnsi="Times New Roman"/>
          <w:sz w:val="28"/>
          <w:szCs w:val="28"/>
        </w:rPr>
        <w:t>5.7  Керівником Закладу складається штатний розпис, кошторис на утримання Закладу, які затверджуються Органом управління.</w:t>
      </w:r>
    </w:p>
    <w:p>
      <w:pPr>
        <w:tabs>
          <w:tab w:val="left" w:pos="567"/>
        </w:tabs>
        <w:ind w:firstLine="567"/>
        <w:jc w:val="both"/>
        <w:rPr>
          <w:rFonts w:ascii="Times New Roman" w:hAnsi="Times New Roman"/>
          <w:sz w:val="28"/>
          <w:szCs w:val="28"/>
        </w:rPr>
      </w:pPr>
      <w:r>
        <w:rPr>
          <w:rFonts w:ascii="Times New Roman" w:hAnsi="Times New Roman"/>
          <w:sz w:val="28"/>
          <w:szCs w:val="28"/>
        </w:rPr>
        <w:t>5.8  Оплата праці в Закладі здійснюється згідно з Кодексом законів про працю України, за схемами посадових окладів і тарифними ставками, згідно з чинним законодавством України.</w:t>
      </w:r>
    </w:p>
    <w:p>
      <w:pPr>
        <w:tabs>
          <w:tab w:val="left" w:pos="567"/>
        </w:tabs>
        <w:ind w:firstLine="567"/>
        <w:jc w:val="both"/>
        <w:rPr>
          <w:rFonts w:ascii="Times New Roman" w:hAnsi="Times New Roman"/>
          <w:b/>
          <w:bCs/>
          <w:caps/>
          <w:sz w:val="28"/>
          <w:szCs w:val="28"/>
        </w:rPr>
      </w:pPr>
    </w:p>
    <w:p>
      <w:pPr>
        <w:tabs>
          <w:tab w:val="left" w:pos="567"/>
          <w:tab w:val="left" w:pos="960"/>
          <w:tab w:val="left" w:pos="1215"/>
          <w:tab w:val="center" w:pos="4819"/>
        </w:tabs>
        <w:ind w:firstLine="567"/>
        <w:jc w:val="center"/>
        <w:rPr>
          <w:rFonts w:ascii="Times New Roman" w:hAnsi="Times New Roman"/>
          <w:b/>
          <w:bCs/>
          <w:caps/>
          <w:sz w:val="28"/>
          <w:szCs w:val="28"/>
        </w:rPr>
      </w:pPr>
      <w:r>
        <w:rPr>
          <w:rFonts w:ascii="Times New Roman" w:hAnsi="Times New Roman"/>
          <w:b/>
          <w:bCs/>
          <w:caps/>
          <w:sz w:val="28"/>
          <w:szCs w:val="28"/>
        </w:rPr>
        <w:t>С</w:t>
      </w:r>
      <w:r>
        <w:rPr>
          <w:rFonts w:ascii="Times New Roman" w:hAnsi="Times New Roman"/>
          <w:b/>
          <w:sz w:val="28"/>
          <w:szCs w:val="28"/>
        </w:rPr>
        <w:t xml:space="preserve">таття </w:t>
      </w:r>
      <w:r>
        <w:rPr>
          <w:rFonts w:ascii="Times New Roman" w:hAnsi="Times New Roman"/>
          <w:b/>
          <w:bCs/>
          <w:caps/>
          <w:sz w:val="28"/>
          <w:szCs w:val="28"/>
        </w:rPr>
        <w:t xml:space="preserve">6. ФІНАНСОВО-Господарська, економічна </w:t>
        <w:br/>
        <w:t>і соціальна діяльність Закладу</w:t>
      </w:r>
    </w:p>
    <w:p>
      <w:pPr>
        <w:tabs>
          <w:tab w:val="left" w:pos="567"/>
        </w:tabs>
        <w:ind w:left="0" w:firstLine="579"/>
        <w:jc w:val="both"/>
        <w:rPr>
          <w:rFonts w:ascii="Times New Roman" w:hAnsi="Times New Roman"/>
          <w:sz w:val="28"/>
          <w:szCs w:val="28"/>
        </w:rPr>
      </w:pPr>
      <w:r>
        <w:rPr>
          <w:rFonts w:ascii="Times New Roman" w:hAnsi="Times New Roman"/>
          <w:sz w:val="28"/>
          <w:szCs w:val="28"/>
          <w:lang w:val="ru-RU"/>
        </w:rPr>
        <w:t>6.1 Фінансово-г</w:t>
      </w:r>
      <w:r>
        <w:rPr>
          <w:rFonts w:ascii="Times New Roman" w:hAnsi="Times New Roman"/>
          <w:sz w:val="28"/>
          <w:szCs w:val="28"/>
        </w:rPr>
        <w:t>осподарська</w:t>
      </w:r>
      <w:r>
        <w:rPr>
          <w:rFonts w:ascii="Times New Roman" w:hAnsi="Times New Roman"/>
          <w:sz w:val="28"/>
          <w:szCs w:val="28"/>
          <w:lang w:val="ru-RU"/>
        </w:rPr>
        <w:t xml:space="preserve">, </w:t>
      </w:r>
      <w:r>
        <w:rPr>
          <w:rFonts w:ascii="Times New Roman" w:hAnsi="Times New Roman"/>
          <w:sz w:val="28"/>
          <w:szCs w:val="28"/>
        </w:rPr>
        <w:t xml:space="preserve">економічна і соціальна діяльність </w:t>
      </w:r>
      <w:r>
        <w:rPr>
          <w:rFonts w:ascii="Times New Roman" w:hAnsi="Times New Roman"/>
          <w:sz w:val="28"/>
          <w:szCs w:val="28"/>
          <w:lang w:val="ru-RU"/>
        </w:rPr>
        <w:t>Закладу</w:t>
      </w:r>
      <w:r>
        <w:rPr>
          <w:rFonts w:ascii="Times New Roman" w:hAnsi="Times New Roman"/>
          <w:sz w:val="28"/>
          <w:szCs w:val="28"/>
        </w:rPr>
        <w:t xml:space="preserve"> здійснюється відповідно до чинного законодавства України та цього Статуту.</w:t>
      </w:r>
    </w:p>
    <w:p>
      <w:pPr>
        <w:tabs>
          <w:tab w:val="left" w:pos="567"/>
        </w:tabs>
        <w:ind w:firstLine="567"/>
        <w:jc w:val="both"/>
        <w:rPr>
          <w:rFonts w:ascii="Times New Roman" w:hAnsi="Times New Roman"/>
          <w:sz w:val="28"/>
          <w:szCs w:val="28"/>
        </w:rPr>
      </w:pPr>
      <w:r>
        <w:rPr>
          <w:rFonts w:ascii="Times New Roman" w:hAnsi="Times New Roman"/>
          <w:sz w:val="28"/>
          <w:szCs w:val="28"/>
        </w:rPr>
        <w:t>6.2 Відносини Закладу з іншими установами, організаціями, підприємствами незалежно від форм власності, а також з громадянами здійснюються на основі договорів.</w:t>
      </w:r>
    </w:p>
    <w:p>
      <w:pPr>
        <w:tabs>
          <w:tab w:val="left" w:pos="567"/>
        </w:tabs>
        <w:ind w:firstLine="567"/>
        <w:jc w:val="both"/>
        <w:rPr>
          <w:rFonts w:ascii="Times New Roman" w:hAnsi="Times New Roman"/>
          <w:sz w:val="28"/>
          <w:szCs w:val="28"/>
        </w:rPr>
      </w:pPr>
      <w:r>
        <w:rPr>
          <w:rFonts w:ascii="Times New Roman" w:hAnsi="Times New Roman"/>
          <w:sz w:val="28"/>
          <w:szCs w:val="28"/>
        </w:rPr>
        <w:t>6.3 Заклад веде оперативний, бухгалтерський та фінансовий облік, веде статистичну звітність згідно з встановленими нормами і подає її у встановленому порядку до органів, яким надано право контролю за відповідними напрямками діяльності відповідно законодавству України.</w:t>
      </w:r>
    </w:p>
    <w:p>
      <w:pPr>
        <w:tabs>
          <w:tab w:val="left" w:pos="567"/>
        </w:tabs>
        <w:ind w:firstLine="567"/>
        <w:jc w:val="both"/>
        <w:rPr>
          <w:rFonts w:ascii="Times New Roman" w:hAnsi="Times New Roman"/>
          <w:sz w:val="28"/>
          <w:szCs w:val="28"/>
        </w:rPr>
      </w:pPr>
      <w:r>
        <w:rPr>
          <w:rFonts w:ascii="Times New Roman" w:hAnsi="Times New Roman"/>
          <w:sz w:val="28"/>
          <w:szCs w:val="28"/>
        </w:rPr>
        <w:t>6.4 Відповідальність за стан обліку, своєчасної здачі бухгалтерської та іншої звітності, покладається на Керівника та головного бухгалтера Закладу.</w:t>
      </w:r>
    </w:p>
    <w:p>
      <w:pPr>
        <w:tabs>
          <w:tab w:val="left" w:pos="567"/>
        </w:tabs>
        <w:ind w:firstLine="567"/>
        <w:jc w:val="both"/>
        <w:rPr>
          <w:rFonts w:ascii="Times New Roman" w:hAnsi="Times New Roman"/>
          <w:sz w:val="28"/>
          <w:szCs w:val="28"/>
        </w:rPr>
      </w:pPr>
      <w:r>
        <w:rPr>
          <w:rFonts w:ascii="Times New Roman" w:hAnsi="Times New Roman"/>
          <w:sz w:val="28"/>
          <w:szCs w:val="28"/>
        </w:rPr>
        <w:t>6.5 Контроль за фінансово-господарською діяльністю та ефективним використанням коштів місцевого бюджету Закладу здійснює Орган управління, як головний розпорядник бюджетних коштів, фінансове управління Броварської міської ради  Броварського району Київської області та управління Державної казначейської служби України Київської області.</w:t>
      </w:r>
    </w:p>
    <w:p>
      <w:pPr>
        <w:tabs>
          <w:tab w:val="left" w:pos="567"/>
        </w:tabs>
        <w:ind w:firstLine="567"/>
        <w:jc w:val="both"/>
        <w:rPr>
          <w:rFonts w:ascii="Times New Roman" w:hAnsi="Times New Roman"/>
          <w:color w:val="000000"/>
          <w:sz w:val="28"/>
          <w:szCs w:val="28"/>
        </w:rPr>
      </w:pPr>
      <w:r>
        <w:rPr>
          <w:rFonts w:ascii="Times New Roman" w:hAnsi="Times New Roman"/>
          <w:sz w:val="28"/>
          <w:szCs w:val="28"/>
        </w:rPr>
        <w:t>6.</w:t>
      </w:r>
      <w:r>
        <w:rPr>
          <w:rFonts w:ascii="Times New Roman" w:hAnsi="Times New Roman"/>
          <w:color w:val="000000"/>
          <w:sz w:val="28"/>
          <w:szCs w:val="28"/>
        </w:rPr>
        <w:t>6 Аудит діяльності Закладу здійснюється згідно з чинним законодавством.</w:t>
      </w:r>
    </w:p>
    <w:p>
      <w:pPr>
        <w:tabs>
          <w:tab w:val="left" w:pos="567"/>
        </w:tabs>
        <w:ind w:firstLine="567"/>
        <w:jc w:val="both"/>
        <w:rPr>
          <w:rFonts w:ascii="Times New Roman" w:hAnsi="Times New Roman"/>
          <w:sz w:val="28"/>
          <w:szCs w:val="28"/>
        </w:rPr>
      </w:pPr>
      <w:r>
        <w:rPr>
          <w:rFonts w:ascii="Times New Roman" w:hAnsi="Times New Roman"/>
          <w:sz w:val="28"/>
          <w:szCs w:val="28"/>
        </w:rPr>
        <w:t>6.7 Фінансування Закладу здійснюється за рахунок коштів місцевого бюджету, додаткових джерел фінансування та інших надходжень не заборонених чинним законодавством.</w:t>
      </w:r>
    </w:p>
    <w:p>
      <w:pPr>
        <w:tabs>
          <w:tab w:val="left" w:pos="567"/>
        </w:tabs>
        <w:ind w:firstLine="567"/>
        <w:jc w:val="both"/>
        <w:rPr>
          <w:rFonts w:ascii="Times New Roman" w:hAnsi="Times New Roman"/>
          <w:sz w:val="28"/>
          <w:szCs w:val="28"/>
        </w:rPr>
      </w:pPr>
      <w:r>
        <w:rPr>
          <w:rFonts w:ascii="Times New Roman" w:hAnsi="Times New Roman"/>
          <w:sz w:val="28"/>
          <w:szCs w:val="28"/>
        </w:rPr>
        <w:t xml:space="preserve">6.8 Джерелами формування коштів Закладу є: </w:t>
      </w:r>
    </w:p>
    <w:p>
      <w:pPr>
        <w:tabs>
          <w:tab w:val="left" w:pos="567"/>
        </w:tabs>
        <w:ind w:firstLine="567"/>
        <w:jc w:val="both"/>
        <w:rPr>
          <w:rFonts w:ascii="Times New Roman" w:hAnsi="Times New Roman"/>
          <w:sz w:val="28"/>
          <w:szCs w:val="28"/>
        </w:rPr>
      </w:pPr>
      <w:r>
        <w:rPr>
          <w:rFonts w:ascii="Times New Roman" w:hAnsi="Times New Roman"/>
          <w:sz w:val="28"/>
          <w:szCs w:val="28"/>
        </w:rPr>
        <w:t>-</w:t>
        <w:tab/>
        <w:t>кошти місцевого бюджету;</w:t>
      </w:r>
    </w:p>
    <w:p>
      <w:pPr>
        <w:tabs>
          <w:tab w:val="left" w:pos="567"/>
        </w:tabs>
        <w:ind w:firstLine="567"/>
        <w:jc w:val="both"/>
        <w:rPr>
          <w:rFonts w:ascii="Times New Roman" w:hAnsi="Times New Roman"/>
          <w:sz w:val="28"/>
          <w:szCs w:val="28"/>
        </w:rPr>
      </w:pPr>
      <w:r>
        <w:rPr>
          <w:rFonts w:ascii="Times New Roman" w:hAnsi="Times New Roman"/>
          <w:sz w:val="28"/>
          <w:szCs w:val="28"/>
        </w:rPr>
        <w:t>-</w:t>
        <w:tab/>
        <w:t>кошти, отримані від надання платних послуг відповідно до чинного законодавства;</w:t>
      </w:r>
    </w:p>
    <w:p>
      <w:pPr>
        <w:tabs>
          <w:tab w:val="left" w:pos="567"/>
        </w:tabs>
        <w:ind w:firstLine="567"/>
        <w:jc w:val="both"/>
        <w:rPr>
          <w:rFonts w:ascii="Times New Roman" w:hAnsi="Times New Roman"/>
          <w:sz w:val="28"/>
          <w:szCs w:val="28"/>
        </w:rPr>
      </w:pPr>
      <w:r>
        <w:rPr>
          <w:rFonts w:ascii="Times New Roman" w:hAnsi="Times New Roman"/>
          <w:sz w:val="28"/>
          <w:szCs w:val="28"/>
        </w:rPr>
        <w:t>-</w:t>
        <w:tab/>
        <w:t>добровільні грошові внески, матеріальні цінності підприємств, установ, організацій та окремих громадян;</w:t>
      </w:r>
    </w:p>
    <w:p>
      <w:pPr>
        <w:tabs>
          <w:tab w:val="left" w:pos="567"/>
        </w:tabs>
        <w:ind w:firstLine="567"/>
        <w:jc w:val="both"/>
        <w:rPr>
          <w:rFonts w:ascii="Times New Roman" w:hAnsi="Times New Roman"/>
          <w:sz w:val="28"/>
          <w:szCs w:val="28"/>
        </w:rPr>
      </w:pPr>
      <w:r>
        <w:rPr>
          <w:rFonts w:ascii="Times New Roman" w:hAnsi="Times New Roman"/>
          <w:sz w:val="28"/>
          <w:szCs w:val="28"/>
        </w:rPr>
        <w:t>-</w:t>
        <w:tab/>
        <w:t>добровільні та благодійні внески юридичних і фізичних осіб, у тому числі з інших держав;</w:t>
      </w:r>
    </w:p>
    <w:p>
      <w:pPr>
        <w:tabs>
          <w:tab w:val="left" w:pos="567"/>
        </w:tabs>
        <w:ind w:firstLine="567"/>
        <w:jc w:val="both"/>
        <w:rPr>
          <w:rFonts w:ascii="Times New Roman" w:hAnsi="Times New Roman"/>
          <w:sz w:val="28"/>
          <w:szCs w:val="28"/>
        </w:rPr>
      </w:pPr>
      <w:r>
        <w:rPr>
          <w:rFonts w:ascii="Times New Roman" w:hAnsi="Times New Roman"/>
          <w:sz w:val="28"/>
          <w:szCs w:val="28"/>
        </w:rPr>
        <w:t>-</w:t>
        <w:tab/>
        <w:t>інші надходження, не заборонені чинним законодавством України.</w:t>
      </w:r>
    </w:p>
    <w:p>
      <w:pPr>
        <w:tabs>
          <w:tab w:val="left" w:pos="567"/>
        </w:tabs>
        <w:jc w:val="both"/>
        <w:rPr>
          <w:rFonts w:ascii="Times New Roman" w:hAnsi="Times New Roman"/>
          <w:sz w:val="28"/>
          <w:szCs w:val="28"/>
        </w:rPr>
      </w:pPr>
      <w:r>
        <w:rPr>
          <w:rFonts w:ascii="Times New Roman" w:hAnsi="Times New Roman"/>
          <w:sz w:val="28"/>
          <w:szCs w:val="28"/>
        </w:rPr>
        <w:t>Кошти, отримані Закладом з додаткових джерел фінансування, використовуються для провадження діяльності, передбаченої Статутом.</w:t>
      </w:r>
    </w:p>
    <w:p>
      <w:pPr>
        <w:tabs>
          <w:tab w:val="left" w:pos="567"/>
        </w:tabs>
        <w:ind w:firstLine="567"/>
        <w:jc w:val="both"/>
        <w:rPr>
          <w:rFonts w:ascii="Times New Roman" w:hAnsi="Times New Roman"/>
          <w:sz w:val="28"/>
          <w:szCs w:val="28"/>
        </w:rPr>
      </w:pPr>
      <w:r>
        <w:rPr>
          <w:rFonts w:ascii="Times New Roman" w:hAnsi="Times New Roman"/>
          <w:bCs/>
          <w:sz w:val="28"/>
          <w:szCs w:val="28"/>
        </w:rPr>
        <w:t>6.9</w:t>
      </w:r>
      <w:r>
        <w:rPr>
          <w:rFonts w:ascii="Times New Roman" w:hAnsi="Times New Roman"/>
          <w:sz w:val="28"/>
          <w:szCs w:val="28"/>
        </w:rPr>
        <w:t xml:space="preserve"> Кошти, перераховані у п.6.7. зараховуються на рахунки, відкриті в установах Державного казначейства та використовуються відповідно кошторису.</w:t>
      </w:r>
    </w:p>
    <w:p>
      <w:pPr>
        <w:tabs>
          <w:tab w:val="left" w:pos="567"/>
        </w:tabs>
        <w:ind w:firstLine="567"/>
        <w:jc w:val="both"/>
        <w:rPr>
          <w:rFonts w:ascii="Times New Roman" w:hAnsi="Times New Roman"/>
          <w:sz w:val="28"/>
          <w:szCs w:val="28"/>
        </w:rPr>
      </w:pPr>
      <w:r>
        <w:rPr>
          <w:rFonts w:ascii="Times New Roman" w:hAnsi="Times New Roman"/>
          <w:sz w:val="28"/>
          <w:szCs w:val="28"/>
        </w:rPr>
        <w:t>Доходи (прибутки) Закладу використовуються виключно для фінансування видатків на утримання Закладу, реалізації мети (цілей, завдань) та напрямів діяльності, визначених даним Статутом. Заборонено розподіл отриманих доходів (прибутків) або їх частини серед засновників (учасників), працівників Закладу (крім оплати їх праці, нарахування єдиного соціального внеску), членів органів управління та інших пов’язаних з ними осіб.</w:t>
      </w:r>
    </w:p>
    <w:p>
      <w:pPr>
        <w:tabs>
          <w:tab w:val="left" w:pos="567"/>
        </w:tabs>
        <w:ind w:firstLine="567"/>
        <w:jc w:val="both"/>
        <w:rPr>
          <w:rFonts w:ascii="Times New Roman" w:hAnsi="Times New Roman"/>
          <w:sz w:val="28"/>
          <w:szCs w:val="28"/>
        </w:rPr>
      </w:pPr>
      <w:r>
        <w:rPr>
          <w:rFonts w:ascii="Times New Roman" w:hAnsi="Times New Roman"/>
          <w:bCs/>
          <w:sz w:val="28"/>
          <w:szCs w:val="28"/>
        </w:rPr>
        <w:t>6.10</w:t>
      </w:r>
      <w:r>
        <w:rPr>
          <w:rFonts w:ascii="Times New Roman" w:hAnsi="Times New Roman"/>
          <w:sz w:val="28"/>
          <w:szCs w:val="28"/>
        </w:rPr>
        <w:t xml:space="preserve"> Кошти, матеріальні цінності та нематеріальні активи Закладу, що надходять безкоштовно у вигляді безповоротної фінансової допомоги або добровільних пожертвувань юридичних і фізичних осіб, у тому числі нерезидентів, для здійснення культурно-масової та культурно-освітньої діяльності, використовуються згідно з чинним законодавством України.</w:t>
      </w:r>
    </w:p>
    <w:p>
      <w:pPr>
        <w:pStyle w:val="NormalWeb"/>
        <w:tabs>
          <w:tab w:val="left" w:pos="567"/>
        </w:tabs>
        <w:spacing w:before="0" w:beforeAutospacing="0" w:after="0" w:afterAutospacing="0"/>
        <w:ind w:firstLine="567"/>
        <w:jc w:val="both"/>
        <w:rPr>
          <w:color w:val="000000"/>
          <w:sz w:val="28"/>
          <w:szCs w:val="28"/>
        </w:rPr>
      </w:pPr>
      <w:r>
        <w:rPr>
          <w:bCs/>
          <w:sz w:val="28"/>
          <w:szCs w:val="28"/>
        </w:rPr>
        <w:t>6.11</w:t>
      </w:r>
      <w:r>
        <w:rPr>
          <w:sz w:val="28"/>
          <w:szCs w:val="28"/>
        </w:rPr>
        <w:t xml:space="preserve"> З</w:t>
      </w:r>
      <w:r>
        <w:rPr>
          <w:color w:val="000000"/>
          <w:sz w:val="28"/>
          <w:szCs w:val="28"/>
        </w:rPr>
        <w:t>аклад у процесі провадження фінансово-господарської діяльності має право:</w:t>
      </w:r>
    </w:p>
    <w:p>
      <w:pPr>
        <w:pStyle w:val="NormalWeb"/>
        <w:tabs>
          <w:tab w:val="left" w:pos="567"/>
        </w:tabs>
        <w:spacing w:before="0" w:beforeAutospacing="0" w:after="0" w:afterAutospacing="0"/>
        <w:ind w:firstLine="567"/>
        <w:jc w:val="both"/>
        <w:rPr>
          <w:color w:val="000000"/>
          <w:sz w:val="16"/>
          <w:szCs w:val="16"/>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w:t>
        <w:tab/>
        <w:t>самостійно розпоряджатися коштами, одержаними від господарської та іншої діяльності відповідно до Статуту Закладу;</w:t>
      </w:r>
    </w:p>
    <w:p>
      <w:pPr>
        <w:pStyle w:val="NormalWeb"/>
        <w:tabs>
          <w:tab w:val="left" w:pos="567"/>
        </w:tabs>
        <w:spacing w:before="0" w:beforeAutospacing="0" w:after="0" w:afterAutospacing="0"/>
        <w:ind w:firstLine="567"/>
        <w:jc w:val="both"/>
        <w:rPr>
          <w:color w:val="000000"/>
          <w:sz w:val="16"/>
          <w:szCs w:val="16"/>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w:t>
        <w:tab/>
        <w:t>розвивати власну матеріальну базу, мережу профільних філій;</w:t>
      </w:r>
    </w:p>
    <w:p>
      <w:pPr>
        <w:pStyle w:val="NormalWeb"/>
        <w:tabs>
          <w:tab w:val="left" w:pos="567"/>
        </w:tabs>
        <w:spacing w:before="0" w:beforeAutospacing="0" w:after="0" w:afterAutospacing="0"/>
        <w:ind w:firstLine="567"/>
        <w:jc w:val="both"/>
        <w:rPr>
          <w:color w:val="000000"/>
          <w:sz w:val="16"/>
          <w:szCs w:val="16"/>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w:t>
        <w:tab/>
        <w:t>володіти, користуватися і розпоряджатися майном відповідно до законодавства України та Статуту;</w:t>
      </w:r>
    </w:p>
    <w:p>
      <w:pPr>
        <w:pStyle w:val="NormalWeb"/>
        <w:tabs>
          <w:tab w:val="left" w:pos="567"/>
        </w:tabs>
        <w:spacing w:before="0" w:beforeAutospacing="0" w:after="0" w:afterAutospacing="0"/>
        <w:ind w:firstLine="567"/>
        <w:jc w:val="both"/>
        <w:rPr>
          <w:color w:val="000000"/>
          <w:sz w:val="16"/>
          <w:szCs w:val="16"/>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w:t>
        <w:tab/>
        <w:t>укладати договори з підрядниками на отримання послуг, що необхідні для ведення господарської та іншої діяльності відповідно до Статуту;</w:t>
      </w:r>
    </w:p>
    <w:p>
      <w:pPr>
        <w:pStyle w:val="NormalWeb"/>
        <w:tabs>
          <w:tab w:val="left" w:pos="567"/>
        </w:tabs>
        <w:spacing w:before="0" w:beforeAutospacing="0" w:after="0" w:afterAutospacing="0"/>
        <w:ind w:firstLine="567"/>
        <w:jc w:val="both"/>
        <w:rPr>
          <w:color w:val="000000"/>
          <w:sz w:val="16"/>
          <w:szCs w:val="16"/>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w:t>
        <w:tab/>
        <w:t>виконувати інші дії, що не суперечать законодавству України та Статуту.</w:t>
      </w:r>
    </w:p>
    <w:p>
      <w:pPr>
        <w:pStyle w:val="NormalWeb"/>
        <w:tabs>
          <w:tab w:val="left" w:pos="567"/>
        </w:tabs>
        <w:spacing w:before="0" w:beforeAutospacing="0" w:after="0" w:afterAutospacing="0"/>
        <w:ind w:firstLine="567"/>
        <w:jc w:val="both"/>
        <w:rPr>
          <w:color w:val="000000"/>
          <w:sz w:val="16"/>
          <w:szCs w:val="16"/>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6.12 Матеріально-технічна база Закладу включає приміщення, споруди, обладнання, засоби зв’язку, що перебуває в його користуванні.</w:t>
      </w:r>
    </w:p>
    <w:p>
      <w:pPr>
        <w:pStyle w:val="NormalWeb"/>
        <w:tabs>
          <w:tab w:val="left" w:pos="567"/>
        </w:tabs>
        <w:spacing w:before="0" w:beforeAutospacing="0" w:after="0" w:afterAutospacing="0"/>
        <w:ind w:firstLine="567"/>
        <w:jc w:val="both"/>
        <w:rPr>
          <w:color w:val="000000"/>
          <w:sz w:val="16"/>
          <w:szCs w:val="16"/>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6.13 За Закладом з метою забезпечення діяльності, передбаченої цим Статутом, закріплюються на правах оперативного управління будівлі, споруди, майнові комплекси, а також інше необхідне майно, що є комунальною власністю територіальної громади.</w:t>
      </w:r>
    </w:p>
    <w:p>
      <w:pPr>
        <w:pStyle w:val="NormalWeb"/>
        <w:tabs>
          <w:tab w:val="left" w:pos="567"/>
        </w:tabs>
        <w:spacing w:before="0" w:beforeAutospacing="0" w:after="0" w:afterAutospacing="0"/>
        <w:ind w:firstLine="567"/>
        <w:jc w:val="both"/>
        <w:rPr>
          <w:color w:val="000000"/>
          <w:sz w:val="16"/>
          <w:szCs w:val="16"/>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6.14 Майно, що є комунальною власністю територіальної громади та передане в оперативне управління Закладу, не підлягає вилученню або передачі будь-яким підприємствам, установам, організаціям, крім випадків, передбачених рішенням Засновника.</w:t>
      </w:r>
    </w:p>
    <w:p>
      <w:pPr>
        <w:pStyle w:val="NormalWeb"/>
        <w:tabs>
          <w:tab w:val="left" w:pos="567"/>
        </w:tabs>
        <w:spacing w:before="0" w:beforeAutospacing="0" w:after="0" w:afterAutospacing="0"/>
        <w:ind w:firstLine="567"/>
        <w:jc w:val="both"/>
        <w:rPr>
          <w:color w:val="000000"/>
          <w:sz w:val="28"/>
          <w:szCs w:val="28"/>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6.15</w:t>
      </w:r>
      <w:r>
        <w:rPr>
          <w:b/>
          <w:color w:val="000000"/>
          <w:sz w:val="28"/>
          <w:szCs w:val="28"/>
        </w:rPr>
        <w:t xml:space="preserve"> </w:t>
      </w:r>
      <w:r>
        <w:rPr>
          <w:color w:val="000000"/>
          <w:sz w:val="28"/>
          <w:szCs w:val="28"/>
        </w:rPr>
        <w:t>Майно Закладу, що забезпечує його статутну діяльність, не може бути предметом застави.</w:t>
      </w:r>
    </w:p>
    <w:p>
      <w:pPr>
        <w:pStyle w:val="NormalWeb"/>
        <w:tabs>
          <w:tab w:val="left" w:pos="567"/>
        </w:tabs>
        <w:spacing w:before="0" w:beforeAutospacing="0" w:after="0" w:afterAutospacing="0"/>
        <w:ind w:firstLine="567"/>
        <w:jc w:val="both"/>
        <w:rPr>
          <w:color w:val="000000"/>
          <w:sz w:val="28"/>
          <w:szCs w:val="28"/>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6.16 Майно Закладу складають основні фонди та оборотні кошти, а також цінності, вартість яких відображається у самостійному балансі Закладу.</w:t>
      </w:r>
    </w:p>
    <w:p>
      <w:pPr>
        <w:pStyle w:val="NormalWeb"/>
        <w:tabs>
          <w:tab w:val="left" w:pos="567"/>
        </w:tabs>
        <w:spacing w:before="0" w:beforeAutospacing="0" w:after="0" w:afterAutospacing="0"/>
        <w:ind w:firstLine="567"/>
        <w:jc w:val="both"/>
        <w:rPr>
          <w:color w:val="000000"/>
          <w:sz w:val="28"/>
          <w:szCs w:val="28"/>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6.17 Джерелами формування майна Закладу є:</w:t>
      </w:r>
    </w:p>
    <w:p>
      <w:pPr>
        <w:pStyle w:val="NormalWeb"/>
        <w:tabs>
          <w:tab w:val="left" w:pos="567"/>
        </w:tabs>
        <w:spacing w:before="0" w:beforeAutospacing="0" w:after="0" w:afterAutospacing="0"/>
        <w:ind w:firstLine="567"/>
        <w:jc w:val="both"/>
        <w:rPr>
          <w:color w:val="000000"/>
          <w:sz w:val="16"/>
          <w:szCs w:val="16"/>
        </w:rPr>
      </w:pPr>
    </w:p>
    <w:p>
      <w:pPr>
        <w:pStyle w:val="NormalWeb"/>
        <w:numPr>
          <w:ilvl w:val="0"/>
          <w:numId w:val="1"/>
        </w:numPr>
        <w:tabs>
          <w:tab w:val="left" w:pos="567"/>
        </w:tabs>
        <w:spacing w:before="0" w:beforeAutospacing="0" w:after="0" w:afterAutospacing="0"/>
        <w:ind w:left="0" w:firstLine="567"/>
        <w:jc w:val="both"/>
        <w:rPr>
          <w:color w:val="000000"/>
          <w:sz w:val="28"/>
          <w:szCs w:val="28"/>
        </w:rPr>
      </w:pPr>
      <w:r>
        <w:rPr>
          <w:color w:val="000000"/>
          <w:sz w:val="28"/>
          <w:szCs w:val="28"/>
        </w:rPr>
        <w:t>майно передане йому Засновником;</w:t>
      </w:r>
    </w:p>
    <w:p>
      <w:pPr>
        <w:pStyle w:val="NormalWeb"/>
        <w:tabs>
          <w:tab w:val="left" w:pos="567"/>
        </w:tabs>
        <w:spacing w:before="0" w:beforeAutospacing="0" w:after="0" w:afterAutospacing="0"/>
        <w:ind w:left="567"/>
        <w:jc w:val="both"/>
        <w:rPr>
          <w:color w:val="000000"/>
          <w:sz w:val="16"/>
          <w:szCs w:val="16"/>
        </w:rPr>
      </w:pPr>
    </w:p>
    <w:p>
      <w:pPr>
        <w:pStyle w:val="NormalWeb"/>
        <w:numPr>
          <w:ilvl w:val="0"/>
          <w:numId w:val="1"/>
        </w:numPr>
        <w:tabs>
          <w:tab w:val="left" w:pos="567"/>
        </w:tabs>
        <w:spacing w:before="0" w:beforeAutospacing="0" w:after="0" w:afterAutospacing="0"/>
        <w:ind w:left="0" w:firstLine="567"/>
        <w:jc w:val="both"/>
        <w:rPr>
          <w:color w:val="000000"/>
          <w:sz w:val="28"/>
          <w:szCs w:val="28"/>
        </w:rPr>
      </w:pPr>
      <w:r>
        <w:rPr>
          <w:color w:val="000000"/>
          <w:sz w:val="28"/>
          <w:szCs w:val="28"/>
        </w:rPr>
        <w:t>інше майно, набуте на підставах, не заборонених чинним законодавством.</w:t>
      </w:r>
    </w:p>
    <w:p>
      <w:pPr>
        <w:pStyle w:val="NormalWeb"/>
        <w:tabs>
          <w:tab w:val="left" w:pos="567"/>
        </w:tabs>
        <w:spacing w:before="0" w:beforeAutospacing="0" w:after="0" w:afterAutospacing="0"/>
        <w:jc w:val="both"/>
        <w:rPr>
          <w:color w:val="000000"/>
          <w:sz w:val="16"/>
          <w:szCs w:val="16"/>
        </w:rPr>
      </w:pPr>
    </w:p>
    <w:p>
      <w:pPr>
        <w:tabs>
          <w:tab w:val="left" w:pos="567"/>
        </w:tabs>
        <w:ind w:firstLine="567"/>
        <w:jc w:val="both"/>
        <w:rPr>
          <w:rFonts w:ascii="Times New Roman" w:hAnsi="Times New Roman"/>
          <w:color w:val="000000"/>
          <w:sz w:val="28"/>
          <w:szCs w:val="28"/>
        </w:rPr>
      </w:pPr>
      <w:r>
        <w:rPr>
          <w:rFonts w:ascii="Times New Roman" w:hAnsi="Times New Roman"/>
          <w:bCs/>
          <w:color w:val="000000"/>
          <w:sz w:val="28"/>
          <w:szCs w:val="28"/>
        </w:rPr>
        <w:t>6.18</w:t>
      </w:r>
      <w:r>
        <w:rPr>
          <w:rFonts w:ascii="Times New Roman" w:hAnsi="Times New Roman"/>
          <w:color w:val="000000"/>
          <w:sz w:val="28"/>
          <w:szCs w:val="28"/>
        </w:rPr>
        <w:t xml:space="preserve"> Заклад володіє, користується та розпоряджається зазначеним майном у порядку, визначеному чинним законодавством та цим Статутом.</w:t>
      </w:r>
    </w:p>
    <w:p>
      <w:pPr>
        <w:tabs>
          <w:tab w:val="left" w:pos="567"/>
        </w:tabs>
        <w:ind w:firstLine="567"/>
        <w:jc w:val="both"/>
        <w:rPr>
          <w:rFonts w:ascii="Times New Roman" w:hAnsi="Times New Roman"/>
          <w:color w:val="000000"/>
          <w:sz w:val="28"/>
          <w:szCs w:val="28"/>
        </w:rPr>
      </w:pPr>
      <w:r>
        <w:rPr>
          <w:rFonts w:ascii="Times New Roman" w:hAnsi="Times New Roman"/>
          <w:bCs/>
          <w:color w:val="000000"/>
          <w:sz w:val="28"/>
          <w:szCs w:val="28"/>
        </w:rPr>
        <w:t>6.19</w:t>
      </w:r>
      <w:r>
        <w:rPr>
          <w:rFonts w:ascii="Times New Roman" w:hAnsi="Times New Roman"/>
          <w:color w:val="000000"/>
          <w:sz w:val="28"/>
          <w:szCs w:val="28"/>
        </w:rPr>
        <w:t xml:space="preserve"> Заклад самостійно розробляє та затверджує, відповідно до норм чинного законодавства України, розцінки на платні послуги, крім випадків передбачених законодавством та рішенням Засновника, здійснює оперативний, бухгалтерській та фінансовий облік своєї роботи, веде статистичну звітність та звітність з культурно-масової роботи згідно з установленими нормами, подає її в установленому порядку до органів, яким законодавством України надано право контролю за відповідними  напрямами діяльності.</w:t>
      </w:r>
    </w:p>
    <w:p>
      <w:pPr>
        <w:tabs>
          <w:tab w:val="left" w:pos="567"/>
        </w:tabs>
        <w:ind w:firstLine="567"/>
        <w:jc w:val="center"/>
        <w:rPr>
          <w:rFonts w:ascii="Times New Roman" w:hAnsi="Times New Roman"/>
          <w:b/>
          <w:color w:val="000000"/>
          <w:sz w:val="28"/>
          <w:szCs w:val="28"/>
        </w:rPr>
      </w:pPr>
      <w:r>
        <w:rPr>
          <w:rFonts w:ascii="Times New Roman" w:hAnsi="Times New Roman"/>
          <w:b/>
          <w:color w:val="000000"/>
          <w:sz w:val="28"/>
          <w:szCs w:val="28"/>
        </w:rPr>
        <w:t>Стаття 7.  МІЖНАРОДНЕ СПІВРОБІТНИЦТВО</w:t>
      </w:r>
    </w:p>
    <w:p>
      <w:pPr>
        <w:tabs>
          <w:tab w:val="left" w:pos="567"/>
        </w:tabs>
        <w:jc w:val="both"/>
        <w:rPr>
          <w:rFonts w:ascii="Times New Roman" w:hAnsi="Times New Roman"/>
          <w:color w:val="000000"/>
          <w:sz w:val="28"/>
          <w:szCs w:val="28"/>
        </w:rPr>
      </w:pPr>
      <w:r>
        <w:rPr>
          <w:rFonts w:ascii="Times New Roman" w:hAnsi="Times New Roman"/>
          <w:color w:val="000000"/>
          <w:sz w:val="28"/>
          <w:szCs w:val="28"/>
        </w:rPr>
        <w:tab/>
        <w:t>7.1 Заклад за наявності належної матеріально - технічної бази має право проводити в рамках культурно-просвітницького обміну мистецькі проєкти, встановлювати відповідно до чинного законодавства прямі зв’язки з міжнародними організаціями, благодійними фондами, громадськими організаціями, за погодженням з Органом управління.</w:t>
      </w:r>
    </w:p>
    <w:p>
      <w:pPr>
        <w:tabs>
          <w:tab w:val="left" w:pos="567"/>
        </w:tabs>
        <w:jc w:val="both"/>
        <w:rPr>
          <w:rFonts w:ascii="Times New Roman" w:hAnsi="Times New Roman"/>
          <w:color w:val="000000"/>
          <w:sz w:val="28"/>
          <w:szCs w:val="28"/>
        </w:rPr>
      </w:pPr>
      <w:r>
        <w:rPr>
          <w:rFonts w:ascii="Times New Roman" w:hAnsi="Times New Roman"/>
          <w:color w:val="000000"/>
          <w:sz w:val="28"/>
          <w:szCs w:val="28"/>
        </w:rPr>
        <w:tab/>
        <w:t>7.2  Заклад має право відповідно до чинного законодавства укладати угоди про співробітництво з закладами культури, установами, підприємствами, організаціями, громадськими об’єднаннями, благодійними фондами інших країн, за погодженням з Органом управління.</w:t>
      </w:r>
    </w:p>
    <w:p>
      <w:pPr>
        <w:tabs>
          <w:tab w:val="left" w:pos="567"/>
        </w:tabs>
        <w:ind w:firstLine="567"/>
        <w:jc w:val="center"/>
        <w:rPr>
          <w:rFonts w:ascii="Times New Roman" w:hAnsi="Times New Roman"/>
          <w:b/>
          <w:bCs/>
          <w:sz w:val="28"/>
          <w:szCs w:val="28"/>
        </w:rPr>
      </w:pPr>
      <w:r>
        <w:rPr>
          <w:rFonts w:ascii="Times New Roman" w:hAnsi="Times New Roman"/>
          <w:b/>
          <w:bCs/>
          <w:sz w:val="28"/>
          <w:szCs w:val="28"/>
        </w:rPr>
        <w:t>Стаття 8. ПОРЯДОК РЕОРГАНІЗАЦІЇ ТА ЛІКВІДАЦІЇ ЗАКЛАДУ</w:t>
      </w:r>
    </w:p>
    <w:p>
      <w:pPr>
        <w:tabs>
          <w:tab w:val="left" w:pos="567"/>
        </w:tabs>
        <w:ind w:firstLine="567"/>
        <w:jc w:val="both"/>
        <w:rPr>
          <w:rFonts w:ascii="Times New Roman" w:hAnsi="Times New Roman"/>
          <w:sz w:val="28"/>
          <w:szCs w:val="28"/>
        </w:rPr>
      </w:pPr>
      <w:r>
        <w:rPr>
          <w:rFonts w:ascii="Times New Roman" w:hAnsi="Times New Roman"/>
          <w:sz w:val="28"/>
          <w:szCs w:val="28"/>
        </w:rPr>
        <w:t>8.1 Ліквідація та реорганізація Закладу здійснюються згідно з чинним законодавством та передбачають передачу активів одній або кільком неприбутковим організаціям відповідного виду або зарахування до доходу</w:t>
      </w:r>
    </w:p>
    <w:p>
      <w:pPr>
        <w:tabs>
          <w:tab w:val="left" w:pos="567"/>
        </w:tabs>
        <w:jc w:val="both"/>
        <w:rPr>
          <w:rFonts w:ascii="Times New Roman" w:hAnsi="Times New Roman"/>
          <w:sz w:val="28"/>
          <w:szCs w:val="28"/>
        </w:rPr>
      </w:pPr>
      <w:r>
        <w:rPr>
          <w:rFonts w:ascii="Times New Roman" w:hAnsi="Times New Roman"/>
          <w:sz w:val="28"/>
          <w:szCs w:val="28"/>
        </w:rPr>
        <w:t>бюджету в разі припинення діяльності юридичної особи (у результаті її ліквідації, злиття, поділу, приєднання  або перетворення).</w:t>
      </w:r>
    </w:p>
    <w:p>
      <w:pPr>
        <w:tabs>
          <w:tab w:val="left" w:pos="0"/>
        </w:tabs>
        <w:ind w:firstLine="567"/>
        <w:jc w:val="both"/>
        <w:rPr>
          <w:rFonts w:ascii="Times New Roman" w:hAnsi="Times New Roman"/>
          <w:sz w:val="28"/>
          <w:szCs w:val="28"/>
        </w:rPr>
      </w:pPr>
      <w:r>
        <w:rPr>
          <w:rFonts w:ascii="Times New Roman" w:hAnsi="Times New Roman"/>
          <w:bCs/>
          <w:sz w:val="28"/>
          <w:szCs w:val="28"/>
        </w:rPr>
        <w:t xml:space="preserve">8.2 </w:t>
      </w:r>
      <w:r>
        <w:rPr>
          <w:rFonts w:ascii="Times New Roman" w:hAnsi="Times New Roman"/>
          <w:sz w:val="28"/>
          <w:szCs w:val="28"/>
        </w:rPr>
        <w:t>Перейменування Закладу можливе у порядку, передбаченому законодавством України.</w:t>
      </w:r>
    </w:p>
    <w:p>
      <w:pPr>
        <w:tabs>
          <w:tab w:val="left" w:pos="567"/>
        </w:tabs>
        <w:ind w:firstLine="567"/>
        <w:jc w:val="both"/>
        <w:rPr>
          <w:rFonts w:ascii="Times New Roman" w:hAnsi="Times New Roman"/>
          <w:sz w:val="28"/>
          <w:szCs w:val="28"/>
        </w:rPr>
      </w:pPr>
      <w:r>
        <w:rPr>
          <w:rFonts w:ascii="Times New Roman" w:hAnsi="Times New Roman"/>
          <w:bCs/>
          <w:sz w:val="28"/>
          <w:szCs w:val="28"/>
        </w:rPr>
        <w:t>8.3</w:t>
      </w:r>
      <w:r>
        <w:rPr>
          <w:rFonts w:ascii="Times New Roman" w:hAnsi="Times New Roman"/>
          <w:sz w:val="28"/>
          <w:szCs w:val="28"/>
        </w:rPr>
        <w:t xml:space="preserve"> При реорганізації Закладу вся сукупність прав та обов’язків переходить до його правонаступників.</w:t>
      </w:r>
    </w:p>
    <w:p>
      <w:pPr>
        <w:tabs>
          <w:tab w:val="left" w:pos="567"/>
        </w:tabs>
        <w:ind w:firstLine="567"/>
        <w:jc w:val="both"/>
        <w:rPr>
          <w:rFonts w:ascii="Times New Roman" w:hAnsi="Times New Roman"/>
          <w:sz w:val="28"/>
          <w:szCs w:val="28"/>
        </w:rPr>
      </w:pPr>
      <w:r>
        <w:rPr>
          <w:rFonts w:ascii="Times New Roman" w:hAnsi="Times New Roman"/>
          <w:sz w:val="28"/>
          <w:szCs w:val="28"/>
        </w:rPr>
        <w:t>8.4 Ліквідація Закладу здійснюється ліквідаційною комісією, яка утворюється Засновником. До складу ліквідаційної комісії входять представники Засновника та Органу управління. Порядок і терміни проведення ліквідації, а також терміни заявлення претензій кредиторам визначається згідно з чинним законодавством.</w:t>
      </w:r>
    </w:p>
    <w:p>
      <w:pPr>
        <w:tabs>
          <w:tab w:val="left" w:pos="567"/>
        </w:tabs>
        <w:ind w:firstLine="567"/>
        <w:jc w:val="both"/>
        <w:rPr>
          <w:rFonts w:ascii="Times New Roman" w:hAnsi="Times New Roman"/>
          <w:sz w:val="28"/>
          <w:szCs w:val="28"/>
        </w:rPr>
      </w:pPr>
      <w:r>
        <w:rPr>
          <w:rFonts w:ascii="Times New Roman" w:hAnsi="Times New Roman"/>
          <w:sz w:val="28"/>
          <w:szCs w:val="28"/>
        </w:rPr>
        <w:t>8.5 З</w:t>
      </w:r>
      <w:r>
        <w:rPr>
          <w:rFonts w:ascii="Times New Roman" w:hAnsi="Times New Roman"/>
          <w:b/>
          <w:sz w:val="28"/>
          <w:szCs w:val="28"/>
        </w:rPr>
        <w:t xml:space="preserve"> </w:t>
      </w:r>
      <w:r>
        <w:rPr>
          <w:rFonts w:ascii="Times New Roman" w:hAnsi="Times New Roman"/>
          <w:sz w:val="28"/>
          <w:szCs w:val="28"/>
        </w:rPr>
        <w:t>моменту призначення ліквідаційної комісії до неї переходять повноваження щодо управління Закладом. Ліквідаційна комісія складає ліквідаційний баланс Закладу і подає його органу, який призначив ліквідаційну комісію.</w:t>
      </w:r>
    </w:p>
    <w:p>
      <w:pPr>
        <w:tabs>
          <w:tab w:val="left" w:pos="567"/>
        </w:tabs>
        <w:ind w:firstLine="567"/>
        <w:jc w:val="both"/>
        <w:rPr>
          <w:rFonts w:ascii="Times New Roman" w:hAnsi="Times New Roman"/>
          <w:sz w:val="28"/>
          <w:szCs w:val="28"/>
        </w:rPr>
      </w:pPr>
      <w:r>
        <w:rPr>
          <w:rFonts w:ascii="Times New Roman" w:hAnsi="Times New Roman"/>
          <w:sz w:val="28"/>
          <w:szCs w:val="28"/>
        </w:rPr>
        <w:t>8.6 Заклад вважається ліквідованим або реорганізованим з моменту його виключення з Єдиного державного реєстру юридичних осіб, фізичних осіб-підприємців та громадських формувань «Державна реєстрація змін до відомостей про юридичну особу».</w:t>
      </w:r>
    </w:p>
    <w:p>
      <w:pPr>
        <w:tabs>
          <w:tab w:val="left" w:pos="567"/>
        </w:tabs>
        <w:ind w:firstLine="567"/>
        <w:jc w:val="both"/>
        <w:rPr>
          <w:rFonts w:ascii="Times New Roman" w:hAnsi="Times New Roman"/>
          <w:sz w:val="28"/>
          <w:szCs w:val="28"/>
        </w:rPr>
      </w:pPr>
      <w:r>
        <w:rPr>
          <w:rFonts w:ascii="Times New Roman" w:hAnsi="Times New Roman"/>
          <w:bCs/>
          <w:sz w:val="28"/>
          <w:szCs w:val="28"/>
        </w:rPr>
        <w:t>8.7</w:t>
      </w:r>
      <w:r>
        <w:rPr>
          <w:rFonts w:ascii="Times New Roman" w:hAnsi="Times New Roman"/>
          <w:b/>
          <w:bCs/>
          <w:sz w:val="28"/>
          <w:szCs w:val="28"/>
        </w:rPr>
        <w:t xml:space="preserve"> </w:t>
      </w:r>
      <w:r>
        <w:rPr>
          <w:rFonts w:ascii="Times New Roman" w:hAnsi="Times New Roman"/>
          <w:sz w:val="28"/>
          <w:szCs w:val="28"/>
        </w:rPr>
        <w:t>Під час ліквідації та реорганізації Закладу, вивільнюваним працівникам гарантується додержання їх прав та інтересів відповідно до трудового законодавства України.</w:t>
      </w:r>
    </w:p>
    <w:p>
      <w:pPr>
        <w:tabs>
          <w:tab w:val="left" w:pos="567"/>
        </w:tabs>
        <w:jc w:val="both"/>
        <w:rPr>
          <w:bCs/>
          <w:sz w:val="28"/>
          <w:szCs w:val="28"/>
        </w:rPr>
      </w:pPr>
    </w:p>
    <w:p>
      <w:pPr>
        <w:spacing w:beforeAutospacing="0" w:after="0" w:afterAutospacing="0"/>
        <w:rPr>
          <w:rFonts w:ascii="Times New Roman" w:hAnsi="Times New Roman"/>
          <w:b/>
          <w:sz w:val="28"/>
          <w:szCs w:val="28"/>
        </w:rPr>
      </w:pPr>
    </w:p>
    <w:p>
      <w:pPr>
        <w:spacing w:beforeAutospacing="0" w:after="0" w:afterAutospacing="0"/>
        <w:ind w:left="142"/>
        <w:jc w:val="both"/>
        <w:rPr>
          <w:rFonts w:ascii="Times New Roman" w:hAnsi="Times New Roman"/>
          <w:sz w:val="28"/>
          <w:szCs w:val="28"/>
        </w:rPr>
      </w:pPr>
      <w:r>
        <w:rPr>
          <w:rFonts w:ascii="Times New Roman" w:hAnsi="Times New Roman"/>
          <w:iCs/>
          <w:sz w:val="28"/>
          <w:szCs w:val="28"/>
        </w:rPr>
        <w:t>Міський голова                                                                         Ігор САПОЖКО</w:t>
      </w: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E230B3"/>
    <w:multiLevelType w:val="multilevel"/>
    <w:tmpl w:val="00000000"/>
    <w:lvl w:ilvl="0">
      <w:start w:val="4"/>
      <w:numFmt w:val="decimal"/>
      <w:lvlText w:val="%1"/>
      <w:lvlJc w:val="left"/>
      <w:pPr>
        <w:ind w:left="360" w:hanging="360"/>
      </w:pPr>
    </w:lvl>
    <w:lvl w:ilvl="1">
      <w:start w:val="9"/>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
    <w:nsid w:val="10BD4E9B"/>
    <w:multiLevelType w:val="multilevel"/>
    <w:tmpl w:val="00000000"/>
    <w:lvl w:ilvl="0">
      <w:start w:val="2"/>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
    <w:nsid w:val="148972D8"/>
    <w:multiLevelType w:val="hybridMultilevel"/>
    <w:tmpl w:val="00000000"/>
    <w:lvl w:ilvl="0">
      <w:start w:val="1"/>
      <w:numFmt w:val="bullet"/>
      <w:lvlText w:val="-"/>
      <w:lvlJc w:val="left"/>
      <w:pPr>
        <w:ind w:left="1582" w:hanging="360"/>
      </w:pPr>
      <w:rPr>
        <w:rFonts w:ascii="Times New Roman" w:hAnsi="Times New Roman"/>
      </w:rPr>
    </w:lvl>
    <w:lvl w:ilvl="1">
      <w:start w:val="1"/>
      <w:numFmt w:val="bullet"/>
      <w:lvlText w:val="o"/>
      <w:lvlJc w:val="left"/>
      <w:pPr>
        <w:ind w:left="2302" w:hanging="360"/>
      </w:pPr>
      <w:rPr>
        <w:rFonts w:ascii="Courier New" w:hAnsi="Courier New"/>
      </w:rPr>
    </w:lvl>
    <w:lvl w:ilvl="2">
      <w:start w:val="1"/>
      <w:numFmt w:val="bullet"/>
      <w:lvlText w:val=""/>
      <w:lvlJc w:val="left"/>
      <w:pPr>
        <w:ind w:left="3022" w:hanging="360"/>
      </w:pPr>
      <w:rPr>
        <w:rFonts w:ascii="Wingdings" w:hAnsi="Wingdings"/>
      </w:rPr>
    </w:lvl>
    <w:lvl w:ilvl="3">
      <w:start w:val="1"/>
      <w:numFmt w:val="bullet"/>
      <w:lvlText w:val=""/>
      <w:lvlJc w:val="left"/>
      <w:pPr>
        <w:ind w:left="3742" w:hanging="360"/>
      </w:pPr>
      <w:rPr>
        <w:rFonts w:ascii="Symbol" w:hAnsi="Symbol"/>
      </w:rPr>
    </w:lvl>
    <w:lvl w:ilvl="4">
      <w:start w:val="1"/>
      <w:numFmt w:val="bullet"/>
      <w:lvlText w:val="o"/>
      <w:lvlJc w:val="left"/>
      <w:pPr>
        <w:ind w:left="4462" w:hanging="360"/>
      </w:pPr>
      <w:rPr>
        <w:rFonts w:ascii="Courier New" w:hAnsi="Courier New"/>
      </w:rPr>
    </w:lvl>
    <w:lvl w:ilvl="5">
      <w:start w:val="1"/>
      <w:numFmt w:val="bullet"/>
      <w:lvlText w:val=""/>
      <w:lvlJc w:val="left"/>
      <w:pPr>
        <w:ind w:left="5182" w:hanging="360"/>
      </w:pPr>
      <w:rPr>
        <w:rFonts w:ascii="Wingdings" w:hAnsi="Wingdings"/>
      </w:rPr>
    </w:lvl>
    <w:lvl w:ilvl="6">
      <w:start w:val="1"/>
      <w:numFmt w:val="bullet"/>
      <w:lvlText w:val=""/>
      <w:lvlJc w:val="left"/>
      <w:pPr>
        <w:ind w:left="5902" w:hanging="360"/>
      </w:pPr>
      <w:rPr>
        <w:rFonts w:ascii="Symbol" w:hAnsi="Symbol"/>
      </w:rPr>
    </w:lvl>
    <w:lvl w:ilvl="7">
      <w:start w:val="1"/>
      <w:numFmt w:val="bullet"/>
      <w:lvlText w:val="o"/>
      <w:lvlJc w:val="left"/>
      <w:pPr>
        <w:ind w:left="6622" w:hanging="360"/>
      </w:pPr>
      <w:rPr>
        <w:rFonts w:ascii="Courier New" w:hAnsi="Courier New"/>
      </w:rPr>
    </w:lvl>
    <w:lvl w:ilvl="8">
      <w:start w:val="1"/>
      <w:numFmt w:val="bullet"/>
      <w:lvlText w:val=""/>
      <w:lvlJc w:val="left"/>
      <w:pPr>
        <w:ind w:left="7342" w:hanging="360"/>
      </w:pPr>
      <w:rPr>
        <w:rFonts w:ascii="Wingdings" w:hAnsi="Wingdings"/>
      </w:rPr>
    </w:lvl>
  </w:abstractNum>
  <w:abstractNum w:abstractNumId="3">
    <w:nsid w:val="187A2A9C"/>
    <w:multiLevelType w:val="multilevel"/>
    <w:tmpl w:val="00000000"/>
    <w:lvl w:ilvl="0">
      <w:start w:val="4"/>
      <w:numFmt w:val="decimal"/>
      <w:lvlText w:val="%1"/>
      <w:lvlJc w:val="left"/>
      <w:pPr>
        <w:ind w:left="360" w:hanging="360"/>
      </w:pPr>
    </w:lvl>
    <w:lvl w:ilvl="1">
      <w:start w:val="3"/>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4">
    <w:nsid w:val="2CC25816"/>
    <w:multiLevelType w:val="hybridMultilevel"/>
    <w:tmpl w:val="00000000"/>
    <w:lvl w:ilvl="0">
      <w:start w:val="4"/>
      <w:numFmt w:val="bullet"/>
      <w:lvlText w:val="-"/>
      <w:lvlJc w:val="left"/>
      <w:pPr>
        <w:ind w:left="1287" w:hanging="360"/>
      </w:pPr>
      <w:rPr>
        <w:rFonts w:ascii="Times New Roman" w:hAnsi="Times New Roman"/>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5">
    <w:nsid w:val="3C2056E8"/>
    <w:multiLevelType w:val="hybridMultilevel"/>
    <w:tmpl w:val="00000000"/>
    <w:lvl w:ilvl="0">
      <w:start w:val="1"/>
      <w:numFmt w:val="bullet"/>
      <w:lvlText w:val="-"/>
      <w:lvlJc w:val="left"/>
      <w:pPr>
        <w:ind w:left="1144" w:hanging="360"/>
      </w:pPr>
      <w:rPr>
        <w:rFonts w:ascii="Times New Roman" w:hAnsi="Times New Roman"/>
      </w:rPr>
    </w:lvl>
    <w:lvl w:ilvl="1">
      <w:start w:val="1"/>
      <w:numFmt w:val="bullet"/>
      <w:lvlText w:val="o"/>
      <w:lvlJc w:val="left"/>
      <w:pPr>
        <w:ind w:left="1864" w:hanging="360"/>
      </w:pPr>
      <w:rPr>
        <w:rFonts w:ascii="Courier New" w:hAnsi="Courier New"/>
      </w:rPr>
    </w:lvl>
    <w:lvl w:ilvl="2">
      <w:start w:val="1"/>
      <w:numFmt w:val="bullet"/>
      <w:lvlText w:val=""/>
      <w:lvlJc w:val="left"/>
      <w:pPr>
        <w:ind w:left="2584" w:hanging="360"/>
      </w:pPr>
      <w:rPr>
        <w:rFonts w:ascii="Wingdings" w:hAnsi="Wingdings"/>
      </w:rPr>
    </w:lvl>
    <w:lvl w:ilvl="3">
      <w:start w:val="1"/>
      <w:numFmt w:val="bullet"/>
      <w:lvlText w:val=""/>
      <w:lvlJc w:val="left"/>
      <w:pPr>
        <w:ind w:left="3304" w:hanging="360"/>
      </w:pPr>
      <w:rPr>
        <w:rFonts w:ascii="Symbol" w:hAnsi="Symbol"/>
      </w:rPr>
    </w:lvl>
    <w:lvl w:ilvl="4">
      <w:start w:val="1"/>
      <w:numFmt w:val="bullet"/>
      <w:lvlText w:val="o"/>
      <w:lvlJc w:val="left"/>
      <w:pPr>
        <w:ind w:left="4024" w:hanging="360"/>
      </w:pPr>
      <w:rPr>
        <w:rFonts w:ascii="Courier New" w:hAnsi="Courier New"/>
      </w:rPr>
    </w:lvl>
    <w:lvl w:ilvl="5">
      <w:start w:val="1"/>
      <w:numFmt w:val="bullet"/>
      <w:lvlText w:val=""/>
      <w:lvlJc w:val="left"/>
      <w:pPr>
        <w:ind w:left="4744" w:hanging="360"/>
      </w:pPr>
      <w:rPr>
        <w:rFonts w:ascii="Wingdings" w:hAnsi="Wingdings"/>
      </w:rPr>
    </w:lvl>
    <w:lvl w:ilvl="6">
      <w:start w:val="1"/>
      <w:numFmt w:val="bullet"/>
      <w:lvlText w:val=""/>
      <w:lvlJc w:val="left"/>
      <w:pPr>
        <w:ind w:left="5464" w:hanging="360"/>
      </w:pPr>
      <w:rPr>
        <w:rFonts w:ascii="Symbol" w:hAnsi="Symbol"/>
      </w:rPr>
    </w:lvl>
    <w:lvl w:ilvl="7">
      <w:start w:val="1"/>
      <w:numFmt w:val="bullet"/>
      <w:lvlText w:val="o"/>
      <w:lvlJc w:val="left"/>
      <w:pPr>
        <w:ind w:left="6184" w:hanging="360"/>
      </w:pPr>
      <w:rPr>
        <w:rFonts w:ascii="Courier New" w:hAnsi="Courier New"/>
      </w:rPr>
    </w:lvl>
    <w:lvl w:ilvl="8">
      <w:start w:val="1"/>
      <w:numFmt w:val="bullet"/>
      <w:lvlText w:val=""/>
      <w:lvlJc w:val="left"/>
      <w:pPr>
        <w:ind w:left="6904" w:hanging="360"/>
      </w:pPr>
      <w:rPr>
        <w:rFonts w:ascii="Wingdings" w:hAnsi="Wingdings"/>
      </w:rPr>
    </w:lvl>
  </w:abstractNum>
  <w:num w:numId="1">
    <w:abstractNumId w:val="5"/>
  </w:num>
  <w:num w:numId="2">
    <w:abstractNumId w:val="2"/>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1"/>
    <w:qFormat/>
    <w:pPr>
      <w:keepNext/>
      <w:spacing w:beforeAutospacing="0" w:after="0" w:afterAutospacing="0" w:line="240" w:lineRule="auto"/>
      <w:ind w:left="-720"/>
      <w:outlineLvl w:val="0"/>
    </w:pPr>
    <w:rPr>
      <w:rFonts w:ascii="Times New Roman" w:hAnsi="Times New Roman"/>
      <w:b/>
      <w:bCs/>
      <w:sz w:val="24"/>
      <w:szCs w:val="24"/>
      <w:lang w:eastAsia="ru-RU"/>
    </w:rPr>
  </w:style>
  <w:style w:type="paragraph" w:styleId="Heading2">
    <w:name w:val="heading 2"/>
    <w:basedOn w:val="Normal"/>
    <w:next w:val="Normal"/>
    <w:link w:val="2"/>
    <w:qFormat/>
    <w:pPr>
      <w:keepNext/>
      <w:spacing w:beforeAutospacing="0" w:after="0" w:afterAutospacing="0" w:line="240" w:lineRule="auto"/>
      <w:ind w:left="-720"/>
      <w:outlineLvl w:val="1"/>
    </w:pPr>
    <w:rPr>
      <w:rFonts w:ascii="Times New Roman" w:hAnsi="Times New Roman"/>
      <w:b/>
      <w:bCs/>
      <w:color w:val="000000"/>
      <w:sz w:val="24"/>
      <w:szCs w:val="24"/>
      <w:lang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NoSpacing">
    <w:name w:val="No Spacing"/>
    <w:qFormat/>
    <w:pPr>
      <w:spacing w:beforeAutospacing="0" w:after="0" w:afterAutospacing="0" w:line="240" w:lineRule="auto"/>
    </w:pPr>
  </w:style>
  <w:style w:type="paragraph" w:styleId="NormalWeb">
    <w:name w:val="Normal (Web)"/>
    <w:basedOn w:val="Normal"/>
    <w:pPr>
      <w:spacing w:before="100" w:beforeAutospacing="1" w:after="100" w:afterAutospacing="1" w:line="240" w:lineRule="auto"/>
    </w:pPr>
    <w:rPr>
      <w:rFonts w:ascii="Times New Roman" w:hAnsi="Times New Roman"/>
      <w:sz w:val="24"/>
      <w:szCs w:val="24"/>
      <w:lang w:eastAsia="ru-RU"/>
    </w:rPr>
  </w:style>
  <w:style w:type="paragraph" w:styleId="ListParagraph">
    <w:name w:val="List Paragraph"/>
    <w:basedOn w:val="Normal"/>
    <w:qFormat/>
    <w:pPr>
      <w:ind w:left="720"/>
      <w:contextualSpacing/>
    </w:pPr>
  </w:style>
  <w:style w:type="paragraph" w:styleId="FootnoteText">
    <w:name w:val="footnote text"/>
    <w:link w:val="FootnoteTextChar"/>
    <w:semiHidden/>
    <w:pPr>
      <w:spacing w:beforeAutospacing="0" w:after="0" w:afterAutospacing="0" w:line="240" w:lineRule="auto"/>
    </w:pPr>
    <w:rPr>
      <w:sz w:val="20"/>
      <w:szCs w:val="20"/>
    </w:rPr>
  </w:style>
  <w:style w:type="paragraph" w:styleId="EndnoteText">
    <w:name w:val="endnote text"/>
    <w:link w:val="EndnoteTextChar"/>
    <w:semiHidden/>
    <w:pPr>
      <w:spacing w:beforeAutospacing="0" w:after="0" w:afterAutospacing="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customStyle="1" w:styleId="1">
    <w:name w:val="Заголовок 1 Знак"/>
    <w:basedOn w:val="DefaultParagraphFont"/>
    <w:link w:val="Heading1"/>
    <w:rPr>
      <w:rFonts w:ascii="Times New Roman" w:hAnsi="Times New Roman"/>
      <w:b/>
      <w:bCs/>
      <w:sz w:val="24"/>
      <w:szCs w:val="24"/>
      <w:lang w:eastAsia="ru-RU"/>
    </w:rPr>
  </w:style>
  <w:style w:type="character" w:customStyle="1" w:styleId="2">
    <w:name w:val="Заголовок 2 Знак"/>
    <w:basedOn w:val="DefaultParagraphFont"/>
    <w:link w:val="Heading2"/>
    <w:rPr>
      <w:rFonts w:ascii="Times New Roman" w:hAnsi="Times New Roman"/>
      <w:b/>
      <w:bCs/>
      <w:color w:val="000000"/>
      <w:sz w:val="24"/>
      <w:szCs w:val="24"/>
      <w:lang w:eastAsia="ru-RU"/>
    </w:rPr>
  </w:style>
  <w:style w:type="character" w:styleId="Emphasis">
    <w:name w:val="Emphasis"/>
    <w:qFormat/>
    <w:rPr>
      <w:i/>
      <w:iCs/>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20</cp:revision>
  <dcterms:created xsi:type="dcterms:W3CDTF">2023-03-27T06:26:00Z</dcterms:created>
  <dcterms:modified xsi:type="dcterms:W3CDTF">2024-01-09T10:13:27Z</dcterms:modified>
</cp:coreProperties>
</file>