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 xml:space="preserve">ПРОЕКТ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ПВ-38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Програми сприяння розвитку підприємництва у Броварській міській територіальній громаді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2024-2028 роки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від________№___________</w:t>
      </w:r>
    </w:p>
    <w:p>
      <w:pPr>
        <w:spacing w:beforeAutospacing="0" w:after="0" w:afterAutospacing="0"/>
        <w:ind w:left="11057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 w:val="0"/>
        <w:tabs>
          <w:tab w:val="left" w:pos="1123"/>
        </w:tabs>
        <w:spacing w:before="1" w:beforeAutospacing="0" w:after="0" w:afterAutospacing="0" w:line="297" w:lineRule="exact"/>
        <w:ind w:left="1417" w:right="8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Заходи та потреба у фінансуванні Програми сприяння розвитку підприємництва у Броварській міській територіальній громаді</w:t>
      </w:r>
    </w:p>
    <w:p>
      <w:pPr>
        <w:widowControl w:val="0"/>
        <w:tabs>
          <w:tab w:val="left" w:pos="1123"/>
        </w:tabs>
        <w:spacing w:before="1" w:beforeAutospacing="0" w:after="0" w:afterAutospacing="0" w:line="297" w:lineRule="exact"/>
        <w:ind w:left="1417" w:right="8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на 2024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2028 роки </w:t>
      </w:r>
    </w:p>
    <w:tbl>
      <w:tblPr>
        <w:tblStyle w:val="TableGrid"/>
        <w:tblW w:w="15165" w:type="dxa"/>
        <w:tblInd w:w="-5" w:type="dxa"/>
        <w:tblLayout w:type="fixed"/>
        <w:tblLook w:val="04A0"/>
      </w:tblPr>
      <w:tblGrid>
        <w:gridCol w:w="441"/>
        <w:gridCol w:w="3809"/>
        <w:gridCol w:w="2268"/>
        <w:gridCol w:w="1701"/>
        <w:gridCol w:w="1565"/>
        <w:gridCol w:w="1128"/>
        <w:gridCol w:w="851"/>
        <w:gridCol w:w="850"/>
        <w:gridCol w:w="850"/>
        <w:gridCol w:w="850"/>
        <w:gridCol w:w="852"/>
      </w:tblGrid>
      <w:tr>
        <w:tblPrEx>
          <w:tblW w:w="15165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Заходи до Програми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Виконавці заходу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Джерела фінансування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(тис. грн.)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Потреба у фінансуванні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(тис. грн.) по рокам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rPr>
          <w:trHeight w:val="2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ListParagraph"/>
              <w:widowControl w:val="0"/>
              <w:numPr>
                <w:ilvl w:val="3"/>
                <w:numId w:val="1"/>
              </w:numPr>
              <w:tabs>
                <w:tab w:val="left" w:pos="1123"/>
              </w:tabs>
              <w:spacing w:before="1" w:beforeAutospacing="0" w:after="0" w:afterAutospacing="0" w:line="297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Нормативно-правове регулювання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1.1.Забезпечення прозорості та відкритості виконання положень державної регуляторної політики.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Аналіз дії регуляторних актів та проведення заходів з відстеження їх 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результативності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розробники регуляторних актів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1.2.Залучення представників бізнесу, громадсь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організаці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публічного обговорення проектів регуляторних актів, які мають суттєвий вплив на здійснення підприємницької діяльності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ListParagraph"/>
              <w:widowControl w:val="0"/>
              <w:tabs>
                <w:tab w:val="left" w:pos="1123"/>
              </w:tabs>
              <w:spacing w:before="1" w:beforeAutospacing="0" w:after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2.Сприяння розвитку бізнесу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2.1.Удосконалення системи надання електронних адміністративних послуг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обслуговування «Прозорий офіс»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2.2.Розміщення інформації щодо вільних земельних ділянок та  проведення аукціонів з продажу та оренди земельних ділянок на офіційному сайті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земельних ресурсів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2.3.Постійне оновлення переліку вільних приміщень, що перебувають у комунальній власності та інформування підприємництва про проведення аукціонів з продажу та оренди цих приміщень, на офіційному веб сайті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з питань комунальної власності та житла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2.4.Сприяння участі підприємців-початківців - виробників  у місцевих, регіональних, національних виставках, форумах  та інших заходах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  <w: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Проведення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заходів щодо легалізації трудових відносин та виплати заробітної плати найманим працівникам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інспекції та контролю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2.6.Сприяння у підтримці бізнесу та його започаткування для внутрішньо переміщених осіб (ВПО)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2.7. Сприяння у підтримці бізнесу та його започаткування для учасників бойових дій/ветеранів та осіб з інвалідністю внаслідок війни та членів їх родин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ListParagraph"/>
              <w:widowControl w:val="0"/>
              <w:tabs>
                <w:tab w:val="left" w:pos="1123"/>
              </w:tabs>
              <w:spacing w:before="1" w:beforeAutospacing="0" w:after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 Забезпечення комунікації з бізнесом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3.1.Розповсюдження корисної актуальної інформації для суб’єктів підприємництва на офіційних веб порталах, соціальних мережах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Запровадження інструментів регулярного неформального діалогу влади та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щоквартально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3.3.Проведення досліджень із залученням спеціалізованих інституцій щодо умов та розвитку бізнесу в громаді, визначення проблемних питань  та потреб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щорічно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3.4.Надання  інформаційно-консультаційних послуг суб’єктам малого та середнього бізнесу та підприємцям-початківцям щодо умов ведення господарської діяльності, постійне оновлення, наповнення інформаційних соціальних мереж актуальною інформацією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3.5.Консультаційний супровід  підприємців -початківців щодо отримання послуг через портал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Дія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постійно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3.6.Інформування підприємництва про можливості підтримки бізнесу при вступі України до ЄС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постійно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3.7.Сприяння в організації   виїзних зустрічей до успішних підприємств громади та громад в інших регіонах задля  обміну досвідом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підтримки бізнесу 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щоквартально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3.8.Надання інформаційно-консультаційних послуг   щодо компенсаційних витрат на оплату праці за працевлаштування зареєстрованих безробітних з числа внутрішньо переміщених осіб (ВПО)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 Київської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3.9.Надання інформаційно-консультаційних послуг   щодо компенсаційних витрат на оплату праці за працевлаштування зареєстрованих безробітних з числа  учасників бойових дій/ветеранів та осіб з інвалідністю внаслідок війни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 Київського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4. Фінансова підтримка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4.1.Залучення суб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єктів мікро, малого та середнього підприємництва до джерел фінансування: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-урядових грантових  програм;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-міжнародної технічної допомоги;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-пропозицій донорської спільноти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Грантові кошти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діючих грантів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 діючих грантів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4.2.Сприяння в організації проведення презентації банківських  кредитних програм для суб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єктів малого і середнього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Представники банківських установ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4.3.Вивчення питання щодо запровадження ваучерної підтримки для учасників бойових дій, особам з інвалідністю внаслідок війни та членам їх сімей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5. Навчання  та промоції  бізнесу громади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5.1.Залучення представників фіскальних, контролюючих органів, державних та фінансових установ, керівників управлінь міської ради, інших фахівців до консультування на базі Центру підтримки бізнесу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 Київського обласного центру зайнятості,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Головне управління Державної податкової служби у Київській області,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Центральне міжрегіональне управління Державної  служби з питань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792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 Організація та проведення тренінгів для мікро, малого та середнього підприємництва з підготовки грантових та кредитних заявок, бізнес-планування, інновацій, експортно-імпортної діяльності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суб’єктів підприємницької діяльності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 Організація та проведення семінарів, тематичних навчальних заходів, спрямованих на активізацію самозайнятості та професійної самореалізації внутрішньо переміщених осіб (ВПО)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Київського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Організація та проведення навчальних заходів  для учасників бойових дій/ветеранів та осіб з інвалідністю внаслідок війни, спрямованих на активізацію їх зайнятості та інтеграцію в економічне середовище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Київського обласного центру зайнятості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5.5.Сприяння в організації промоційної компанії, орієнтованої на підтримку місцевого товаровиробника :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організація виставок-ярмарок продукції місцевих виробників «Броварське - це якісне»;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поширення інформаційних матеріалів про історії успіху місцевих виробників на веб сайті Броварської міської територіальної громади,  інших соціальних мережах;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запровадження електронного каталогу товаровиробників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Кошти бюджету громади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5.6.Організація заходів з нагоди Дня підприємця, відзначення кращих суб’єктів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5.7.Сприяння в організації бізнес - місії до міст - партнерів з метою ознайомлення з можливостями і потребами бізнесу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суб’єктів підприємницької діяльності,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кошти бюджету громади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5.8.Сприяння у проведенні та організації  навчань для молоді з метою започаткування власної справи, розвитку підприємницьких ініціатив. Залучення до співпраці успішних підприємств, підприємців, ліцеї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 Київського обласного центру зайнятості,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Головне управління Державної податкової служби  в Київській області,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освіти і науки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5.9.Срияння у розвитку  крафтового підприємництва 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(участь у виставково-ярмаркових заходах)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5.10.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Популяризація та розвиток механізмів соціального підприємництва. Організація навчання із залученням експертів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5.11.</w:t>
            </w:r>
            <w: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Проведення навчальних заходів  для жінок-підприємниць, формування сталої спільноти жіночого підприємництва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5.12. Сприяння в організації та  проведенні професійного навчання, перенавчання, підвищення кваліфікації незайнятого населення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Броварська філія Київського обласного центру зайнятості,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5.13.Сприяння в організації та  проведенні  інформаційно-навчальних заходів з впровадження підходів «зеленої економіки» та енергоефективності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5.14. Запровадження ініціативи «Експортуй!» для представників мікро, малого та середнього підприємництва, які мають потенціал для виходу на міжнародний ринок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суб’єктів підприєм-ницької діяльності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5.15. Сприяння долученн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підприємництва до кластерних ініціатив на рівні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6. Формування інфраструктури підтримки підприємництва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582"/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6.1.Взаємодія об’єктів інфраструктури підтримки підприємництва, влади та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єкти інфраструктури підтримки підприємництва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6.2.Активізація роботи  Координаційної ради з питань розвитку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6.3. </w:t>
            </w:r>
            <w:r>
              <w:rPr>
                <w:rFonts w:ascii="Times New Roman" w:hAnsi="Times New Roman"/>
                <w:sz w:val="28"/>
                <w:szCs w:val="28"/>
              </w:rPr>
              <w:t>Вивчення питання щодо запровадження механізмів краудфандінгу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задля реалізації  проєктів розвитку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економіки та інвестицій,</w:t>
            </w:r>
          </w:p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blPrEx>
          <w:tblW w:w="15165" w:type="dxa"/>
          <w:tblInd w:w="-5" w:type="dxa"/>
          <w:tblLayout w:type="fixed"/>
          <w:tblLook w:val="04A0"/>
        </w:tblPrEx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Всього потреба  у фінансуванні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730,0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widowControl w:val="0"/>
              <w:tabs>
                <w:tab w:val="left" w:pos="1123"/>
              </w:tabs>
              <w:spacing w:before="1" w:beforeAutospacing="0" w:afterAutospacing="0" w:line="297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750,0</w:t>
            </w:r>
          </w:p>
        </w:tc>
      </w:tr>
    </w:tbl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iCs/>
          <w:sz w:val="28"/>
          <w:szCs w:val="28"/>
        </w:rPr>
        <w:t>іський голова                                                                                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6838" w:h="11906" w:orient="landscape" w:code="0"/>
      <w:pgMar w:top="1276" w:right="678" w:bottom="851" w:left="1134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Times New Roman" w:hAnsi="Times New Roman"/>
        <w:color w:val="7F7F7F" w:themeColor="text1" w:themeTint="80"/>
        <w:sz w:val="24"/>
        <w:szCs w:val="24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B72E16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196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ListParagraph">
    <w:name w:val="List Paragraph"/>
    <w:basedOn w:val="Normal"/>
    <w:link w:val="a1"/>
    <w:qFormat/>
    <w:pPr>
      <w:spacing w:beforeAutospacing="0" w:after="160" w:afterAutospacing="0" w:line="252" w:lineRule="auto"/>
      <w:ind w:left="720"/>
      <w:contextualSpacing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a1">
    <w:name w:val="Абзац списку Знак"/>
    <w:link w:val="ListParagraph"/>
    <w:qFormat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12</cp:revision>
  <dcterms:created xsi:type="dcterms:W3CDTF">2022-10-03T09:10:00Z</dcterms:created>
  <dcterms:modified xsi:type="dcterms:W3CDTF">2024-01-10T13:26:35Z</dcterms:modified>
</cp:coreProperties>
</file>