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18010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18010D" w:rsidRPr="0018010D" w:rsidRDefault="0018010D" w:rsidP="0018010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до проекту рішення </w:t>
      </w:r>
      <w:r w:rsidRPr="00180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18010D" w:rsidRPr="0018010D" w:rsidRDefault="0018010D" w:rsidP="0018010D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18010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«З турботою про кожного» </w:t>
      </w:r>
    </w:p>
    <w:p w:rsidR="0018010D" w:rsidRPr="0018010D" w:rsidRDefault="0018010D" w:rsidP="0018010D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lang w:val="uk-UA" w:eastAsia="en-US"/>
        </w:rPr>
      </w:pPr>
      <w:r w:rsidRPr="0018010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на 2021- 2023 роки»</w:t>
      </w:r>
    </w:p>
    <w:p w:rsidR="0018010D" w:rsidRPr="0018010D" w:rsidRDefault="0018010D" w:rsidP="0018010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18010D" w:rsidRPr="0018010D" w:rsidRDefault="0018010D" w:rsidP="0018010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1801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18010D" w:rsidRPr="0018010D" w:rsidRDefault="0018010D" w:rsidP="0018010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8010D" w:rsidRPr="0018010D" w:rsidRDefault="0018010D" w:rsidP="0018010D">
      <w:pPr>
        <w:pStyle w:val="a6"/>
        <w:numPr>
          <w:ilvl w:val="0"/>
          <w:numId w:val="3"/>
        </w:numPr>
        <w:tabs>
          <w:tab w:val="left" w:pos="851"/>
          <w:tab w:val="left" w:pos="9356"/>
        </w:tabs>
        <w:spacing w:line="240" w:lineRule="auto"/>
        <w:ind w:left="284" w:right="-1" w:hanging="28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18010D" w:rsidRPr="0018010D" w:rsidRDefault="0018010D" w:rsidP="0018010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Відповідно до кошторисних призначень на захід Програми «Надання адресної матеріальної допомоги мешканцям громади згідно положення</w:t>
      </w:r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1801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що затверджується в установленому порядку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виділено 7100,0 тис. грн. З них використано:</w:t>
      </w:r>
    </w:p>
    <w:p w:rsidR="0018010D" w:rsidRPr="0018010D" w:rsidRDefault="0018010D" w:rsidP="0018010D">
      <w:pPr>
        <w:spacing w:after="0" w:line="240" w:lineRule="auto"/>
        <w:ind w:left="360" w:right="-1" w:hanging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на лікування 1507- ми звернень мешканців громади – 2474,9 тис. грн.; </w:t>
      </w:r>
    </w:p>
    <w:p w:rsidR="0018010D" w:rsidRPr="0018010D" w:rsidRDefault="0018010D" w:rsidP="0018010D">
      <w:pPr>
        <w:spacing w:after="8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на лікування 123- х постраждалих, внаслідок авіакатастрофи у м. Бровари 18.01.2023 року - 4030,0 тис. грн.;</w:t>
      </w:r>
    </w:p>
    <w:p w:rsidR="0018010D" w:rsidRPr="0018010D" w:rsidRDefault="0018010D" w:rsidP="0018010D">
      <w:pPr>
        <w:tabs>
          <w:tab w:val="left" w:pos="567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proofErr w:type="spellStart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</w:t>
      </w:r>
      <w:proofErr w:type="spellEnd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побутові</w:t>
      </w:r>
      <w:proofErr w:type="spellEnd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потреби 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13</w:t>
      </w:r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</w:t>
      </w:r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мешканців</w:t>
      </w:r>
      <w:proofErr w:type="spellEnd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186</w:t>
      </w:r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,0 тис. грн. </w:t>
      </w:r>
    </w:p>
    <w:p w:rsidR="0018010D" w:rsidRPr="0018010D" w:rsidRDefault="0018010D" w:rsidP="0018010D">
      <w:p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Залишок коштів на даний захід </w:t>
      </w:r>
      <w:r w:rsidRPr="0018010D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spellStart"/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рограми</w:t>
      </w:r>
      <w:proofErr w:type="spellEnd"/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становить – 404,2 тис. грн. </w:t>
      </w:r>
    </w:p>
    <w:p w:rsidR="0018010D" w:rsidRPr="0018010D" w:rsidRDefault="0018010D" w:rsidP="0018010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використанням коштів на виплату матеріальної допомоги 1636 мешканцям громади у сумі 6696,0 тис. грн., за період січень – квітень 2023 року, є необхідність збільшення фінансування на захід Програми «Надання адресної матеріальної допомоги мешканцям громади згідно положення,</w:t>
      </w:r>
      <w:r w:rsidRPr="001801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що затверджується в установленому порядку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», шляхом виділення додаткових коштів з місцевого бюджету та 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перерозподілу коштів в межах бюджетних асигнувань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сумі 430,0 тис. грн. </w:t>
      </w:r>
    </w:p>
    <w:p w:rsidR="0018010D" w:rsidRPr="0018010D" w:rsidRDefault="0018010D" w:rsidP="0018010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Pr="0018010D" w:rsidRDefault="0018010D" w:rsidP="0018010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18010D" w:rsidRPr="0018010D" w:rsidRDefault="0018010D" w:rsidP="0018010D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18010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Метою здійснення заходів Програми є допомога </w:t>
      </w:r>
      <w:r w:rsidRPr="0018010D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соціально незахищеним верствам населення Броварської міської територіальної громади.</w:t>
      </w:r>
    </w:p>
    <w:p w:rsidR="0018010D" w:rsidRPr="0018010D" w:rsidRDefault="0018010D" w:rsidP="0018010D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Досягнення мети – збільшення фінансування  на захід Програми</w:t>
      </w:r>
      <w:r w:rsidRPr="001801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18010D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 адресної матеріальної допомоги мешканцям громади згідно положення»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430,0 тис. грн. шляхом перерозподілу коштів в межах бюджетних асигнувань, виділених на Програму у сумі 250,0 тис. грн. та виділення додаткових коштів з місцевого бюджету у сумі 180,0 тис. грн. </w:t>
      </w:r>
    </w:p>
    <w:p w:rsidR="0018010D" w:rsidRPr="0018010D" w:rsidRDefault="0018010D" w:rsidP="0018010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8010D" w:rsidRPr="0018010D" w:rsidRDefault="0018010D" w:rsidP="0018010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0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18010D" w:rsidRDefault="0018010D" w:rsidP="0018010D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0" w:name="_GoBack"/>
      <w:bookmarkEnd w:id="0"/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 зі змінами). </w:t>
      </w:r>
    </w:p>
    <w:p w:rsidR="0018010D" w:rsidRPr="0018010D" w:rsidRDefault="0018010D" w:rsidP="0018010D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Default="0018010D" w:rsidP="0018010D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Default="0018010D" w:rsidP="0018010D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</w:t>
      </w:r>
      <w:r w:rsidRPr="0018010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 Фінансово-економічне обґрунтування.</w:t>
      </w:r>
    </w:p>
    <w:p w:rsidR="0018010D" w:rsidRPr="0018010D" w:rsidRDefault="0018010D" w:rsidP="0018010D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Для виконання заходу, передбаченого п.5.1. </w:t>
      </w:r>
      <w:r w:rsidRPr="001801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«Надання адресної матеріальної допомоги мешканцям громади згідно положення, що затверджується в установленому порядку» </w:t>
      </w:r>
      <w:r w:rsidRPr="0018010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пропонується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збільшити обсяг фінансування на </w:t>
      </w:r>
      <w:r w:rsidRPr="00180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430,0 тис. грн.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2023 рік – </w:t>
      </w:r>
      <w:r w:rsidRPr="00180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7530,0 тис. грн.</w:t>
      </w: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шляхом перерозподілу бюджетних асигнувань, виділених на Програму у сумі </w:t>
      </w:r>
      <w:r w:rsidRPr="00180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250,0 тис. грн.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виділенні додаткових коштів у сумі – </w:t>
      </w:r>
      <w:r w:rsidRPr="00180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180,0 тис. грн</w:t>
      </w:r>
      <w:r w:rsidRPr="0018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18010D" w:rsidRPr="0018010D" w:rsidRDefault="0018010D" w:rsidP="0018010D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 w:rsidRPr="0018010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2195</w:t>
      </w:r>
      <w:r w:rsidRPr="0018010D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6,6 тис. грн.</w:t>
      </w:r>
    </w:p>
    <w:p w:rsidR="0018010D" w:rsidRPr="0018010D" w:rsidRDefault="0018010D" w:rsidP="0018010D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010D" w:rsidRPr="0018010D" w:rsidRDefault="0018010D" w:rsidP="0018010D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01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Прогноз </w:t>
      </w:r>
      <w:proofErr w:type="spellStart"/>
      <w:r w:rsidRPr="001801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</w:t>
      </w:r>
      <w:proofErr w:type="gramStart"/>
      <w:r w:rsidRPr="001801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proofErr w:type="spellEnd"/>
      <w:proofErr w:type="gramEnd"/>
      <w:r w:rsidRPr="0018010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</w:p>
    <w:p w:rsidR="0018010D" w:rsidRPr="0018010D" w:rsidRDefault="0018010D" w:rsidP="0018010D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8010D" w:rsidRPr="0018010D" w:rsidRDefault="0018010D" w:rsidP="0018010D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</w:pPr>
      <w:r w:rsidRPr="0018010D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Виділення додаткових коштів на захід Програми забезпечить фінансову підтримку </w:t>
      </w:r>
      <w:r w:rsidRPr="0018010D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найбільш вразливих верств населення Броварської міської територіальної громади.</w:t>
      </w:r>
    </w:p>
    <w:p w:rsidR="0018010D" w:rsidRPr="0018010D" w:rsidRDefault="0018010D" w:rsidP="0018010D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</w:p>
    <w:p w:rsidR="0018010D" w:rsidRPr="0018010D" w:rsidRDefault="0018010D" w:rsidP="0018010D">
      <w:pPr>
        <w:pStyle w:val="a6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0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18010D" w:rsidRPr="0018010D" w:rsidRDefault="0018010D" w:rsidP="0018010D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18010D" w:rsidRPr="0018010D" w:rsidRDefault="0018010D" w:rsidP="0018010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18010D" w:rsidRPr="0018010D" w:rsidRDefault="0018010D" w:rsidP="0018010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18010D" w:rsidRPr="0018010D" w:rsidRDefault="0018010D" w:rsidP="0018010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18010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18010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:rsidR="0018010D" w:rsidRPr="0018010D" w:rsidRDefault="0018010D" w:rsidP="0018010D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18010D" w:rsidRPr="0018010D" w:rsidRDefault="0018010D" w:rsidP="0018010D">
      <w:pPr>
        <w:pStyle w:val="a6"/>
        <w:numPr>
          <w:ilvl w:val="0"/>
          <w:numId w:val="2"/>
        </w:numPr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010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18010D" w:rsidRPr="0018010D" w:rsidTr="007A4DD0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18010D" w:rsidRPr="0018010D" w:rsidTr="007A4DD0">
        <w:trPr>
          <w:jc w:val="center"/>
        </w:trPr>
        <w:tc>
          <w:tcPr>
            <w:tcW w:w="1265" w:type="dxa"/>
            <w:vMerge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18010D" w:rsidRPr="0018010D" w:rsidTr="007A4DD0">
        <w:trPr>
          <w:trHeight w:val="1012"/>
          <w:jc w:val="center"/>
        </w:trPr>
        <w:tc>
          <w:tcPr>
            <w:tcW w:w="1265" w:type="dxa"/>
            <w:hideMark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1430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7100,0</w:t>
            </w:r>
          </w:p>
        </w:tc>
        <w:tc>
          <w:tcPr>
            <w:tcW w:w="1559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+430,0</w:t>
            </w:r>
          </w:p>
        </w:tc>
        <w:tc>
          <w:tcPr>
            <w:tcW w:w="1689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7530,0</w:t>
            </w:r>
          </w:p>
        </w:tc>
      </w:tr>
      <w:tr w:rsidR="0018010D" w:rsidRPr="0018010D" w:rsidTr="007A4DD0">
        <w:trPr>
          <w:trHeight w:val="1012"/>
          <w:jc w:val="center"/>
        </w:trPr>
        <w:tc>
          <w:tcPr>
            <w:tcW w:w="1265" w:type="dxa"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18010D" w:rsidRPr="0018010D" w:rsidRDefault="0018010D" w:rsidP="0018010D">
            <w:pPr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5.8. Надання пільг на оплату житлово-комунальних послуг у вигляді щомісячної компенсації</w:t>
            </w:r>
            <w:r w:rsidRPr="00180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:</w:t>
            </w:r>
          </w:p>
          <w:p w:rsidR="0018010D" w:rsidRPr="0018010D" w:rsidRDefault="0018010D" w:rsidP="0018010D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особам з інвалідністю 1 групи;</w:t>
            </w:r>
          </w:p>
          <w:p w:rsidR="0018010D" w:rsidRPr="0018010D" w:rsidRDefault="0018010D" w:rsidP="0018010D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особам з інвалідністю 2 групи по зору;</w:t>
            </w:r>
          </w:p>
          <w:p w:rsidR="0018010D" w:rsidRPr="0018010D" w:rsidRDefault="0018010D" w:rsidP="0018010D">
            <w:pPr>
              <w:ind w:left="34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почесним громадянам міста;</w:t>
            </w:r>
          </w:p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- членам сімей загиблих Героїв Небесної Сотні ( з врахуванням наявної пільги на ЖКП), згідно положення, що затверджується в </w:t>
            </w:r>
            <w:r w:rsidRPr="001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установленому порядку.</w:t>
            </w:r>
          </w:p>
        </w:tc>
        <w:tc>
          <w:tcPr>
            <w:tcW w:w="1430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1712,0</w:t>
            </w:r>
          </w:p>
        </w:tc>
        <w:tc>
          <w:tcPr>
            <w:tcW w:w="1559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- 200,0</w:t>
            </w:r>
          </w:p>
        </w:tc>
        <w:tc>
          <w:tcPr>
            <w:tcW w:w="1689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1512,0</w:t>
            </w:r>
          </w:p>
        </w:tc>
      </w:tr>
      <w:tr w:rsidR="0018010D" w:rsidRPr="0018010D" w:rsidTr="007A4DD0">
        <w:trPr>
          <w:trHeight w:val="1012"/>
          <w:jc w:val="center"/>
        </w:trPr>
        <w:tc>
          <w:tcPr>
            <w:tcW w:w="1265" w:type="dxa"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3672" w:type="dxa"/>
            <w:vAlign w:val="center"/>
          </w:tcPr>
          <w:p w:rsidR="0018010D" w:rsidRPr="0018010D" w:rsidRDefault="0018010D" w:rsidP="0018010D">
            <w:pPr>
              <w:spacing w:after="80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5.18. Надання безкоштовних перукарських послуг пенсіонерам, особам з інвалідністю</w:t>
            </w:r>
          </w:p>
        </w:tc>
        <w:tc>
          <w:tcPr>
            <w:tcW w:w="1430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559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-50,0</w:t>
            </w:r>
          </w:p>
        </w:tc>
        <w:tc>
          <w:tcPr>
            <w:tcW w:w="1689" w:type="dxa"/>
            <w:vAlign w:val="center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140,0</w:t>
            </w:r>
          </w:p>
        </w:tc>
      </w:tr>
      <w:tr w:rsidR="0018010D" w:rsidRPr="0018010D" w:rsidTr="007A4DD0">
        <w:trPr>
          <w:trHeight w:val="265"/>
          <w:jc w:val="center"/>
        </w:trPr>
        <w:tc>
          <w:tcPr>
            <w:tcW w:w="1265" w:type="dxa"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hideMark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по заходах:</w:t>
            </w:r>
          </w:p>
        </w:tc>
        <w:tc>
          <w:tcPr>
            <w:tcW w:w="1430" w:type="dxa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9002,0</w:t>
            </w:r>
          </w:p>
        </w:tc>
        <w:tc>
          <w:tcPr>
            <w:tcW w:w="1559" w:type="dxa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+180,0</w:t>
            </w:r>
          </w:p>
        </w:tc>
        <w:tc>
          <w:tcPr>
            <w:tcW w:w="1689" w:type="dxa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9182,0</w:t>
            </w:r>
          </w:p>
        </w:tc>
      </w:tr>
      <w:tr w:rsidR="0018010D" w:rsidRPr="0018010D" w:rsidTr="007A4DD0">
        <w:trPr>
          <w:trHeight w:val="265"/>
          <w:jc w:val="center"/>
        </w:trPr>
        <w:tc>
          <w:tcPr>
            <w:tcW w:w="1265" w:type="dxa"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18010D" w:rsidRPr="0018010D" w:rsidRDefault="0018010D" w:rsidP="0018010D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21776,6</w:t>
            </w:r>
          </w:p>
        </w:tc>
        <w:tc>
          <w:tcPr>
            <w:tcW w:w="1559" w:type="dxa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+180,0</w:t>
            </w:r>
          </w:p>
        </w:tc>
        <w:tc>
          <w:tcPr>
            <w:tcW w:w="1689" w:type="dxa"/>
          </w:tcPr>
          <w:p w:rsidR="0018010D" w:rsidRPr="0018010D" w:rsidRDefault="0018010D" w:rsidP="0018010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01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21956,6 </w:t>
            </w:r>
          </w:p>
        </w:tc>
      </w:tr>
    </w:tbl>
    <w:p w:rsidR="0018010D" w:rsidRPr="0018010D" w:rsidRDefault="0018010D" w:rsidP="0018010D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18010D" w:rsidRPr="0018010D" w:rsidRDefault="0018010D" w:rsidP="0018010D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18010D" w:rsidRPr="0018010D" w:rsidRDefault="0018010D" w:rsidP="0018010D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  <w:r w:rsidRPr="0018010D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Начальник управління                                                            </w:t>
      </w:r>
      <w:r w:rsidRPr="0018010D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</w:t>
      </w:r>
      <w:r w:rsidRPr="0018010D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Алла ПЕТРЕНКО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352B46"/>
    <w:multiLevelType w:val="hybridMultilevel"/>
    <w:tmpl w:val="EA3469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8010D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8010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0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2023-05-05T10:47:00Z</dcterms:modified>
</cp:coreProperties>
</file>