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9437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9437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437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437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437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7409DC" w14:textId="77777777" w:rsidR="007F22CA" w:rsidRDefault="007F22CA" w:rsidP="007F22C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  <w:lang w:eastAsia="en-US"/>
        </w:rPr>
      </w:pPr>
      <w:permStart w:id="1" w:edGrp="everyone"/>
      <w:r>
        <w:rPr>
          <w:b/>
          <w:bCs/>
          <w:sz w:val="28"/>
          <w:szCs w:val="28"/>
          <w:lang w:val="uk-UA"/>
        </w:rPr>
        <w:t>Звіт</w:t>
      </w:r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хід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  <w:lang w:eastAsia="en-US"/>
        </w:rPr>
        <w:t>рограми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розвитку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системи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освіти</w:t>
      </w:r>
      <w:proofErr w:type="spellEnd"/>
    </w:p>
    <w:p w14:paraId="03AB1C76" w14:textId="77777777" w:rsidR="007F22CA" w:rsidRDefault="007F22CA" w:rsidP="007F22C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Броварської міської територіальної громади</w:t>
      </w:r>
      <w:r>
        <w:rPr>
          <w:b/>
          <w:bCs/>
          <w:sz w:val="28"/>
          <w:szCs w:val="28"/>
          <w:lang w:eastAsia="en-US"/>
        </w:rPr>
        <w:t xml:space="preserve"> на 2019-2023 роки за 202</w:t>
      </w:r>
      <w:r>
        <w:rPr>
          <w:b/>
          <w:bCs/>
          <w:sz w:val="28"/>
          <w:szCs w:val="28"/>
          <w:lang w:val="uk-UA" w:eastAsia="en-US"/>
        </w:rPr>
        <w:t>3</w:t>
      </w:r>
      <w:r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рік</w:t>
      </w:r>
      <w:proofErr w:type="spellEnd"/>
    </w:p>
    <w:p w14:paraId="566F7EAF" w14:textId="77777777" w:rsidR="007F22CA" w:rsidRDefault="007F22CA" w:rsidP="007F22CA">
      <w:pPr>
        <w:jc w:val="center"/>
        <w:rPr>
          <w:b/>
          <w:bCs/>
          <w:lang w:val="ru-RU"/>
        </w:rPr>
      </w:pPr>
    </w:p>
    <w:p w14:paraId="0E5BD2AC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звітного періоду Управління освіти і науки Броварської міської ради Броварського району Київської області, заклади освіти громади, забезпечуючи реалізацію державної політики в галузі освіти і виховання, спрямовували свою діяльність на виконання Програми 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20.12.2018 № 1195-50-07 (зі змінами). </w:t>
      </w:r>
    </w:p>
    <w:p w14:paraId="73ADD4D1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Мережу закладів дошкільної освіти Броварської міської територіальної громади  складають 23 заклади комунальної власності (у тому числі структурний підрозділ Центр розвитку дитини Броварського ліцею № 11) та 9 – інших форм власності. Різними формами дошкільної освіти охоплено 4807 дітей (241 група). З них у комунальних закладах – 4479 дітей (213 груп). Функціонують 5 санаторних груп, 42 логопедичні групи, 1 спецгрупа з важкими вадами мовлення у дітей, 5 прогулянкових груп, 13 різновікових. Працює 27 чергових груп з 1,5-годинним перебуванням дітей. </w:t>
      </w:r>
    </w:p>
    <w:p w14:paraId="6ECA48F0" w14:textId="77777777" w:rsidR="007F22CA" w:rsidRDefault="007F22CA" w:rsidP="007F22CA">
      <w:pPr>
        <w:tabs>
          <w:tab w:val="left" w:pos="284"/>
        </w:tabs>
        <w:spacing w:after="0" w:line="240" w:lineRule="auto"/>
        <w:ind w:right="-1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Мережу  закладів загальної середньої освіти становлять 13 ліцеїв і 1 гімназія (Навчально-реабілітаційний центр – гімназія «Зростання» введено до мережі з 01.09.2022, набір учнів не здійснювався у зв’язку з введенням воєнного стану) комунальної форми власності та 6 приватних закладів (Приватний заклад </w:t>
      </w:r>
      <w:proofErr w:type="spellStart"/>
      <w:r>
        <w:rPr>
          <w:rFonts w:ascii="Times New Roman" w:hAnsi="Times New Roman"/>
          <w:sz w:val="28"/>
          <w:szCs w:val="28"/>
        </w:rPr>
        <w:t>Заклад</w:t>
      </w:r>
      <w:proofErr w:type="spellEnd"/>
      <w:r>
        <w:rPr>
          <w:rFonts w:ascii="Times New Roman" w:hAnsi="Times New Roman"/>
          <w:sz w:val="28"/>
          <w:szCs w:val="28"/>
        </w:rPr>
        <w:t xml:space="preserve"> загальної середньої освіти «Броварська гімназія «</w:t>
      </w:r>
      <w:proofErr w:type="spellStart"/>
      <w:r>
        <w:rPr>
          <w:rFonts w:ascii="Times New Roman" w:hAnsi="Times New Roman"/>
          <w:sz w:val="28"/>
          <w:szCs w:val="28"/>
        </w:rPr>
        <w:t>Юнік</w:t>
      </w:r>
      <w:proofErr w:type="spellEnd"/>
      <w:r>
        <w:rPr>
          <w:rFonts w:ascii="Times New Roman" w:hAnsi="Times New Roman"/>
          <w:sz w:val="28"/>
          <w:szCs w:val="28"/>
        </w:rPr>
        <w:t>» розпочав свою діяльність з 01.09.2023).</w:t>
      </w:r>
    </w:p>
    <w:p w14:paraId="615D187F" w14:textId="77777777" w:rsidR="007F22CA" w:rsidRDefault="007F22CA" w:rsidP="007F22CA">
      <w:pPr>
        <w:tabs>
          <w:tab w:val="left" w:pos="284"/>
        </w:tabs>
        <w:spacing w:after="0" w:line="240" w:lineRule="auto"/>
        <w:ind w:right="-1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мережі у 2023/2024 навчальному році на навчання зараховано 18067 мешканців громади (674 класи), у тому числі до комунальних закладів 17330 дітей (610 класів), </w:t>
      </w:r>
      <w:bookmarkStart w:id="0" w:name="_Hlk131749314"/>
      <w:r>
        <w:rPr>
          <w:rFonts w:ascii="Times New Roman" w:hAnsi="Times New Roman"/>
          <w:sz w:val="28"/>
          <w:szCs w:val="28"/>
        </w:rPr>
        <w:t xml:space="preserve">для 1506 учнів відкрито 48 груп продовженого дня, навчання 6201 учня (219 класів) організовано у другу зміну. </w:t>
      </w:r>
    </w:p>
    <w:p w14:paraId="4B819CF9" w14:textId="77777777" w:rsidR="007F22CA" w:rsidRDefault="007F22CA" w:rsidP="007F22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початку вересня 2023 року в комунальних ліцеях громади навчалося 17330 учнів. З них за кордоном перебувало 1635 учнів, в інших регіонах України – 21. Освітній процес було організовано за різними формами. Сімейною (домашньою) формою було охоплено 1442 дитини, </w:t>
      </w:r>
      <w:proofErr w:type="spellStart"/>
      <w:r>
        <w:rPr>
          <w:rFonts w:ascii="Times New Roman" w:hAnsi="Times New Roman"/>
          <w:sz w:val="28"/>
          <w:szCs w:val="28"/>
        </w:rPr>
        <w:t>екстернатною</w:t>
      </w:r>
      <w:proofErr w:type="spellEnd"/>
      <w:r>
        <w:rPr>
          <w:rFonts w:ascii="Times New Roman" w:hAnsi="Times New Roman"/>
          <w:sz w:val="28"/>
          <w:szCs w:val="28"/>
        </w:rPr>
        <w:t xml:space="preserve"> – 38, індивідуальним навчанням – 107 дітей.</w:t>
      </w:r>
    </w:p>
    <w:p w14:paraId="466FD852" w14:textId="77777777" w:rsidR="007F22CA" w:rsidRDefault="007F22CA" w:rsidP="007F22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настанням осінньо-зимового періоду збільшилася кількість дітей, які виїхали за кордон. Станом на 22.12.2023 за кордоном перебуває 1836 учнів, в інших регіонах України – 24. Відповідно збільшилася кількість дітей, які </w:t>
      </w:r>
      <w:r>
        <w:rPr>
          <w:rFonts w:ascii="Times New Roman" w:hAnsi="Times New Roman"/>
          <w:sz w:val="28"/>
          <w:szCs w:val="28"/>
        </w:rPr>
        <w:lastRenderedPageBreak/>
        <w:t xml:space="preserve">навчаються за іншими формами навчання. Станом на 22.12.2023 на сімейному навчанні перебуває 1644 учнів, на </w:t>
      </w:r>
      <w:proofErr w:type="spellStart"/>
      <w:r>
        <w:rPr>
          <w:rFonts w:ascii="Times New Roman" w:hAnsi="Times New Roman"/>
          <w:sz w:val="28"/>
          <w:szCs w:val="28"/>
        </w:rPr>
        <w:t>екстернатній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– 35, індивідуальним навчанням охоплено – 121 дитини. Загалом на кінець грудня фактична кількість учнів  в ліцеях  становить – 17226.</w:t>
      </w:r>
    </w:p>
    <w:p w14:paraId="4BCA8FCA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надання можливості дітям, які перебувають за кордоном здобувати освіту за українською програмою, на базі Броварського ліцею № 1 та Броварського ліцею № 4 ім. С.І.Олійника організовано роботу дистанційних класів. У ліцеї № 1 функціонують паралелі 5, 8 класів, в яких дистанційно навчається 47 учнів. У ліцеї № 4 функціонують паралелі 6, 7, 9, 10, 11 класів, у яких навчається 164 учні. </w:t>
      </w:r>
    </w:p>
    <w:p w14:paraId="34FB1598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комунальних закладах загальної середньої освіти навчалося 1212 учнів </w:t>
      </w:r>
      <w:bookmarkEnd w:id="0"/>
      <w:r>
        <w:rPr>
          <w:rFonts w:ascii="Times New Roman" w:hAnsi="Times New Roman"/>
          <w:sz w:val="28"/>
          <w:szCs w:val="28"/>
        </w:rPr>
        <w:t xml:space="preserve">з числа внутрішньо переміщених осіб, з них після 24 лютого 2022 року – 794. </w:t>
      </w:r>
    </w:p>
    <w:p w14:paraId="1F784090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2022/2023 навчальному році у зв’язку з введенням воєнного стану комунальні заклади загальної середньої освіти працювали в змішаному режимі (очно та з використанням дистанційних технологій). На початку 2023/2024 навчальному році в змішаному режимі працювали 4 ліцеї (</w:t>
      </w:r>
      <w:proofErr w:type="spellStart"/>
      <w:r>
        <w:rPr>
          <w:rFonts w:ascii="Times New Roman" w:hAnsi="Times New Roman"/>
          <w:sz w:val="28"/>
          <w:szCs w:val="28"/>
        </w:rPr>
        <w:t>ліцеї</w:t>
      </w:r>
      <w:proofErr w:type="spellEnd"/>
      <w:r>
        <w:rPr>
          <w:rFonts w:ascii="Times New Roman" w:hAnsi="Times New Roman"/>
          <w:sz w:val="28"/>
          <w:szCs w:val="28"/>
        </w:rPr>
        <w:t xml:space="preserve"> № 1, 2, 7, 9). Станом на грудень 2023 року в змішаному режимі працював ліцей № 1. </w:t>
      </w:r>
    </w:p>
    <w:p w14:paraId="63518DB5" w14:textId="77777777" w:rsidR="007F22CA" w:rsidRDefault="007F22CA" w:rsidP="007F22CA">
      <w:pPr>
        <w:shd w:val="clear" w:color="auto" w:fill="FFFFFF"/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Броварських ліцеях № 5 та № 7, </w:t>
      </w:r>
      <w:proofErr w:type="spellStart"/>
      <w:r>
        <w:rPr>
          <w:rFonts w:ascii="Times New Roman" w:hAnsi="Times New Roman"/>
          <w:sz w:val="28"/>
          <w:szCs w:val="28"/>
        </w:rPr>
        <w:t>Требухівському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ліцеї функціонують класи безпеки, в яких проводилося системне навчання дітей та здобуття ними навичок поводження в надзвичайних ситуаціях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природного, техногенного, соціального та воєнного характеру, надання першої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домедичної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допомоги. До навчання залучалися представники ювенальної превенції, ДСНС, Червоного хреста,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878"/>
          <w:rFonts w:ascii="Times New Roman" w:hAnsi="Times New Roman"/>
          <w:sz w:val="28"/>
          <w:szCs w:val="28"/>
        </w:rPr>
        <w:t xml:space="preserve">Центру </w:t>
      </w:r>
      <w:r>
        <w:rPr>
          <w:rFonts w:ascii="Times New Roman" w:hAnsi="Times New Roman"/>
          <w:sz w:val="28"/>
          <w:szCs w:val="28"/>
        </w:rPr>
        <w:t>національно-патріотичного виховання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тощо. Представники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THE</w:t>
      </w:r>
      <w:r w:rsidRPr="007F22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HALO</w:t>
      </w:r>
      <w:r w:rsidRPr="007F22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Trust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Україні (Організація життєзабезпечення небезпечних територій) проводили з дітьми заходи, спрямовані на підвищення обізнаності дітей про ризики, пов’язані з вибухонебезпечними предметами.</w:t>
      </w:r>
    </w:p>
    <w:p w14:paraId="4AB637D6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2022/2023 навчальний рік закінчився в умовах воєнного стану та поєднання різних форм навчання. Всього 1978 учнів здобули початкову освіту. 1545 – базову середню освіту, з них 117 закінчили з відзнакою. 778 учнів – повну загальну середню освіту, з них 56 – нагороджено золотими медалями та 19 – срібними. Випускники 2022/2023 навчального року показали високі результати під час написання національного </w:t>
      </w:r>
      <w:proofErr w:type="spellStart"/>
      <w:r>
        <w:rPr>
          <w:rFonts w:ascii="Times New Roman" w:hAnsi="Times New Roman"/>
          <w:sz w:val="28"/>
          <w:szCs w:val="28"/>
        </w:rPr>
        <w:t>мультипредметного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тесту. 12 випускників отримали 200 балів з одного предмету.</w:t>
      </w:r>
    </w:p>
    <w:p w14:paraId="4B88F9D6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У громаді працює 5 закладів позашкільної освіти комунальної власності: Палац творчості дітей та юнацтва зі структурним підрозділом Міський територіальний осередок Малої академії наук, Дитячий естетико-натуралістичний центр «Камелія», Центр національно-патріотичного виховання, структурний підрозділ Центр позашкільної освіти Броварського ліцею № 11, робота спортивних секцій організована у Дитячо-юнацькій спортивній школі; а також </w:t>
      </w:r>
      <w:r>
        <w:rPr>
          <w:rFonts w:ascii="Times New Roman" w:hAnsi="Times New Roman"/>
          <w:spacing w:val="-2"/>
          <w:sz w:val="28"/>
          <w:szCs w:val="28"/>
        </w:rPr>
        <w:t xml:space="preserve">приватний позашкільний заклад </w:t>
      </w:r>
      <w:r>
        <w:rPr>
          <w:rFonts w:ascii="Times New Roman" w:hAnsi="Times New Roman"/>
          <w:sz w:val="28"/>
          <w:szCs w:val="28"/>
        </w:rPr>
        <w:t xml:space="preserve">ТОВ «Центр іноземних мов «Спік </w:t>
      </w:r>
      <w:proofErr w:type="spellStart"/>
      <w:r>
        <w:rPr>
          <w:rFonts w:ascii="Times New Roman" w:hAnsi="Times New Roman"/>
          <w:sz w:val="28"/>
          <w:szCs w:val="28"/>
        </w:rPr>
        <w:t>Інглиш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Позашкільною освітою у закладах охоплено 6186 дітей (5318 –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позашкіллі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718 – у ДЮСШ, у приватному закладі – 150), гуртковою роботою у школах забезпечено 2268 дітей. Загалом позашкільна освіта організована для 8454 юних мешканців міста.</w:t>
      </w:r>
    </w:p>
    <w:p w14:paraId="60E57290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47743974"/>
      <w:bookmarkStart w:id="2" w:name="_Hlk131506753"/>
      <w:r>
        <w:rPr>
          <w:rFonts w:ascii="Times New Roman" w:hAnsi="Times New Roman"/>
          <w:sz w:val="28"/>
          <w:szCs w:val="28"/>
        </w:rPr>
        <w:lastRenderedPageBreak/>
        <w:t>У громаді налагоджено роботу щодо інклюзивної освіти дітей з особливими освітніми потребами: відкрито інклюзивні групи та класи, гуртки, функціонує Інклюзивно-ресурсний центр Броварської міської ради Броварського району Київської області та філія центру. 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агалом на обліку в ІРЦ знаходиться 2020 дітей з особливими освітніми потребами: 1265 дошкільного віку та 755 шкільного. Фахівцями ІРЦ за  2023 року було проведено 312 комплексних оцінок розвитку дитини, з них 17 для внутрішньо переміщених дітей; проведено 298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корекційно-розвиткових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заняття; надано 398 консультацій батькам та особам, які їх замінюють, розроблено та надано рекомендації щодо освітньої програми, надання психолого-педагогічних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корекційно-розвиткових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послуг відповідно до потенційних можливостей кожної особи. Фахівцями філії ІРЦ було проведено 221 комплексних оцінок розвитку дитини, з них 16 – для внутрішньо переміщених дітей; проведено 302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корекційно-розвиткових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заняття; надано 258 консультації для педагогічних працівників закладів громади міста, батькам та особам, які їх замінюють. </w:t>
      </w:r>
      <w:bookmarkEnd w:id="1"/>
      <w:r>
        <w:rPr>
          <w:rFonts w:ascii="Times New Roman" w:hAnsi="Times New Roman"/>
          <w:sz w:val="28"/>
          <w:szCs w:val="28"/>
        </w:rPr>
        <w:t>Важливим аспектом діяльності фахівців ІРЦ  та філії ІРЦ є участь у командах супроводу дітей, які перебувають на інклюзивному навчанні в освітніх закладах громади. Фахівці ІРЦ та філії ІРЦ взяли участь у 341 засіданні команд супроводу.</w:t>
      </w:r>
    </w:p>
    <w:p w14:paraId="5D68E6C3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забезпечення доступності здобуття освіти в 12 комунальних закладах загальної середньої освіти організовано роботу інклюзивних класів. Спостерігалося збільшення кількість дітей з ООП. У вересні 2023 року 213 дітей з ООП </w:t>
      </w:r>
      <w:proofErr w:type="spellStart"/>
      <w:r>
        <w:rPr>
          <w:rFonts w:ascii="Times New Roman" w:hAnsi="Times New Roman"/>
          <w:sz w:val="28"/>
          <w:szCs w:val="28"/>
        </w:rPr>
        <w:t>началися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138 класах. Станом на 22.12.2023 їх кількість збільшилась. Наразі функціонує 143 класи, в яких навчається 218 дітей з ООП. У 16 закладах дошкільної освіти функціонує 49 інклюзивних групи, в яких перебуває 154 дітей. Обладнано 13 інклюзивно-ресурсних кімнат у ліцеях та 17 у садочках. Протягом звітного періоду було проведено 6361 </w:t>
      </w:r>
      <w:proofErr w:type="spellStart"/>
      <w:r>
        <w:rPr>
          <w:rFonts w:ascii="Times New Roman" w:hAnsi="Times New Roman"/>
          <w:sz w:val="28"/>
          <w:szCs w:val="28"/>
        </w:rPr>
        <w:t>корекційно-розвиткове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заняття у закладах дошкільної освіти громади та 8007 у закладах загальної середньої освіти (лікувальна фізкультура, ритміка, розвиток мовлення, корекція розвитку, соціально-побутове орієнтування). У кожному класі (групі) введено посаду асистента учителя (вихователя). Для 15 учнів з особливими освітніми потребами, які мають проблеми опорно-рухового апарату, винаймається спеціальний транспорт, що підвозить дітей до місць навчання та у зворотному напрямку. Заклади міста архітектурно доступні для дітей з особливими освітніми потребами: 11 ліцеїв обладнано пандусами, 2 заклади забезпечені </w:t>
      </w:r>
      <w:proofErr w:type="spellStart"/>
      <w:r>
        <w:rPr>
          <w:rFonts w:ascii="Times New Roman" w:hAnsi="Times New Roman"/>
          <w:sz w:val="28"/>
          <w:szCs w:val="28"/>
        </w:rPr>
        <w:t>сходолазами</w:t>
      </w:r>
      <w:proofErr w:type="spellEnd"/>
      <w:r>
        <w:rPr>
          <w:rFonts w:ascii="Times New Roman" w:hAnsi="Times New Roman"/>
          <w:sz w:val="28"/>
          <w:szCs w:val="28"/>
        </w:rPr>
        <w:t xml:space="preserve">, що дозволяє рух дітей між поверхами, в п’яти закладах обладнано </w:t>
      </w:r>
      <w:r>
        <w:rPr>
          <w:rFonts w:ascii="Times New Roman" w:hAnsi="Times New Roman"/>
          <w:sz w:val="28"/>
        </w:rPr>
        <w:t xml:space="preserve">спеціальні </w:t>
      </w:r>
      <w:r>
        <w:rPr>
          <w:rFonts w:ascii="Times New Roman" w:hAnsi="Times New Roman"/>
          <w:sz w:val="28"/>
          <w:szCs w:val="28"/>
        </w:rPr>
        <w:t xml:space="preserve">вбиральні. У Броварському ліцеї № 6 </w:t>
      </w:r>
      <w:proofErr w:type="spellStart"/>
      <w:r>
        <w:rPr>
          <w:rFonts w:ascii="Times New Roman" w:hAnsi="Times New Roman"/>
          <w:sz w:val="28"/>
          <w:szCs w:val="28"/>
        </w:rPr>
        <w:t>облаштовано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зовнішній ліфт для </w:t>
      </w:r>
      <w:proofErr w:type="spellStart"/>
      <w:r>
        <w:rPr>
          <w:rFonts w:ascii="Times New Roman" w:hAnsi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 населення. </w:t>
      </w:r>
    </w:p>
    <w:p w14:paraId="1C69A8A0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Важливим напрямком у забезпеченні надання якісних освітніх послуг є використання цифрових технологій у закладах загальної середньої освіти. Впровадження цифрової трансформації освіти і науки є одним із пріоритетних напрямів роботи закладів освіти. Заклади освіти громади забезпечені мультимедійним, комп’ютерним обладнанням, наявні технічні засоби навчання у кабінетах природничих дисциплін, обладнані кабінети </w:t>
      </w:r>
      <w:r>
        <w:rPr>
          <w:rFonts w:ascii="Times New Roman" w:hAnsi="Times New Roman"/>
          <w:sz w:val="28"/>
          <w:szCs w:val="28"/>
        </w:rPr>
        <w:lastRenderedPageBreak/>
        <w:t xml:space="preserve">інформатики. У закладах освіти використовується 990 персональних комп’ютерів, 161 з яких задіяні для здійснення </w:t>
      </w:r>
      <w:proofErr w:type="spellStart"/>
      <w:r>
        <w:rPr>
          <w:rFonts w:ascii="Times New Roman" w:hAnsi="Times New Roman"/>
          <w:sz w:val="28"/>
          <w:szCs w:val="28"/>
        </w:rPr>
        <w:t>управінської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діяльності, 273 – робочі місця вчителя. Окрім того, використовується 867 ноутбуків та 93 планшета. У ліцеях 254 класи обладнано інтерактивними поверхнями (</w:t>
      </w:r>
      <w:proofErr w:type="spellStart"/>
      <w:r>
        <w:rPr>
          <w:rFonts w:ascii="Times New Roman" w:hAnsi="Times New Roman"/>
          <w:sz w:val="28"/>
          <w:szCs w:val="28"/>
        </w:rPr>
        <w:t>проєктори</w:t>
      </w:r>
      <w:proofErr w:type="spellEnd"/>
      <w:r>
        <w:rPr>
          <w:rFonts w:ascii="Times New Roman" w:hAnsi="Times New Roman"/>
          <w:sz w:val="28"/>
          <w:szCs w:val="28"/>
        </w:rPr>
        <w:t>, панелі, дошки тощо), 200 класів мають засоби візуалізації (</w:t>
      </w:r>
      <w:proofErr w:type="spellStart"/>
      <w:r>
        <w:rPr>
          <w:rFonts w:ascii="Times New Roman" w:hAnsi="Times New Roman"/>
          <w:sz w:val="28"/>
          <w:szCs w:val="28"/>
        </w:rPr>
        <w:t>проєктори</w:t>
      </w:r>
      <w:proofErr w:type="spellEnd"/>
      <w:r>
        <w:rPr>
          <w:rFonts w:ascii="Times New Roman" w:hAnsi="Times New Roman"/>
          <w:sz w:val="28"/>
          <w:szCs w:val="28"/>
        </w:rPr>
        <w:t xml:space="preserve">, телевізори тощо). Усі заклади освіти підключено до швидкісної мережі Інтернет (кабінети адміністрації, бібліотеки, частина навчальних класів та кабінетів). Наявна матеріально-технічна база дозволяє педагогам та учням широко використовувати різноманітні </w:t>
      </w:r>
      <w:proofErr w:type="spellStart"/>
      <w:r>
        <w:rPr>
          <w:rFonts w:ascii="Times New Roman" w:hAnsi="Times New Roman"/>
          <w:sz w:val="28"/>
          <w:szCs w:val="28"/>
        </w:rPr>
        <w:t>Інтернет-ресурси</w:t>
      </w:r>
      <w:proofErr w:type="spellEnd"/>
      <w:r>
        <w:rPr>
          <w:rFonts w:ascii="Times New Roman" w:hAnsi="Times New Roman"/>
          <w:sz w:val="28"/>
          <w:szCs w:val="28"/>
        </w:rPr>
        <w:t xml:space="preserve">, надає доступ до електронних версій підручників, художньої та наукової літератури.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навчання: робота через ZOOM,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Клас, Мій Клас (проведення </w:t>
      </w:r>
      <w:proofErr w:type="spellStart"/>
      <w:r>
        <w:rPr>
          <w:rFonts w:ascii="Times New Roman" w:hAnsi="Times New Roman"/>
          <w:sz w:val="28"/>
          <w:szCs w:val="28"/>
        </w:rPr>
        <w:t>відеоуроків</w:t>
      </w:r>
      <w:proofErr w:type="spellEnd"/>
      <w:r>
        <w:rPr>
          <w:rFonts w:ascii="Times New Roman" w:hAnsi="Times New Roman"/>
          <w:sz w:val="28"/>
          <w:szCs w:val="28"/>
        </w:rPr>
        <w:t xml:space="preserve">, перегляд навчальних відео, використання опорних конспектів, оцінювальне тестування тощо). Здійснюється робота в Єдиній державній електронній базі з питань освіти. </w:t>
      </w:r>
    </w:p>
    <w:p w14:paraId="1C76B72D" w14:textId="77777777" w:rsidR="007F22CA" w:rsidRDefault="007F22CA" w:rsidP="007F22CA">
      <w:pPr>
        <w:shd w:val="clear" w:color="auto" w:fill="FFFFFF"/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навчання в ліцеях за різними формами навчання посилила увагу до використання електронних освітніх ресурсів та освітніх інформаційних систем (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Workspace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for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Education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Classroom</w:t>
      </w:r>
      <w:proofErr w:type="spellEnd"/>
      <w:r>
        <w:rPr>
          <w:rFonts w:ascii="Times New Roman" w:hAnsi="Times New Roman"/>
          <w:sz w:val="28"/>
          <w:szCs w:val="28"/>
        </w:rPr>
        <w:t>, «Єдина школа» тощо) і комунікаційних он-лайн сервісів та інструментів (</w:t>
      </w:r>
      <w:proofErr w:type="spellStart"/>
      <w:r>
        <w:rPr>
          <w:rFonts w:ascii="Times New Roman" w:hAnsi="Times New Roman"/>
          <w:sz w:val="28"/>
          <w:szCs w:val="28"/>
        </w:rPr>
        <w:t>Zoom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Skype</w:t>
      </w:r>
      <w:proofErr w:type="spellEnd"/>
      <w:r>
        <w:rPr>
          <w:rFonts w:ascii="Times New Roman" w:hAnsi="Times New Roman"/>
          <w:sz w:val="28"/>
          <w:szCs w:val="28"/>
        </w:rPr>
        <w:t xml:space="preserve">, Microsoft </w:t>
      </w:r>
      <w:proofErr w:type="spellStart"/>
      <w:r>
        <w:rPr>
          <w:rFonts w:ascii="Times New Roman" w:hAnsi="Times New Roman"/>
          <w:sz w:val="28"/>
          <w:szCs w:val="28"/>
        </w:rPr>
        <w:t>Team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Meet</w:t>
      </w:r>
      <w:proofErr w:type="spellEnd"/>
      <w:r>
        <w:rPr>
          <w:rFonts w:ascii="Times New Roman" w:hAnsi="Times New Roman"/>
          <w:sz w:val="28"/>
          <w:szCs w:val="28"/>
        </w:rPr>
        <w:t xml:space="preserve"> тощо).</w:t>
      </w:r>
    </w:p>
    <w:p w14:paraId="115E03E8" w14:textId="77777777" w:rsidR="007F22CA" w:rsidRDefault="007F22CA" w:rsidP="007F22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2023/2024 навчальному році заклади загальної середньої освіти продовжили цифрову трансформацію управлінського та освітнього процесів. Електронний документообіг – це не тільки вимога сьогодення, а правова норма, оскільки </w:t>
      </w:r>
      <w:proofErr w:type="spellStart"/>
      <w:r>
        <w:rPr>
          <w:rFonts w:ascii="Times New Roman" w:hAnsi="Times New Roman"/>
          <w:sz w:val="28"/>
          <w:szCs w:val="28"/>
        </w:rPr>
        <w:t>Міністрество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 і науки України в серпні 2022 року затвердило Інструкцію з ведення ділової документації у закладах загальної середньої освіти в електронній формі.</w:t>
      </w:r>
    </w:p>
    <w:p w14:paraId="5EC8847E" w14:textId="77777777" w:rsidR="007F22CA" w:rsidRDefault="007F22CA" w:rsidP="007F22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вересня 2023 року всі ліцеї запровадили ведення електронних щоденників та журналів, використовуючи інформаційні освітні системи: 7 закладів продовжили використовувати «Єдину школу» (ліцеї 1, 2, 3, 6, 9, </w:t>
      </w:r>
      <w:proofErr w:type="spellStart"/>
      <w:r>
        <w:rPr>
          <w:rFonts w:ascii="Times New Roman" w:hAnsi="Times New Roman"/>
          <w:sz w:val="28"/>
          <w:szCs w:val="28"/>
        </w:rPr>
        <w:t>Княжицький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Требухівський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); 6 закладів – на платформах </w:t>
      </w:r>
      <w:r>
        <w:rPr>
          <w:rFonts w:ascii="Times New Roman" w:hAnsi="Times New Roman"/>
          <w:sz w:val="28"/>
          <w:szCs w:val="28"/>
          <w:lang w:val="en-US"/>
        </w:rPr>
        <w:t>Eddy</w:t>
      </w:r>
      <w:r>
        <w:rPr>
          <w:rFonts w:ascii="Times New Roman" w:hAnsi="Times New Roman"/>
          <w:sz w:val="28"/>
          <w:szCs w:val="28"/>
        </w:rPr>
        <w:t xml:space="preserve"> (ліцеї 10), «Нові знання» (ліцеї 4, 5, 7, 8),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Journal</w:t>
      </w:r>
      <w:r>
        <w:rPr>
          <w:rFonts w:ascii="Times New Roman" w:hAnsi="Times New Roman"/>
          <w:sz w:val="28"/>
          <w:szCs w:val="28"/>
        </w:rPr>
        <w:t xml:space="preserve"> (ліцей 11).</w:t>
      </w:r>
    </w:p>
    <w:p w14:paraId="4D8FABDE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належному рівні у закладах освіти громади організовано харчування дітей. В усіх комунальних закладах</w:t>
      </w:r>
      <w:r>
        <w:rPr>
          <w:rFonts w:ascii="Times New Roman" w:hAnsi="Times New Roman"/>
          <w:sz w:val="28"/>
          <w:szCs w:val="28"/>
        </w:rPr>
        <w:t xml:space="preserve"> загальної середньої освіти громади організовано безкоштовне харчування дітей пільгової категорії та учнів 1-4 класів. 12 закладів освіти мають приміщення їдалень та обідні зали, в яких створені відповідні умови для організації гарячого харчування учнів та 1 заклад освіти організував харчування за допомогою послуги </w:t>
      </w:r>
      <w:proofErr w:type="spellStart"/>
      <w:r>
        <w:rPr>
          <w:rFonts w:ascii="Times New Roman" w:hAnsi="Times New Roman"/>
          <w:sz w:val="28"/>
          <w:szCs w:val="28"/>
        </w:rPr>
        <w:t>кейтерингу</w:t>
      </w:r>
      <w:proofErr w:type="spellEnd"/>
      <w:r>
        <w:rPr>
          <w:rFonts w:ascii="Times New Roman" w:hAnsi="Times New Roman"/>
          <w:sz w:val="28"/>
          <w:szCs w:val="28"/>
        </w:rPr>
        <w:t xml:space="preserve">. Заклади забезпечені сучасним технологічним та холодильним обладнанням, здійснюється постійне оновлення кухонного та столового посуду, наявні миючі та </w:t>
      </w:r>
      <w:proofErr w:type="spellStart"/>
      <w:r>
        <w:rPr>
          <w:rFonts w:ascii="Times New Roman" w:hAnsi="Times New Roman"/>
          <w:sz w:val="28"/>
          <w:szCs w:val="28"/>
        </w:rPr>
        <w:t>дезинфікуючі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засоби, інвентар; у харчоблоках проведено поточні та капітальні ремонти. Обсяг затверджених кошторисних призначень, наявний штат працівників, проведені закупівлі продуктів харчування дозволяють урізноманітнити харчування учнів та вихованців різноманітними стравами </w:t>
      </w:r>
      <w:r>
        <w:rPr>
          <w:rFonts w:ascii="Times New Roman" w:hAnsi="Times New Roman"/>
          <w:sz w:val="28"/>
          <w:szCs w:val="28"/>
        </w:rPr>
        <w:lastRenderedPageBreak/>
        <w:t xml:space="preserve">національної кухні, сезонними блюдами, овочами та фруктами відповідно затвердженого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чотиритижневого сезонного меню та технологічних карток приготування страв.</w:t>
      </w:r>
      <w:r>
        <w:rPr>
          <w:rFonts w:ascii="Times New Roman" w:hAnsi="Times New Roman"/>
          <w:sz w:val="28"/>
          <w:szCs w:val="28"/>
        </w:rPr>
        <w:t xml:space="preserve"> На харчоблоках закладів освіти запроваджено та здійснюється дотримання постійно діючих процедур, заснованих на принципах системи аналізу небезпечних факторів та контролю у критичних точках (НАССР). Працівники проходять </w:t>
      </w:r>
      <w:proofErr w:type="spellStart"/>
      <w:r>
        <w:rPr>
          <w:rFonts w:ascii="Times New Roman" w:hAnsi="Times New Roman"/>
          <w:sz w:val="28"/>
          <w:szCs w:val="28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медичні огляди. Питання здорового та якісного </w:t>
      </w:r>
      <w:proofErr w:type="spellStart"/>
      <w:r>
        <w:rPr>
          <w:rFonts w:ascii="Times New Roman" w:hAnsi="Times New Roman"/>
          <w:sz w:val="28"/>
          <w:szCs w:val="28"/>
        </w:rPr>
        <w:t>хачування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є предметом обговорень на нарадах керівників закладів освіти, місцевих та обласних заходів. Так, </w:t>
      </w:r>
      <w:r>
        <w:rPr>
          <w:rFonts w:ascii="Times New Roman" w:hAnsi="Times New Roman"/>
          <w:sz w:val="28"/>
          <w:szCs w:val="28"/>
          <w:lang w:eastAsia="en-US"/>
        </w:rPr>
        <w:t xml:space="preserve">30 травня 2023 року на базі Державного професійно-технічного  навчального закладу «Бориспільський професійний ліцей» в. м. Бориспіль відбувся важливий захід у реформуванні шкільного харчування. 21 учасник з числа кухарів та медичних сестер закладів загальної середньої освіти  Броварської міської територіальної громади успішно завершили теоретично-практичний курс «Сучасні тенденції в організації шкільного харчування» та отримали відповідні сертифікати. 23 червня 2023 року на базі Державного податкового університету в м. Ірпінь відбувся форум  «Шкільне харчування: зміни та виклики сьогодення»,  до участі у якому було запрошено профільних заступників голів територіальних громад, керівників органів управління освітою Київщини. Протягом листопада-грудня 2023 року 295 працівників закладів освіти (керівники, відповідальні за організацію харчування, медичні працівники,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працівники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харчоблоків) пройшли он-лайн курси за темами «Практичні аспекти виконання закладами освіти вимог харчового законодавства» та «Безпечність харчових продуктів: сучасне законодавство, сумлінний виробник, відповідальний споживач».</w:t>
      </w:r>
    </w:p>
    <w:p w14:paraId="1BC1322D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від 17.01.2023 № 25 «Про встановлення розміру вартості харчування в комунальних закладах загальної середньої освіти Броварської міської територіальної громади на 2023 рік» визначено категорії учнів, які харчуються безкоштовно. </w:t>
      </w:r>
    </w:p>
    <w:p w14:paraId="5DAEA99C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Станом на 22.12.2023 в закладах загальної середньої освіти всього харчувалося 7927 учнів (46%). З них безкоштовно (за рахунок місцевого бюджету) харчувалося: 4285 учнів 1-4 класів; 3178 учнів пільгових категорій: з числа дітей-сиріт – 29; дітей, позбавлених батьківського піклування – 43; дітей із сімей, які отримують допомогу відповідно до Закону України «Про державну соціальну допомогу малозабезпеченим сім’ям» – 12; дітей з особливими освітніми потребами, які навчаються в спеціальних та інклюзивних класах – 171; дітей-вихованців будинків сімейного типу – 1; дітей з інвалідністю – 158; дітей, батьк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яких надано статус бійця-добровольця Антитерористичній операції – 102;  дітей з числа внутрішньо переміщених осіб – 877, дітей, що мають статус дитини, яка постраждала внаслідок воєнних дій і збройних конфліктів – 46; дітей, один із батьків яких загинув (пропав безвісти), помер під час захисту незалежності та суверенітету України – 19; дітей з багатодітних родин (3-х і більше дітей віком до 18 років) – 886; дітей загиблих Захисників і Захисниць України – 32; діти, батьків </w:t>
      </w:r>
      <w:r>
        <w:rPr>
          <w:rFonts w:ascii="Times New Roman" w:hAnsi="Times New Roman"/>
          <w:sz w:val="28"/>
          <w:szCs w:val="28"/>
        </w:rPr>
        <w:lastRenderedPageBreak/>
        <w:t>учасників бойових дій – 751; діти батьків, які мають статус інвалідів війни – 3; діти, батьків учасників війни – 48.</w:t>
      </w:r>
    </w:p>
    <w:p w14:paraId="10ADA788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батьківські кошти харчувалося 464 учня. У групах подовженого дня харчувалося 1473 учні 1-4 класів, з них 120 – звільнені від плати за харчування, 156 – сплачують 50 %. </w:t>
      </w:r>
    </w:p>
    <w:p w14:paraId="7100C86C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Безкоштовне харчування пільгових категорії дітей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у комунальних закладах дошкільної освіти здійснюється відповідно до рішень виконавчого комітету Броварської міської ради Броварського району Київської області від 17.01.2023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№ 26 «Про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</w:t>
      </w:r>
      <w:r>
        <w:rPr>
          <w:rFonts w:ascii="Times New Roman" w:hAnsi="Times New Roman"/>
          <w:sz w:val="28"/>
          <w:szCs w:val="28"/>
          <w:lang w:val="ru-RU"/>
        </w:rPr>
        <w:t>  </w:t>
      </w:r>
      <w:r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рік», від 29.09.2023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№ 766 «Про внесення змін до рішення виконавчого комітету Броварської міської ради Броварського району Київської області від 17.01.2023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№ 26».</w:t>
      </w:r>
    </w:p>
    <w:p w14:paraId="4615C408" w14:textId="77777777" w:rsidR="007F22CA" w:rsidRDefault="007F22CA" w:rsidP="007F22C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Станом на 31.12.2023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 xml:space="preserve">закладах дошкільної освіти громади безкоштовно харчувалися: діти, батькам яких надано статус учасника бойових дій – 447; діти з числа внутрішньо переміщених осіб – 355; </w:t>
      </w:r>
      <w:r>
        <w:rPr>
          <w:rFonts w:ascii="Times New Roman" w:hAnsi="Times New Roman"/>
          <w:sz w:val="28"/>
        </w:rPr>
        <w:t>діти</w:t>
      </w:r>
      <w:r>
        <w:rPr>
          <w:rFonts w:ascii="Times New Roman" w:hAnsi="Times New Roman"/>
          <w:sz w:val="28"/>
          <w:szCs w:val="28"/>
        </w:rPr>
        <w:t xml:space="preserve">, що мають статус дитини, яка постраждала внаслідок воєнних дій і збройних конфліктів – 8; діти, один із батьків яких загинув (пропав безвісти), помер під час захисту незалежності та суверенітету України – 14; діти позбавленні батьківського піклування – 3; діти з малозабезпечених сімей – 22; діти з особливими освітніми потребами – 154; діти з інвалідністю – 38; діти, які знаходяться під опікою – 18.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Окр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/>
          <w:sz w:val="28"/>
          <w:lang w:val="ru-RU"/>
        </w:rPr>
        <w:t xml:space="preserve"> того</w:t>
      </w:r>
      <w:r>
        <w:rPr>
          <w:rFonts w:ascii="Times New Roman" w:hAnsi="Times New Roman"/>
          <w:sz w:val="28"/>
          <w:szCs w:val="28"/>
          <w:lang w:val="ru-RU"/>
        </w:rPr>
        <w:t xml:space="preserve">, плата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 із багатодітної родини складає 50% від батьківської плати (263 дітей).</w:t>
      </w:r>
    </w:p>
    <w:p w14:paraId="4C0E36DB" w14:textId="77777777" w:rsidR="007F22CA" w:rsidRDefault="007F22CA" w:rsidP="007F22CA">
      <w:pPr>
        <w:spacing w:after="0" w:line="240" w:lineRule="auto"/>
        <w:ind w:right="-1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організацію харчування у закладах дошкільної освіти протягом звітного періоду профінансовано 16612,55215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у закладах загальної середньої освіти – 31176,25775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бюджетних коштів.</w:t>
      </w:r>
    </w:p>
    <w:p w14:paraId="585B4221" w14:textId="77777777" w:rsidR="007F22CA" w:rsidRDefault="007F22CA" w:rsidP="007F22CA">
      <w:pPr>
        <w:widowControl w:val="0"/>
        <w:tabs>
          <w:tab w:val="left" w:pos="142"/>
          <w:tab w:val="left" w:pos="1080"/>
        </w:tabs>
        <w:spacing w:after="0" w:line="240" w:lineRule="auto"/>
        <w:ind w:right="-1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Програми «Організація харчування в комунальних закладах освіти Броварської міської територіальної громади» на 2021-2023 роки протягом 2023 року фінансування додатково введених штатних одиниць працівників їдальні у закладах загальної середньої освіти (відповідно встановлених розрядів) становить 820,82703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фінансування доплат осіб, що займають штатну посаду кухаря, підсобного працівника, комірника закладів освіти у розмірі 2-х мінімальних заробітних плат у закладах загальної середньої освіти – 4387,56549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04CC45" w14:textId="77777777" w:rsidR="007F22CA" w:rsidRDefault="007F22CA" w:rsidP="007F22CA">
      <w:pPr>
        <w:widowControl w:val="0"/>
        <w:tabs>
          <w:tab w:val="left" w:pos="142"/>
          <w:tab w:val="left" w:pos="1080"/>
        </w:tabs>
        <w:spacing w:after="0" w:line="240" w:lineRule="auto"/>
        <w:ind w:right="-1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Необхідною умовою доступу дітей до якісної освіти є забезпечення організованого підвезення учнів до закладів освіти і в зворотному напрямку. В громаді шкільний автобус мають обидва заклади сільської місцевості –  </w:t>
      </w:r>
      <w:proofErr w:type="spellStart"/>
      <w:r>
        <w:rPr>
          <w:rFonts w:ascii="Times New Roman" w:hAnsi="Times New Roman"/>
          <w:sz w:val="28"/>
          <w:szCs w:val="28"/>
        </w:rPr>
        <w:t>Княжицький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(2 автобуса) та </w:t>
      </w:r>
      <w:proofErr w:type="spellStart"/>
      <w:r>
        <w:rPr>
          <w:rFonts w:ascii="Times New Roman" w:hAnsi="Times New Roman"/>
          <w:sz w:val="28"/>
          <w:szCs w:val="28"/>
        </w:rPr>
        <w:t>Требухівський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ліцеї. Всього підвозилося 452 учні, у тому числі 346 –  шкільними автобусами. </w:t>
      </w:r>
    </w:p>
    <w:bookmarkEnd w:id="2"/>
    <w:p w14:paraId="131D5C92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Освітня галузь громади має потужні трудові колективи та кваліфіковану педагогічну спільноту. </w:t>
      </w:r>
    </w:p>
    <w:p w14:paraId="6874F6EC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Станом на 31 грудня 2023 року у</w:t>
      </w:r>
      <w:r>
        <w:rPr>
          <w:rFonts w:ascii="Times New Roman" w:hAnsi="Times New Roman"/>
          <w:sz w:val="28"/>
          <w:szCs w:val="28"/>
        </w:rPr>
        <w:t xml:space="preserve"> 23 закладах дошкільної освіти Броварської міської територіальної громади  працює 1110 працівників, із них педагогічних працівників – 455, у тому числі: 19 практичних психологів, </w:t>
      </w:r>
      <w:r>
        <w:rPr>
          <w:rFonts w:ascii="Times New Roman" w:hAnsi="Times New Roman"/>
          <w:sz w:val="28"/>
          <w:szCs w:val="28"/>
        </w:rPr>
        <w:lastRenderedPageBreak/>
        <w:t xml:space="preserve">вихователів-методистів – 27, музичних керівників – 29, інструкторів з фізичної культури – 14, логопедів – 31,  технічних працівників – 478, адмінперсоналу – 54, спеціалістів – 93. Із загальної кількості працівників 41 особа – це сумісники. У ЗДО працюють 41 працівник з числа внутрішньо переміщених осіб (38 жінок), із них 17 педагогічних працівників. </w:t>
      </w:r>
    </w:p>
    <w:p w14:paraId="6A31AA2D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13 закладах загальної середньої освіти Броварської міської територіальної громади працює 1595 працівників: 910 педагогічних працівників, у тому числі: 13 практичних психологів, 17 педагогів-організаторів, 8 вчителів-логопедів, 60 молодих спеціалістів, педагогічний стаж яких до 3-х років, технічних працівників – 354. Із загальної кількості 72 сумісники. У Броварських ліцеях працевлаштовані  внутрішньо переміщені особи – 71 (63 жінок), із них 57  педагогічних працівників.</w:t>
      </w:r>
    </w:p>
    <w:p w14:paraId="0E5A7683" w14:textId="77777777" w:rsidR="007F22CA" w:rsidRDefault="007F22CA" w:rsidP="007F22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Інклюзивно-ресурсному центрі Броварської міської ради Броварського району Київської області працює 32 працівника, із них 23 педагогічні працівники. Із загальної кількості 10 сумісників.  </w:t>
      </w:r>
    </w:p>
    <w:p w14:paraId="3F814439" w14:textId="77777777" w:rsidR="007F22CA" w:rsidRDefault="007F22CA" w:rsidP="007F22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Заклади позашкільної освіти Броварської міської територіальної громади налічують 227 працівників, з них:  117 – педагогічних працівників, 58 – технічного персоналу, адмінперсоналу – 35, спеціалістів – 13. В закладах позашкільної освіти працюють 8 внутрішньо переміщених осіб (3 особи сумісники), із них 5 – педагогічні працівники. </w:t>
      </w:r>
    </w:p>
    <w:p w14:paraId="5D23273B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2023 року виплачувалися надбавки, доплати, премії з метою стимулювання, заохочення та за результатами роботи працівникам закладів освіти: з метою підвищення престижності праці педагогічних працівників, відповідно до Постанови Кабінету Міністрів України від 23.03.2011 № 373; надбавка до посадового  окладу за складність, напруженість у роботі,  відповідно до рішення Броварської міської ради Броварського району Київської області від 23.12.2022 № 959-39-08 та інші доплати відповідно законодавства. </w:t>
      </w:r>
    </w:p>
    <w:p w14:paraId="28A4EB2F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громаді налагоджено роботу Центру професійного розвитку педагогічних працівників Броварської міської ради Київської області, завданнями якого є: надання консультативної підтримки педагогічним працівникам з питань планування та визначення траєкторії їхнього професійного розвитку, особливостей організації освітнього процесу за різними формами здобуття освіти, у тому числі з використанням технологій  дистанційного навчання; професійна підтримка педагогічних працівників з питань впровадження </w:t>
      </w:r>
      <w:proofErr w:type="spellStart"/>
      <w:r>
        <w:rPr>
          <w:sz w:val="28"/>
          <w:szCs w:val="28"/>
          <w:lang w:val="uk-UA"/>
        </w:rPr>
        <w:t>компетентнісного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особистісно</w:t>
      </w:r>
      <w:proofErr w:type="spellEnd"/>
      <w:r>
        <w:rPr>
          <w:sz w:val="28"/>
          <w:szCs w:val="28"/>
          <w:lang w:val="uk-UA"/>
        </w:rPr>
        <w:t xml:space="preserve"> орієнтованого, </w:t>
      </w:r>
      <w:proofErr w:type="spellStart"/>
      <w:r>
        <w:rPr>
          <w:sz w:val="28"/>
          <w:szCs w:val="28"/>
          <w:lang w:val="uk-UA"/>
        </w:rPr>
        <w:t>діяльнісного</w:t>
      </w:r>
      <w:proofErr w:type="spellEnd"/>
      <w:r>
        <w:rPr>
          <w:sz w:val="28"/>
          <w:szCs w:val="28"/>
          <w:lang w:val="uk-UA"/>
        </w:rPr>
        <w:t xml:space="preserve">, інклюзивного підходів до навчання здобувачів освіти і нових освітніх технологій, сприяння професійному розвитку педагогічних працівників. У закладах освіти створено 28 професійних спільнот педагогічних працівників. Протягом звітного періоду проведено 2 засідання науково-методичної ради, на яких схвалено професійні доробки 169 педагогів (111 залікових книжок, 58 авторських методичних розробок);  проведено 48 семінарів, семінари-практикуми, 32 інструктивно-методичні наради, 5 </w:t>
      </w:r>
      <w:proofErr w:type="spellStart"/>
      <w:r>
        <w:rPr>
          <w:sz w:val="28"/>
          <w:szCs w:val="28"/>
          <w:lang w:val="uk-UA"/>
        </w:rPr>
        <w:t>засіданнь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інтервізійної</w:t>
      </w:r>
      <w:proofErr w:type="spellEnd"/>
      <w:r>
        <w:rPr>
          <w:sz w:val="28"/>
          <w:szCs w:val="28"/>
          <w:lang w:val="uk-UA"/>
        </w:rPr>
        <w:t xml:space="preserve"> групи практичних психологів, 8 засідань Школи </w:t>
      </w:r>
      <w:r>
        <w:rPr>
          <w:sz w:val="28"/>
          <w:szCs w:val="28"/>
          <w:lang w:val="uk-UA"/>
        </w:rPr>
        <w:lastRenderedPageBreak/>
        <w:t xml:space="preserve">молодого вчителя, 5 занять Школи передового педагогічного досвіду, 15 майстер-класів, тренінгів, 5 зустрічей за «круглим столом», а також практичні заняття з педагогічними працівниками з актуальних для них питань, літературна кав’ярня, методична платформа тощо. У цьому році започатковано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«Літературна кав’ярня «Митці слова», в рамках якого відбуваються зустрічі з сучасними  письменниками, поетами та творчими людьми. Проведено  3 такі зустрічі. В рамках проведення міського педагогічного форуму: «Освіта під час війни» організовано роботу 21діалогової платформи. </w:t>
      </w:r>
    </w:p>
    <w:p w14:paraId="59DF415D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2023 році були організовані виїзні курси підвищення кваліфікації на базі закладів освіти Броварської міської ТГ від КНЗ КОР «Київський обласний інститут післядипломної освіти педагогічних для 249 педагогічних працівників.</w:t>
      </w:r>
    </w:p>
    <w:p w14:paraId="64DB7E13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роботи за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«Нова українська школа» протягом жовтня-грудня </w:t>
      </w:r>
      <w:proofErr w:type="spellStart"/>
      <w:r>
        <w:rPr>
          <w:sz w:val="28"/>
          <w:szCs w:val="28"/>
          <w:lang w:val="uk-UA"/>
        </w:rPr>
        <w:t>вчителі-предметники</w:t>
      </w:r>
      <w:proofErr w:type="spellEnd"/>
      <w:r>
        <w:rPr>
          <w:sz w:val="28"/>
          <w:szCs w:val="28"/>
          <w:lang w:val="uk-UA"/>
        </w:rPr>
        <w:t>, а це близько 200 осіб, 13 директорів та 26 їх заступників пройшли курси підвищення кваліфікації з різних проблем, актуальних для Нової української школи. У цей період відбулися тренінги для всіх вчителів початкових класів з теми «</w:t>
      </w:r>
      <w:proofErr w:type="spellStart"/>
      <w:r>
        <w:rPr>
          <w:sz w:val="28"/>
          <w:szCs w:val="28"/>
          <w:lang w:val="uk-UA"/>
        </w:rPr>
        <w:t>Діяльнісний</w:t>
      </w:r>
      <w:proofErr w:type="spellEnd"/>
      <w:r>
        <w:rPr>
          <w:sz w:val="28"/>
          <w:szCs w:val="28"/>
          <w:lang w:val="uk-UA"/>
        </w:rPr>
        <w:t xml:space="preserve"> підхід у початковій школі в реаліях сьогодення».</w:t>
      </w:r>
    </w:p>
    <w:p w14:paraId="53809151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Продовжується співпраця з Всеукраїнською громадською організацією «Асоціація працівників дошкільної освіти» (далі – ВГО). У цьому році територіальний осередок налічує 65 педагогів-дошкільників. 17 </w:t>
      </w:r>
      <w:proofErr w:type="spellStart"/>
      <w:r>
        <w:rPr>
          <w:sz w:val="28"/>
          <w:szCs w:val="28"/>
          <w:lang w:val="uk-UA"/>
        </w:rPr>
        <w:t>асоціантів</w:t>
      </w:r>
      <w:proofErr w:type="spellEnd"/>
      <w:r>
        <w:rPr>
          <w:sz w:val="28"/>
          <w:szCs w:val="28"/>
          <w:lang w:val="uk-UA"/>
        </w:rPr>
        <w:t xml:space="preserve"> вдало пройшли навчання за програмами підвищення кваліфікації, яке проводила ВГО.</w:t>
      </w:r>
    </w:p>
    <w:p w14:paraId="0653B848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листопаді-грудні 2023 року відбулося навчання для 75 педагогічних працівників садочків в межах співпраці Міністерства освіти і науки України, ВГО та Дитячого фонду ООН ЮНІСЕФ в Україні.</w:t>
      </w:r>
    </w:p>
    <w:p w14:paraId="54D14C31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Починаючи з цього року, Центр професійного розвитку педагогічних працівників також може надавати послуги з підвищення кваліфікації. В грудні відбувся перший такий сертифікаційний навчально-методичний захід. 27 педагогів-дошкільників отримали перші сертифікати від Центру професійного розвитку педагогічних працівників. </w:t>
      </w:r>
    </w:p>
    <w:p w14:paraId="7C64C9D1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з видів підвищення кваліфікації є сертифікація. У цьому році успішно її завершили 6 вчителів закладів загальної середньої освіти.</w:t>
      </w:r>
    </w:p>
    <w:p w14:paraId="419F44D9" w14:textId="77777777" w:rsidR="007F22CA" w:rsidRDefault="007F22CA" w:rsidP="007F22CA">
      <w:pPr>
        <w:pStyle w:val="203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умовах воєнного стану гостро постало питання надання психологічної та соціально-педагогічної підтримки всім учасникам освітнього процесу. Цим  займалася психологічна служба системи освіти, яка на кінець 2023 року  нараховує 50 осіб, з яких практичних психологів –36, соціальних педагогів – 13 та 1 консультант. Вони надавали консультативну підтримку, проводили тренінгові заняття, організовували  зустрічі груп підтримки для дітей, батьків, педагогів, </w:t>
      </w:r>
      <w:proofErr w:type="spellStart"/>
      <w:r>
        <w:rPr>
          <w:sz w:val="28"/>
          <w:szCs w:val="28"/>
        </w:rPr>
        <w:t>внутрішньопереміщених</w:t>
      </w:r>
      <w:proofErr w:type="spellEnd"/>
      <w:r>
        <w:rPr>
          <w:sz w:val="28"/>
          <w:szCs w:val="28"/>
        </w:rPr>
        <w:t xml:space="preserve"> осіб, а також для тих, у кого рідні перебувають у лавах ЗСУ.</w:t>
      </w:r>
    </w:p>
    <w:p w14:paraId="1620FE4B" w14:textId="77777777" w:rsidR="007F22CA" w:rsidRDefault="007F22CA" w:rsidP="007F22CA">
      <w:pPr>
        <w:pStyle w:val="203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педагогічних працівників, батьків та дітей ЗДО «Джерельце», учасників освітнього процесу Броварського ліцею № 10, які постраждали </w:t>
      </w:r>
      <w:r>
        <w:rPr>
          <w:sz w:val="28"/>
          <w:szCs w:val="28"/>
        </w:rPr>
        <w:lastRenderedPageBreak/>
        <w:t xml:space="preserve">внаслідок </w:t>
      </w:r>
      <w:proofErr w:type="spellStart"/>
      <w:r>
        <w:rPr>
          <w:sz w:val="28"/>
          <w:szCs w:val="28"/>
        </w:rPr>
        <w:t>авіатрощі</w:t>
      </w:r>
      <w:proofErr w:type="spellEnd"/>
      <w:r>
        <w:rPr>
          <w:sz w:val="28"/>
          <w:szCs w:val="28"/>
        </w:rPr>
        <w:t xml:space="preserve"> 18 січня 2023року було організовано ряд заходів: психологічна підтримка батьків та дітей, яку провела кризовий та сімейний психолог Наталія Канська; зустріч групи підтримки для батьків, вихователів за методом ІТС (інтегративна терапія спільнот), яку провели </w:t>
      </w:r>
      <w:proofErr w:type="spellStart"/>
      <w:r>
        <w:rPr>
          <w:sz w:val="28"/>
          <w:szCs w:val="28"/>
        </w:rPr>
        <w:t>Сімон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Гройтер</w:t>
      </w:r>
      <w:proofErr w:type="spellEnd"/>
      <w:r>
        <w:rPr>
          <w:sz w:val="28"/>
          <w:szCs w:val="28"/>
        </w:rPr>
        <w:t xml:space="preserve"> (Швейцарія); для учасників освітнього процесу заняття за програмою  «Діти і війна: навчання технік зцілення». Психологічна підтримка та допомога надавалася практичними психологами закладів освіти громади. У межах освітнього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«Ментальне здоров’я – </w:t>
      </w:r>
      <w:proofErr w:type="spellStart"/>
      <w:r>
        <w:rPr>
          <w:sz w:val="28"/>
          <w:szCs w:val="28"/>
        </w:rPr>
        <w:t>нейромережа</w:t>
      </w:r>
      <w:proofErr w:type="spellEnd"/>
      <w:r>
        <w:rPr>
          <w:sz w:val="28"/>
          <w:szCs w:val="28"/>
        </w:rPr>
        <w:t xml:space="preserve"> Київщини» педагогічні працівники нашої громади з Броварських ліцеїв № 1, 7, 9, 11,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ліцею, закладів дошкільної освіти «Ромашка», «Калинка», «Вишенька» та Інклюзивно-ресурсного центру проходять відповідне навчання. Цей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є невід’ємною частиною Всеукраїнської програми ментального здоров’я «Ти як?» за ініціативою Олени </w:t>
      </w:r>
      <w:proofErr w:type="spellStart"/>
      <w:r>
        <w:rPr>
          <w:sz w:val="28"/>
          <w:szCs w:val="28"/>
        </w:rPr>
        <w:t>Зеленської</w:t>
      </w:r>
      <w:proofErr w:type="spellEnd"/>
      <w:r>
        <w:rPr>
          <w:sz w:val="28"/>
          <w:szCs w:val="28"/>
        </w:rPr>
        <w:t>.</w:t>
      </w:r>
    </w:p>
    <w:p w14:paraId="0AC84556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військовою агресією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 гостро постало також питання володіння українською мовою у спілкуванні серед російськомовних верств населення, в тому числі і внутрішньо переміщених.</w:t>
      </w:r>
    </w:p>
    <w:p w14:paraId="4018AFA9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рамках підписаного Меморандуму про співпрацю між Броварською міською територіальною громадою та громадською організацією «Українська гуманітарна платформа», який включає популяризацію мовного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«Єдині», проводяться розмовні клуби на базі Комунального закладу клубного типу «Культурно-інноваційна платформа «Теплиця», а з травня 2023 року було відкрито ще одну локацію розмовного клубу в модульному містечку для ВПО. Модераторами були консультанти ЦПРПП та вчителі української мови і літератури. У 2023 році відбулося 80 засідань розмовних клубів для дорослих (охоплено 149 осіб) та 12 зустрічей з 2 дітьми.</w:t>
      </w:r>
    </w:p>
    <w:p w14:paraId="0E17C1CF" w14:textId="77777777" w:rsidR="007F22CA" w:rsidRDefault="007F22CA" w:rsidP="007F2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зважаючи на воєнний стан, повітряні тривоги, труднощі з електропостачанням, у січні-лютому 2023 року відбувся ІІІ (обласний) етап Всеукраїнських учнівських олімпіад з 16 навчальних предметів. У ньому взяли участь 58 школярів  громади, 25 стали переможцями: 5 учнів вибороли перше місце, 9 стали другими, а 11 посіли третє місце. Протягом листопада – грудня 2023 року тривав ІІ (територіальний) етап Всеукраїнських учнівських олімпіад. У них взяли участь 524 учасники, переможцями стали 226 здобувачів освіти.</w:t>
      </w:r>
    </w:p>
    <w:p w14:paraId="4072ECC1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лютому 2023 року відбувся ІІ (обласний) етап Всеукраїнського конкурсу-захисту науково-дослідницьких робіт учнів – членів Малої академії наук України. Свої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представили 7 здобувачів освіти;  двоє юних дослідників здобули І місце, а один – ІІІ місце. У грудні проходив І (територіальний) етап цього ж конкурсу. Близько 40 юних дослідників захищали свої роботи у 10 наукових відділеннях.</w:t>
      </w:r>
    </w:p>
    <w:p w14:paraId="13F177B1" w14:textId="77777777" w:rsidR="007F22CA" w:rsidRP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rStyle w:val="af6"/>
          <w:lang w:val="uk-UA"/>
        </w:rPr>
      </w:pPr>
      <w:r>
        <w:rPr>
          <w:sz w:val="28"/>
          <w:szCs w:val="28"/>
          <w:lang w:val="uk-UA"/>
        </w:rPr>
        <w:t xml:space="preserve">Також учні закладів освіти громади були учасниками ІІІ (обласного) етапу ХХІІ Міжнародного конкурсу з української мови імені Петра </w:t>
      </w:r>
      <w:proofErr w:type="spellStart"/>
      <w:r>
        <w:rPr>
          <w:sz w:val="28"/>
          <w:szCs w:val="28"/>
          <w:lang w:val="uk-UA"/>
        </w:rPr>
        <w:t>Яцика</w:t>
      </w:r>
      <w:proofErr w:type="spellEnd"/>
      <w:r>
        <w:rPr>
          <w:sz w:val="28"/>
          <w:szCs w:val="28"/>
          <w:lang w:val="uk-UA"/>
        </w:rPr>
        <w:t>; взяли участь 3 учнів, один – переможець. На ІІІ етапі ХХІІ Всеукраїнського конкурсу учнівської творчості, що проходить під гаслом «Об’єднаймося ж, брати мої!» маємо переможця з ІІ місцем.</w:t>
      </w:r>
    </w:p>
    <w:p w14:paraId="31897108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rStyle w:val="af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 листопаді 2023 року був проведений ІІ (регіональний) етап ХХІІІ Міжнародного конкурсу з української мови імені Петра </w:t>
      </w:r>
      <w:proofErr w:type="spellStart"/>
      <w:r>
        <w:rPr>
          <w:sz w:val="28"/>
          <w:szCs w:val="28"/>
          <w:lang w:val="uk-UA"/>
        </w:rPr>
        <w:t>Яцика</w:t>
      </w:r>
      <w:proofErr w:type="spellEnd"/>
      <w:r>
        <w:rPr>
          <w:sz w:val="28"/>
          <w:szCs w:val="28"/>
          <w:lang w:val="uk-UA"/>
        </w:rPr>
        <w:t>. Учасниками стали 113 здобувачів освіти нашої громади, 33 з них здобули І, ІІ та ІІІ місця. Також у листопаді відбувся ІІ (регіональний) етап ХIV Міжнародного мовно-літературного конкурсу учнівської і студентської молоді імені Тараса Шевченка. Взяли участь 68 учнів, з них переможцями стали 27 ліцеїстів.</w:t>
      </w:r>
    </w:p>
    <w:p w14:paraId="00C20E6F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</w:pPr>
      <w:r>
        <w:rPr>
          <w:sz w:val="28"/>
          <w:szCs w:val="28"/>
          <w:lang w:val="uk-UA"/>
        </w:rPr>
        <w:t>Шестеро найкращих будуть представляти Броварську громаду на обласних етапах у січні 2024 року.</w:t>
      </w:r>
    </w:p>
    <w:p w14:paraId="2FB07997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професійний рівень освітянських кадрів свідчить участь та перемоги педагогів у територіальних, обласних та всеукраїнських етапах фахових конкурсів. </w:t>
      </w:r>
    </w:p>
    <w:p w14:paraId="2035515A" w14:textId="77777777" w:rsidR="007F22CA" w:rsidRDefault="007F22CA" w:rsidP="007F22C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Одним із загальновідомих є всеукраїнський конкурс «Учитель року», який проводиться з метою підвищення престижності професії вчителя в суспільстві.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У листопаді-грудні 2023 року відбувся І етап конкурсу «Учитель року</w:t>
      </w:r>
      <w:r>
        <w:rPr>
          <w:rFonts w:ascii="Times New Roman" w:hAnsi="Times New Roman"/>
          <w:sz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- 2024». Участь взяли два вчителі закладів загальної середньої освіти нашої громади, один з яких пройшов до  ІІ-го обласного етапу та готується до наступних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випробуваннь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. </w:t>
      </w:r>
    </w:p>
    <w:p w14:paraId="387EB137" w14:textId="77777777" w:rsidR="007F22CA" w:rsidRDefault="007F22CA" w:rsidP="007F22C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19 педагогів  закладів позашкільної освіти у 2023 році взяли участь у Всеукраїнському конкурсі  науково-методичних розробок та віртуальних ресурсів з еколого-натуралістичного напряму позашкільної освіти, Всеукраїнському конкурсі рукописів навчальної літератури для позашкільних навчальних закладів.</w:t>
      </w:r>
    </w:p>
    <w:p w14:paraId="6F61600F" w14:textId="77777777" w:rsidR="007F22CA" w:rsidRDefault="007F22CA" w:rsidP="007F22C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Броварській громаді стає традиційним конкурс професійної майстерності педагогів закладів дошкільної освіти «</w:t>
      </w:r>
      <w:proofErr w:type="spellStart"/>
      <w:r>
        <w:rPr>
          <w:sz w:val="28"/>
          <w:szCs w:val="28"/>
          <w:lang w:val="uk-UA"/>
        </w:rPr>
        <w:t>Апгрейд</w:t>
      </w:r>
      <w:proofErr w:type="spellEnd"/>
      <w:r>
        <w:rPr>
          <w:sz w:val="28"/>
          <w:szCs w:val="28"/>
          <w:lang w:val="uk-UA"/>
        </w:rPr>
        <w:t xml:space="preserve"> майстерності педагога 2023», учасниками якого стали 14 педагогів, троє з них зайняли відповідно І, ІІ та ІІІ місця. </w:t>
      </w:r>
    </w:p>
    <w:p w14:paraId="05AF1624" w14:textId="77777777" w:rsidR="007F22CA" w:rsidRDefault="007F22CA" w:rsidP="007F22C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Особлива увага педагогічної громадськості закладів приділяється питанням національно-патріотичного виховання учнів. </w:t>
      </w:r>
      <w:r>
        <w:rPr>
          <w:sz w:val="28"/>
          <w:szCs w:val="28"/>
          <w:lang w:val="uk-UA" w:eastAsia="en-US"/>
        </w:rPr>
        <w:t xml:space="preserve">Заклади освіти міста співпрацюють з громадськими та благодійними організаціями, військовим комісаріатом. Класними керівниками закладів загальної середньої освіти проводяться тематичні виховні години, присвячені відзначенню пам'ятних дат з історії України та вшанування видатних особистостей-українців. </w:t>
      </w:r>
      <w:r>
        <w:rPr>
          <w:sz w:val="28"/>
          <w:szCs w:val="28"/>
          <w:lang w:val="uk-UA"/>
        </w:rPr>
        <w:t xml:space="preserve">Протягом звітного періоду в закладах освіти громади проведено наступні заходи з національно-патріотичного виховання </w:t>
      </w:r>
      <w:r>
        <w:rPr>
          <w:sz w:val="28"/>
          <w:szCs w:val="28"/>
          <w:shd w:val="clear" w:color="auto" w:fill="FFFFFF"/>
          <w:lang w:val="uk-UA"/>
        </w:rPr>
        <w:t xml:space="preserve">до свят та пам’ятних днів: виховні бесіди, круглі столи, конференції, </w:t>
      </w:r>
      <w:r>
        <w:rPr>
          <w:sz w:val="28"/>
          <w:szCs w:val="28"/>
          <w:lang w:val="uk-UA"/>
        </w:rPr>
        <w:t xml:space="preserve">перегляди відеофільмів до Дня пам’яті Героїв Крут, до Дня вшанування пам’яті Героїв Небесної Сотні, до Дня Добровольця, Дня захисників і захисниць України, Дня пам’яті жертв голодомору, Дня вшанування учасників ліквідації наслідків аварії на Чорнобильській АЕС. Учні ліцеїв та вихованці </w:t>
      </w:r>
      <w:proofErr w:type="spellStart"/>
      <w:r>
        <w:rPr>
          <w:sz w:val="28"/>
          <w:szCs w:val="28"/>
          <w:lang w:val="uk-UA"/>
        </w:rPr>
        <w:t>позашкілля</w:t>
      </w:r>
      <w:proofErr w:type="spellEnd"/>
      <w:r>
        <w:rPr>
          <w:sz w:val="28"/>
          <w:szCs w:val="28"/>
          <w:lang w:val="uk-UA"/>
        </w:rPr>
        <w:t xml:space="preserve"> взяли участь у змаганні «Краєзнавчий Калейдоскоп», бесіді «Жива пам’ять історії» до Міжнародного Дня пам’яті жертв  Голокосту, у Всеукраїнському </w:t>
      </w:r>
      <w:proofErr w:type="spellStart"/>
      <w:r>
        <w:rPr>
          <w:sz w:val="28"/>
          <w:szCs w:val="28"/>
          <w:lang w:val="uk-UA"/>
        </w:rPr>
        <w:t>онлайн-конкурсі</w:t>
      </w:r>
      <w:proofErr w:type="spellEnd"/>
      <w:r>
        <w:rPr>
          <w:sz w:val="28"/>
          <w:szCs w:val="28"/>
          <w:lang w:val="uk-UA"/>
        </w:rPr>
        <w:t xml:space="preserve"> відеороликів «Шана й подяка незламним…», о</w:t>
      </w:r>
      <w:r>
        <w:rPr>
          <w:rStyle w:val="2828"/>
          <w:sz w:val="28"/>
          <w:szCs w:val="28"/>
          <w:lang w:val="uk-UA"/>
        </w:rPr>
        <w:t>рганізаційно-масовому</w:t>
      </w:r>
      <w:r>
        <w:rPr>
          <w:sz w:val="28"/>
          <w:szCs w:val="28"/>
          <w:lang w:val="uk-UA"/>
        </w:rPr>
        <w:t xml:space="preserve"> заході «Голокост. Знаємо. </w:t>
      </w:r>
      <w:proofErr w:type="spellStart"/>
      <w:r>
        <w:rPr>
          <w:sz w:val="28"/>
          <w:szCs w:val="28"/>
          <w:lang w:val="uk-UA"/>
        </w:rPr>
        <w:t>Памʼятаємо</w:t>
      </w:r>
      <w:proofErr w:type="spellEnd"/>
      <w:r>
        <w:rPr>
          <w:sz w:val="28"/>
          <w:szCs w:val="28"/>
          <w:lang w:val="uk-UA"/>
        </w:rPr>
        <w:t>!», годині патріотичного виховання «</w:t>
      </w:r>
      <w:proofErr w:type="spellStart"/>
      <w:r>
        <w:rPr>
          <w:sz w:val="28"/>
          <w:szCs w:val="28"/>
          <w:lang w:val="uk-UA"/>
        </w:rPr>
        <w:t>Україна-єдина</w:t>
      </w:r>
      <w:proofErr w:type="spellEnd"/>
      <w:r>
        <w:rPr>
          <w:sz w:val="28"/>
          <w:szCs w:val="28"/>
          <w:lang w:val="uk-UA"/>
        </w:rPr>
        <w:t xml:space="preserve">!» до Дня Соборності України, у </w:t>
      </w:r>
      <w:r>
        <w:rPr>
          <w:sz w:val="28"/>
          <w:szCs w:val="28"/>
          <w:lang w:val="uk-UA"/>
        </w:rPr>
        <w:lastRenderedPageBreak/>
        <w:t xml:space="preserve">територіальному етапі Всеукраїнської фотовиставки до Дня Соборності України «Україна – це ми!», у Всеукраїнському багатожанровому дистанційному конкурсі «Все буде Україна», у Відкритому міському фестивалі позашкільної освіти «KYIV M-FEST-2023», в обласному  патріотичному  форумі «Зима,  що  нас  змінила», присвяченому  Дню  Героїв  Небесної Сотні, Єдиному уроці-пам’яті «Небесна Сотня: пам’ятаємо», інформаційній годині до Дня  рідної мови – «Мова моя рідна, мова моя солов’їна», Всеукраїнському  </w:t>
      </w:r>
      <w:proofErr w:type="spellStart"/>
      <w:r>
        <w:rPr>
          <w:sz w:val="28"/>
          <w:szCs w:val="28"/>
          <w:lang w:val="uk-UA"/>
        </w:rPr>
        <w:t>онлайн-конкурсі</w:t>
      </w:r>
      <w:proofErr w:type="spellEnd"/>
      <w:r>
        <w:rPr>
          <w:sz w:val="28"/>
          <w:szCs w:val="28"/>
          <w:lang w:val="uk-UA"/>
        </w:rPr>
        <w:t xml:space="preserve"> відеороликів «Шана й подяка незламним…», конкурсі ЮНІСЕФ «Поезія заради миру», у </w:t>
      </w:r>
      <w:proofErr w:type="spellStart"/>
      <w:r>
        <w:rPr>
          <w:sz w:val="28"/>
          <w:szCs w:val="28"/>
          <w:lang w:val="uk-UA"/>
        </w:rPr>
        <w:t>челендж-фотоколажі</w:t>
      </w:r>
      <w:proofErr w:type="spellEnd"/>
      <w:r>
        <w:rPr>
          <w:sz w:val="28"/>
          <w:szCs w:val="28"/>
          <w:lang w:val="uk-UA"/>
        </w:rPr>
        <w:t xml:space="preserve"> «Рік незламності наша сила!», у вікторині «Бандерівське смузі!», у просвітницькій годині та </w:t>
      </w:r>
      <w:proofErr w:type="spellStart"/>
      <w:r>
        <w:rPr>
          <w:sz w:val="28"/>
          <w:szCs w:val="28"/>
          <w:lang w:val="uk-UA"/>
        </w:rPr>
        <w:t>брейн-рингу</w:t>
      </w:r>
      <w:proofErr w:type="spellEnd"/>
      <w:r>
        <w:rPr>
          <w:sz w:val="28"/>
          <w:szCs w:val="28"/>
          <w:lang w:val="uk-UA"/>
        </w:rPr>
        <w:t xml:space="preserve"> «Знавці Великого Кобзаря», </w:t>
      </w:r>
      <w:r>
        <w:rPr>
          <w:rStyle w:val="1621"/>
          <w:sz w:val="28"/>
          <w:szCs w:val="28"/>
          <w:lang w:val="uk-UA"/>
        </w:rPr>
        <w:t xml:space="preserve">уроці Мужності з циклу «Незламні герої» до Дня українського добровольця, </w:t>
      </w:r>
      <w:r>
        <w:rPr>
          <w:sz w:val="28"/>
          <w:szCs w:val="28"/>
          <w:lang w:val="uk-UA"/>
        </w:rPr>
        <w:t xml:space="preserve">обласному природоохоронному </w:t>
      </w:r>
      <w:proofErr w:type="spellStart"/>
      <w:r>
        <w:rPr>
          <w:sz w:val="28"/>
          <w:szCs w:val="28"/>
          <w:lang w:val="uk-UA"/>
        </w:rPr>
        <w:t>флешмобі</w:t>
      </w:r>
      <w:proofErr w:type="spellEnd"/>
      <w:r>
        <w:rPr>
          <w:sz w:val="28"/>
          <w:szCs w:val="28"/>
          <w:lang w:val="uk-UA"/>
        </w:rPr>
        <w:t xml:space="preserve"> з висадки дерев «Дерево перемоги», обласній патріотичній акції «ЗАВДЯКИ ТОБІ», Всеукраїнському конкурсі майстрів та художників «Мальовнича Україна», Всеукраїнському конкурсі мистецтв «</w:t>
      </w:r>
      <w:proofErr w:type="spellStart"/>
      <w:r>
        <w:rPr>
          <w:sz w:val="28"/>
          <w:szCs w:val="28"/>
          <w:lang w:val="uk-UA"/>
        </w:rPr>
        <w:t>Дивограй</w:t>
      </w:r>
      <w:proofErr w:type="spellEnd"/>
      <w:r>
        <w:rPr>
          <w:sz w:val="28"/>
          <w:szCs w:val="28"/>
          <w:lang w:val="uk-UA"/>
        </w:rPr>
        <w:t xml:space="preserve">», заходах до  Всесвітнього дня Вишиванки, Дня матері, Міжнародного дня захисту дітей, Дня Конституції України, </w:t>
      </w:r>
      <w:bookmarkStart w:id="3" w:name="_Hlk148612473"/>
      <w:r>
        <w:rPr>
          <w:sz w:val="28"/>
          <w:szCs w:val="28"/>
          <w:lang w:val="uk-UA"/>
        </w:rPr>
        <w:t xml:space="preserve">Дня Незалежності, Дня пам’яті захисників України, які загинули в боротьбі за незалежність, суверенітет і територіальну цілісність України, Дня міста Бровари, </w:t>
      </w:r>
      <w:bookmarkEnd w:id="3"/>
      <w:r>
        <w:rPr>
          <w:sz w:val="28"/>
          <w:szCs w:val="28"/>
          <w:lang w:val="uk-UA"/>
        </w:rPr>
        <w:t xml:space="preserve">Дня захисників та захисниць України тощо.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Броварського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ГУ ДСНС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Київській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учнями</w:t>
      </w:r>
      <w:proofErr w:type="spellEnd"/>
      <w:r>
        <w:rPr>
          <w:sz w:val="28"/>
          <w:szCs w:val="28"/>
        </w:rPr>
        <w:t xml:space="preserve"> проведено </w:t>
      </w:r>
      <w:proofErr w:type="spellStart"/>
      <w:r>
        <w:rPr>
          <w:sz w:val="28"/>
          <w:szCs w:val="28"/>
        </w:rPr>
        <w:t>майстер-класи</w:t>
      </w:r>
      <w:proofErr w:type="spellEnd"/>
      <w:r>
        <w:rPr>
          <w:sz w:val="28"/>
          <w:szCs w:val="28"/>
        </w:rPr>
        <w:t xml:space="preserve"> «Робота </w:t>
      </w:r>
      <w:proofErr w:type="spellStart"/>
      <w:r>
        <w:rPr>
          <w:sz w:val="28"/>
          <w:szCs w:val="28"/>
        </w:rPr>
        <w:t>безпілотних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», «Перша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>», онлайн-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Пожежна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Вибухонебезпечні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</w:t>
      </w:r>
      <w:proofErr w:type="spellEnd"/>
      <w:r>
        <w:rPr>
          <w:sz w:val="28"/>
          <w:szCs w:val="28"/>
        </w:rPr>
        <w:t xml:space="preserve">». У </w:t>
      </w:r>
      <w:proofErr w:type="spellStart"/>
      <w:r>
        <w:rPr>
          <w:sz w:val="28"/>
          <w:szCs w:val="28"/>
        </w:rPr>
        <w:t>ряді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проведено урок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мужності</w:t>
      </w:r>
      <w:proofErr w:type="spellEnd"/>
      <w:r>
        <w:rPr>
          <w:sz w:val="28"/>
          <w:szCs w:val="28"/>
        </w:rPr>
        <w:t xml:space="preserve"> з циклу «</w:t>
      </w:r>
      <w:proofErr w:type="spellStart"/>
      <w:r>
        <w:rPr>
          <w:sz w:val="28"/>
          <w:szCs w:val="28"/>
        </w:rPr>
        <w:t>Незламні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герої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участ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Андруши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вчительки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 xml:space="preserve">російському </w:t>
      </w:r>
      <w:proofErr w:type="spellStart"/>
      <w:r>
        <w:rPr>
          <w:sz w:val="28"/>
          <w:szCs w:val="28"/>
        </w:rPr>
        <w:t>полоні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Творча</w:t>
      </w:r>
      <w:proofErr w:type="spellEnd"/>
      <w:r>
        <w:rPr>
          <w:sz w:val="28"/>
          <w:szCs w:val="28"/>
        </w:rPr>
        <w:t xml:space="preserve"> робота </w:t>
      </w:r>
      <w:proofErr w:type="spellStart"/>
      <w:r>
        <w:rPr>
          <w:sz w:val="28"/>
          <w:szCs w:val="28"/>
        </w:rPr>
        <w:t>вихованки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національно-патріотичного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поштова</w:t>
      </w:r>
      <w:proofErr w:type="spellEnd"/>
      <w:r>
        <w:rPr>
          <w:sz w:val="28"/>
          <w:szCs w:val="28"/>
        </w:rPr>
        <w:t xml:space="preserve"> марка «</w:t>
      </w:r>
      <w:proofErr w:type="spellStart"/>
      <w:r>
        <w:rPr>
          <w:sz w:val="28"/>
          <w:szCs w:val="28"/>
        </w:rPr>
        <w:t>Найзаповітніша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мрія</w:t>
      </w:r>
      <w:proofErr w:type="spellEnd"/>
      <w:r>
        <w:rPr>
          <w:sz w:val="28"/>
          <w:szCs w:val="28"/>
        </w:rPr>
        <w:t xml:space="preserve">», у </w:t>
      </w:r>
      <w:proofErr w:type="spellStart"/>
      <w:r>
        <w:rPr>
          <w:sz w:val="28"/>
          <w:szCs w:val="28"/>
        </w:rPr>
        <w:t>Всеукраїнському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ескізів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Діти</w:t>
      </w:r>
      <w:proofErr w:type="spellEnd"/>
      <w:r>
        <w:rPr>
          <w:sz w:val="28"/>
          <w:szCs w:val="28"/>
        </w:rPr>
        <w:t xml:space="preserve"> Перемоги </w:t>
      </w:r>
      <w:proofErr w:type="spellStart"/>
      <w:r>
        <w:rPr>
          <w:sz w:val="28"/>
          <w:szCs w:val="28"/>
        </w:rPr>
        <w:t>малюють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майбутнього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здобула</w:t>
      </w:r>
      <w:proofErr w:type="spellEnd"/>
      <w:r>
        <w:rPr>
          <w:sz w:val="28"/>
          <w:szCs w:val="28"/>
        </w:rPr>
        <w:t xml:space="preserve"> перемогу </w:t>
      </w:r>
      <w:proofErr w:type="spellStart"/>
      <w:r>
        <w:rPr>
          <w:sz w:val="28"/>
          <w:szCs w:val="28"/>
        </w:rPr>
        <w:t>переважаючою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більші</w:t>
      </w:r>
      <w:proofErr w:type="gramStart"/>
      <w:r>
        <w:rPr>
          <w:sz w:val="28"/>
          <w:szCs w:val="28"/>
        </w:rPr>
        <w:t>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взяли участь у </w:t>
      </w:r>
      <w:proofErr w:type="spellStart"/>
      <w:r>
        <w:rPr>
          <w:sz w:val="28"/>
          <w:szCs w:val="28"/>
        </w:rPr>
        <w:t>обласних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фізкультурно-патріотичного</w:t>
      </w:r>
      <w:proofErr w:type="spellEnd"/>
      <w:r>
        <w:rPr>
          <w:sz w:val="28"/>
          <w:szCs w:val="28"/>
        </w:rPr>
        <w:t xml:space="preserve"> фестивалю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Козацький</w:t>
      </w:r>
      <w:proofErr w:type="spellEnd"/>
      <w:r>
        <w:rPr>
          <w:sz w:val="28"/>
          <w:szCs w:val="28"/>
        </w:rPr>
        <w:t xml:space="preserve"> гарт»,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Учнівська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ліга</w:t>
      </w:r>
      <w:proofErr w:type="spellEnd"/>
      <w:r>
        <w:rPr>
          <w:sz w:val="28"/>
          <w:szCs w:val="28"/>
        </w:rPr>
        <w:t xml:space="preserve"> «Здорова 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 xml:space="preserve">», </w:t>
      </w:r>
      <w:r>
        <w:rPr>
          <w:sz w:val="28"/>
          <w:szCs w:val="28"/>
          <w:lang w:val="uk-UA"/>
        </w:rPr>
        <w:t>Всеукраїнському фізкультурно-оздоровчому заході серед учнів «Рух – це здорово»</w:t>
      </w:r>
      <w:r>
        <w:rPr>
          <w:sz w:val="28"/>
          <w:szCs w:val="28"/>
        </w:rPr>
        <w:t xml:space="preserve">, районному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Всеукраїнської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дитячо-юнацької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військово-патріотичної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гри</w:t>
      </w:r>
      <w:proofErr w:type="spellEnd"/>
      <w:r>
        <w:rPr>
          <w:rStyle w:val="4231"/>
          <w:sz w:val="28"/>
          <w:szCs w:val="28"/>
        </w:rPr>
        <w:t xml:space="preserve"> «</w:t>
      </w:r>
      <w:proofErr w:type="spellStart"/>
      <w:r>
        <w:rPr>
          <w:rStyle w:val="4231"/>
          <w:sz w:val="28"/>
          <w:szCs w:val="28"/>
        </w:rPr>
        <w:t>Сокіл</w:t>
      </w:r>
      <w:proofErr w:type="spellEnd"/>
      <w:proofErr w:type="gramEnd"/>
      <w:r>
        <w:rPr>
          <w:rStyle w:val="4231"/>
          <w:sz w:val="28"/>
          <w:szCs w:val="28"/>
        </w:rPr>
        <w:t>» («</w:t>
      </w:r>
      <w:proofErr w:type="spellStart"/>
      <w:proofErr w:type="gramStart"/>
      <w:r>
        <w:rPr>
          <w:rStyle w:val="4231"/>
          <w:sz w:val="28"/>
          <w:szCs w:val="28"/>
        </w:rPr>
        <w:t>Джура</w:t>
      </w:r>
      <w:proofErr w:type="spellEnd"/>
      <w:r>
        <w:rPr>
          <w:rStyle w:val="4231"/>
          <w:sz w:val="28"/>
          <w:szCs w:val="28"/>
        </w:rPr>
        <w:t>»).</w:t>
      </w:r>
      <w:proofErr w:type="gramEnd"/>
      <w:r>
        <w:rPr>
          <w:sz w:val="28"/>
          <w:szCs w:val="28"/>
        </w:rPr>
        <w:t xml:space="preserve"> </w:t>
      </w:r>
      <w:bookmarkStart w:id="4" w:name="_Hlk148612532"/>
      <w:r>
        <w:rPr>
          <w:sz w:val="28"/>
          <w:szCs w:val="28"/>
          <w:lang w:val="uk-UA"/>
        </w:rPr>
        <w:t>Народним художнім колективом «Театр народної пісні «</w:t>
      </w:r>
      <w:proofErr w:type="spellStart"/>
      <w:r>
        <w:rPr>
          <w:sz w:val="28"/>
          <w:szCs w:val="28"/>
          <w:lang w:val="uk-UA"/>
        </w:rPr>
        <w:t>Слов’яночка</w:t>
      </w:r>
      <w:proofErr w:type="spellEnd"/>
      <w:r>
        <w:rPr>
          <w:sz w:val="28"/>
          <w:szCs w:val="28"/>
          <w:lang w:val="uk-UA"/>
        </w:rPr>
        <w:t xml:space="preserve">» Палацу творчості дітей та юнацтва Броварської міської територіальної громади створено </w:t>
      </w:r>
      <w:proofErr w:type="spellStart"/>
      <w:r>
        <w:rPr>
          <w:sz w:val="28"/>
          <w:szCs w:val="28"/>
          <w:lang w:val="uk-UA"/>
        </w:rPr>
        <w:t>відеоконтент</w:t>
      </w:r>
      <w:proofErr w:type="spellEnd"/>
      <w:r>
        <w:rPr>
          <w:sz w:val="28"/>
          <w:szCs w:val="28"/>
          <w:lang w:val="uk-UA"/>
        </w:rPr>
        <w:t xml:space="preserve"> для участі в </w:t>
      </w:r>
      <w:proofErr w:type="spellStart"/>
      <w:r>
        <w:rPr>
          <w:sz w:val="28"/>
          <w:szCs w:val="28"/>
          <w:lang w:val="uk-UA"/>
        </w:rPr>
        <w:t>медіаплатформі</w:t>
      </w:r>
      <w:proofErr w:type="spellEnd"/>
      <w:r>
        <w:rPr>
          <w:sz w:val="28"/>
          <w:szCs w:val="28"/>
          <w:lang w:val="uk-UA"/>
        </w:rPr>
        <w:t xml:space="preserve"> «#ЗАВДЯКИ ТОБІ»</w:t>
      </w:r>
      <w:r>
        <w:rPr>
          <w:bCs/>
          <w:sz w:val="28"/>
          <w:szCs w:val="28"/>
          <w:lang w:val="uk-UA"/>
        </w:rPr>
        <w:t xml:space="preserve"> з нагоди відзначення Дня Незалежності України</w:t>
      </w:r>
      <w:r>
        <w:rPr>
          <w:sz w:val="28"/>
          <w:szCs w:val="28"/>
          <w:lang w:val="uk-UA"/>
        </w:rPr>
        <w:t xml:space="preserve">, яка діє на офіційному </w:t>
      </w:r>
      <w:proofErr w:type="spellStart"/>
      <w:r>
        <w:rPr>
          <w:sz w:val="28"/>
          <w:szCs w:val="28"/>
        </w:rPr>
        <w:t>YouTube</w:t>
      </w:r>
      <w:r>
        <w:rPr>
          <w:sz w:val="28"/>
          <w:szCs w:val="28"/>
          <w:lang w:val="uk-UA"/>
        </w:rPr>
        <w:t>-каналі</w:t>
      </w:r>
      <w:proofErr w:type="spellEnd"/>
      <w:r>
        <w:rPr>
          <w:sz w:val="28"/>
          <w:szCs w:val="28"/>
          <w:lang w:val="uk-UA"/>
        </w:rPr>
        <w:t xml:space="preserve"> та соціальній мережі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  <w:lang w:val="uk-UA"/>
        </w:rPr>
        <w:t xml:space="preserve"> Комунального закладу Київської обласної ради «Центр творчості дітей та юнацтва Київщини». </w:t>
      </w:r>
      <w:r>
        <w:rPr>
          <w:sz w:val="28"/>
          <w:szCs w:val="28"/>
        </w:rPr>
        <w:t xml:space="preserve">Тема </w:t>
      </w:r>
      <w:proofErr w:type="spellStart"/>
      <w:r>
        <w:rPr>
          <w:sz w:val="28"/>
          <w:szCs w:val="28"/>
        </w:rPr>
        <w:t>відеоконтенту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медіаплатформи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Гімн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став символом </w:t>
      </w:r>
      <w:proofErr w:type="spellStart"/>
      <w:r>
        <w:rPr>
          <w:bCs/>
          <w:sz w:val="28"/>
          <w:szCs w:val="28"/>
        </w:rPr>
        <w:t>свободи</w:t>
      </w:r>
      <w:proofErr w:type="spellEnd"/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усьому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іті</w:t>
      </w:r>
      <w:proofErr w:type="spellEnd"/>
      <w:r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Вихованці творчих колективів взяли участь у </w:t>
      </w:r>
      <w:proofErr w:type="spellStart"/>
      <w:r>
        <w:rPr>
          <w:sz w:val="28"/>
          <w:szCs w:val="28"/>
          <w:lang w:val="uk-UA"/>
        </w:rPr>
        <w:t>фоточеленджі</w:t>
      </w:r>
      <w:proofErr w:type="spellEnd"/>
      <w:r>
        <w:rPr>
          <w:sz w:val="28"/>
          <w:szCs w:val="28"/>
          <w:lang w:val="uk-UA"/>
        </w:rPr>
        <w:t xml:space="preserve"> «Мирна незалежна Україна!». </w:t>
      </w:r>
      <w:bookmarkEnd w:id="4"/>
      <w:r>
        <w:rPr>
          <w:sz w:val="28"/>
          <w:szCs w:val="28"/>
          <w:lang w:val="uk-UA"/>
        </w:rPr>
        <w:t xml:space="preserve">Протягом вересня у закладах </w:t>
      </w:r>
      <w:r>
        <w:rPr>
          <w:sz w:val="28"/>
          <w:szCs w:val="28"/>
          <w:lang w:val="uk-UA"/>
        </w:rPr>
        <w:lastRenderedPageBreak/>
        <w:t xml:space="preserve">освіти відбувся показ документальних фільмів «Готові до спротиву, «Освітяни. </w:t>
      </w:r>
      <w:proofErr w:type="spellStart"/>
      <w:r>
        <w:rPr>
          <w:sz w:val="28"/>
          <w:szCs w:val="28"/>
        </w:rPr>
        <w:t>Канікули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окупації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. </w:t>
      </w:r>
    </w:p>
    <w:p w14:paraId="28F10BC4" w14:textId="77777777" w:rsidR="007F22CA" w:rsidRDefault="007F22CA" w:rsidP="007F22C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4231"/>
          <w:sz w:val="28"/>
          <w:szCs w:val="28"/>
        </w:rPr>
        <w:t xml:space="preserve">У </w:t>
      </w:r>
      <w:proofErr w:type="spellStart"/>
      <w:r>
        <w:rPr>
          <w:rStyle w:val="4231"/>
          <w:sz w:val="28"/>
          <w:szCs w:val="28"/>
        </w:rPr>
        <w:t>червні</w:t>
      </w:r>
      <w:proofErr w:type="spellEnd"/>
      <w:r>
        <w:rPr>
          <w:rStyle w:val="4231"/>
          <w:sz w:val="28"/>
          <w:szCs w:val="28"/>
        </w:rPr>
        <w:t xml:space="preserve"> в закладах </w:t>
      </w:r>
      <w:proofErr w:type="spellStart"/>
      <w:r>
        <w:rPr>
          <w:rStyle w:val="4231"/>
          <w:sz w:val="28"/>
          <w:szCs w:val="28"/>
        </w:rPr>
        <w:t>загальної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середньої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освіти</w:t>
      </w:r>
      <w:proofErr w:type="spellEnd"/>
      <w:r>
        <w:rPr>
          <w:rStyle w:val="4231"/>
          <w:sz w:val="28"/>
          <w:szCs w:val="28"/>
        </w:rPr>
        <w:t xml:space="preserve"> для </w:t>
      </w:r>
      <w:proofErr w:type="spellStart"/>
      <w:r>
        <w:rPr>
          <w:rStyle w:val="4231"/>
          <w:sz w:val="28"/>
          <w:szCs w:val="28"/>
        </w:rPr>
        <w:t>учнів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було</w:t>
      </w:r>
      <w:proofErr w:type="spellEnd"/>
      <w:r>
        <w:rPr>
          <w:rStyle w:val="4231"/>
          <w:sz w:val="28"/>
          <w:szCs w:val="28"/>
        </w:rPr>
        <w:t xml:space="preserve"> </w:t>
      </w:r>
      <w:proofErr w:type="spellStart"/>
      <w:r>
        <w:rPr>
          <w:rStyle w:val="4231"/>
          <w:sz w:val="28"/>
          <w:szCs w:val="28"/>
        </w:rPr>
        <w:t>організовано</w:t>
      </w:r>
      <w:proofErr w:type="spellEnd"/>
      <w:r>
        <w:rPr>
          <w:rStyle w:val="4231"/>
          <w:sz w:val="28"/>
          <w:szCs w:val="28"/>
        </w:rPr>
        <w:t xml:space="preserve"> </w:t>
      </w:r>
      <w:r>
        <w:rPr>
          <w:sz w:val="28"/>
          <w:szCs w:val="28"/>
        </w:rPr>
        <w:t>культурно-</w:t>
      </w:r>
      <w:proofErr w:type="spellStart"/>
      <w:r>
        <w:rPr>
          <w:sz w:val="28"/>
          <w:szCs w:val="28"/>
        </w:rPr>
        <w:t>освітню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спортивну</w:t>
      </w:r>
      <w:proofErr w:type="spellEnd"/>
      <w:r>
        <w:rPr>
          <w:sz w:val="28"/>
          <w:szCs w:val="28"/>
        </w:rPr>
        <w:t xml:space="preserve"> роботу,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взяли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більше</w:t>
      </w:r>
      <w:proofErr w:type="spellEnd"/>
      <w:r>
        <w:rPr>
          <w:sz w:val="28"/>
          <w:szCs w:val="28"/>
          <w:shd w:val="clear" w:color="auto" w:fill="FFFFFF"/>
        </w:rPr>
        <w:t xml:space="preserve"> 2000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громади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Традиційно дні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 розпочиналися із хвилини мовчання, підняття прапора, виконання гімну України та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 цікавих </w:t>
      </w:r>
      <w:proofErr w:type="spellStart"/>
      <w:r>
        <w:rPr>
          <w:sz w:val="28"/>
          <w:szCs w:val="28"/>
          <w:shd w:val="clear" w:color="auto" w:fill="FFFFFF"/>
          <w:lang w:val="uk-UA"/>
        </w:rPr>
        <w:t>руханок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lang w:val="uk-UA"/>
        </w:rPr>
        <w:t xml:space="preserve"> Учні шкіл мали можливість зустрітися з відомими спортсменами – мешканцями Броварів, працівниками правоохоронних органів та соціальних служб, </w:t>
      </w:r>
      <w:proofErr w:type="spellStart"/>
      <w:r>
        <w:rPr>
          <w:sz w:val="28"/>
          <w:szCs w:val="28"/>
          <w:lang w:val="uk-UA"/>
        </w:rPr>
        <w:t>служб</w:t>
      </w:r>
      <w:proofErr w:type="spellEnd"/>
      <w:r>
        <w:rPr>
          <w:sz w:val="28"/>
          <w:szCs w:val="28"/>
          <w:lang w:val="uk-UA"/>
        </w:rPr>
        <w:t xml:space="preserve"> надзвичайних ситуацій, героями-воїнами. Для дітей було організовано тематичні дні «Казковий день», «</w:t>
      </w:r>
      <w:proofErr w:type="spellStart"/>
      <w:r>
        <w:rPr>
          <w:sz w:val="28"/>
          <w:szCs w:val="28"/>
          <w:lang w:val="uk-UA"/>
        </w:rPr>
        <w:t>День</w:t>
      </w:r>
      <w:proofErr w:type="spellEnd"/>
      <w:r>
        <w:rPr>
          <w:sz w:val="28"/>
          <w:szCs w:val="28"/>
          <w:lang w:val="uk-UA"/>
        </w:rPr>
        <w:t xml:space="preserve"> журналіста», «День української казки», «День мильних бульбашок», «День кіноглядача», «Кольорові дні», «День піратів Тихого океану», «День Нептуна» тощо. Організовано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спортивні змагання, ігри та розваги «Ми сміливі, сильні, дужі і до спорту небайдужі», «Патріоти», «Веселі, спритні і завзяті», «День ігор і розваг», «Футбол для всіх», «Веселі старти». Відбулися заняття та майстер-класи з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Орігамі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кусудама</w:t>
      </w:r>
      <w:proofErr w:type="spellEnd"/>
      <w:r>
        <w:rPr>
          <w:sz w:val="28"/>
          <w:szCs w:val="28"/>
          <w:lang w:val="uk-UA"/>
        </w:rPr>
        <w:t xml:space="preserve">», «Почарую емоцію, намалюю», «Права та обов’язки продавців та споживачів», «Самодопомога під час стресу, техніки зцілення», «Юні рятівники України», «Спілкування в житті людини», «Флористика польових квітів», «Малюємо вітальну листівку своєму татові», «Національно-патріотичні </w:t>
      </w:r>
      <w:proofErr w:type="spellStart"/>
      <w:r>
        <w:rPr>
          <w:sz w:val="28"/>
          <w:szCs w:val="28"/>
          <w:lang w:val="uk-UA"/>
        </w:rPr>
        <w:t>мальовки</w:t>
      </w:r>
      <w:proofErr w:type="spellEnd"/>
      <w:r>
        <w:rPr>
          <w:sz w:val="28"/>
          <w:szCs w:val="28"/>
          <w:lang w:val="uk-UA"/>
        </w:rPr>
        <w:t xml:space="preserve">». 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Діти</w:t>
      </w:r>
      <w:proofErr w:type="spellEnd"/>
      <w:r>
        <w:rPr>
          <w:sz w:val="28"/>
          <w:szCs w:val="28"/>
        </w:rPr>
        <w:t xml:space="preserve">  проходили  </w:t>
      </w:r>
      <w:proofErr w:type="spellStart"/>
      <w:r>
        <w:rPr>
          <w:sz w:val="28"/>
          <w:szCs w:val="28"/>
        </w:rPr>
        <w:t>квести</w:t>
      </w:r>
      <w:proofErr w:type="spellEnd"/>
      <w:r>
        <w:rPr>
          <w:sz w:val="28"/>
          <w:szCs w:val="28"/>
        </w:rPr>
        <w:t>: «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Україною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серці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Літні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мандри</w:t>
      </w:r>
      <w:proofErr w:type="spellEnd"/>
      <w:r>
        <w:rPr>
          <w:sz w:val="28"/>
          <w:szCs w:val="28"/>
        </w:rPr>
        <w:t xml:space="preserve">»,  «Шляхами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«У </w:t>
      </w:r>
      <w:proofErr w:type="spellStart"/>
      <w:r>
        <w:rPr>
          <w:sz w:val="28"/>
          <w:szCs w:val="28"/>
        </w:rPr>
        <w:t>Світі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Скарби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«Ми – за здоровий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», «У </w:t>
      </w:r>
      <w:proofErr w:type="spellStart"/>
      <w:r>
        <w:rPr>
          <w:sz w:val="28"/>
          <w:szCs w:val="28"/>
        </w:rPr>
        <w:t>пошуках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скарбів</w:t>
      </w:r>
      <w:proofErr w:type="spellEnd"/>
      <w:r>
        <w:rPr>
          <w:sz w:val="28"/>
          <w:szCs w:val="28"/>
        </w:rPr>
        <w:t>».</w:t>
      </w: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</w:rPr>
        <w:t>ров</w:t>
      </w:r>
      <w:proofErr w:type="spellStart"/>
      <w:r>
        <w:rPr>
          <w:sz w:val="28"/>
          <w:szCs w:val="28"/>
          <w:lang w:val="uk-UA"/>
        </w:rPr>
        <w:t>едено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пізнавальні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лекції</w:t>
      </w:r>
      <w:proofErr w:type="spellEnd"/>
      <w:r>
        <w:rPr>
          <w:sz w:val="28"/>
          <w:szCs w:val="28"/>
        </w:rPr>
        <w:t xml:space="preserve"> на теми «</w:t>
      </w:r>
      <w:proofErr w:type="spellStart"/>
      <w:r>
        <w:rPr>
          <w:sz w:val="28"/>
          <w:szCs w:val="28"/>
        </w:rPr>
        <w:t>Безпечний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відпочинок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влітку</w:t>
      </w:r>
      <w:proofErr w:type="spellEnd"/>
      <w:r>
        <w:rPr>
          <w:sz w:val="28"/>
          <w:szCs w:val="28"/>
        </w:rPr>
        <w:t xml:space="preserve">», «Я </w:t>
      </w:r>
      <w:proofErr w:type="spellStart"/>
      <w:r>
        <w:rPr>
          <w:sz w:val="28"/>
          <w:szCs w:val="28"/>
        </w:rPr>
        <w:t>загубився</w:t>
      </w:r>
      <w:proofErr w:type="spellEnd"/>
      <w:r>
        <w:rPr>
          <w:sz w:val="28"/>
          <w:szCs w:val="28"/>
        </w:rPr>
        <w:t xml:space="preserve">», «Я маю право», «Правила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Наркоманія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явище</w:t>
      </w:r>
      <w:proofErr w:type="spellEnd"/>
      <w:r>
        <w:rPr>
          <w:sz w:val="28"/>
          <w:szCs w:val="28"/>
        </w:rPr>
        <w:t xml:space="preserve">», «Стоп! </w:t>
      </w:r>
      <w:proofErr w:type="spellStart"/>
      <w:proofErr w:type="gramStart"/>
      <w:r>
        <w:rPr>
          <w:sz w:val="28"/>
          <w:szCs w:val="28"/>
        </w:rPr>
        <w:t>Бул</w:t>
      </w:r>
      <w:proofErr w:type="gramEnd"/>
      <w:r>
        <w:rPr>
          <w:sz w:val="28"/>
          <w:szCs w:val="28"/>
        </w:rPr>
        <w:t>інг</w:t>
      </w:r>
      <w:proofErr w:type="spellEnd"/>
      <w:r>
        <w:rPr>
          <w:sz w:val="28"/>
          <w:szCs w:val="28"/>
        </w:rPr>
        <w:t>!».</w:t>
      </w:r>
      <w:r>
        <w:rPr>
          <w:sz w:val="28"/>
          <w:szCs w:val="28"/>
          <w:lang w:val="uk-UA"/>
        </w:rPr>
        <w:t xml:space="preserve"> Для дітей проводилися екскурсії до місцевих музеїв (краєзнавчого, Василя Стуса), київських музеїв, малої комп’ютерної академії </w:t>
      </w:r>
      <w:r>
        <w:rPr>
          <w:sz w:val="28"/>
          <w:szCs w:val="28"/>
        </w:rPr>
        <w:t>IT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STEP</w:t>
      </w:r>
      <w:r>
        <w:rPr>
          <w:sz w:val="28"/>
          <w:szCs w:val="28"/>
          <w:lang w:val="uk-UA"/>
        </w:rPr>
        <w:t xml:space="preserve"> в м. Бровари. По завершенню роботи були проведені чудові 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uk-UA"/>
        </w:rPr>
        <w:t>флешмоби</w:t>
      </w:r>
      <w:proofErr w:type="spellEnd"/>
      <w:r>
        <w:rPr>
          <w:sz w:val="28"/>
          <w:szCs w:val="28"/>
          <w:lang w:val="uk-UA"/>
        </w:rPr>
        <w:t xml:space="preserve"> «З Україною в серці та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вірою в перемогу», фестивалі талантів, на яких діти декламували вірші, співали пісні, танцювали, розповідали гуморески. Організовано різні конкурси, дискотеки, танцювальні </w:t>
      </w:r>
      <w:proofErr w:type="spellStart"/>
      <w:r>
        <w:rPr>
          <w:sz w:val="28"/>
          <w:szCs w:val="28"/>
          <w:lang w:val="uk-UA"/>
        </w:rPr>
        <w:t>батли</w:t>
      </w:r>
      <w:proofErr w:type="spellEnd"/>
      <w:r>
        <w:rPr>
          <w:sz w:val="28"/>
          <w:szCs w:val="28"/>
          <w:lang w:val="uk-UA"/>
        </w:rPr>
        <w:t xml:space="preserve"> та інші розваги, що стимулювали дітей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до активної участі та взаємодії.</w:t>
      </w:r>
    </w:p>
    <w:p w14:paraId="425D29E2" w14:textId="77777777" w:rsidR="007F22CA" w:rsidRDefault="007F22CA" w:rsidP="007F22CA">
      <w:pPr>
        <w:spacing w:after="0" w:line="240" w:lineRule="auto"/>
        <w:ind w:firstLine="567"/>
        <w:jc w:val="both"/>
        <w:rPr>
          <w:rStyle w:val="1621"/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t xml:space="preserve">З 06 по 29 червня відбувся   триденний спортивно-патріотичний вишкіл «Ми сильні духом», який  проходив на базі  Центру національно-патріотичного виховання. Учасниками вишколу стали члени роїв переможців І (територіального) етапу Всеукраїнської дитячо-юнацької військово-патріотичної гри «Сокіл» («Джура») Броварської міської територіальної громади. За цей період діти мали можливість взяти участь в майстер-класах «Основи самооборони», «Основи організації  </w:t>
      </w:r>
      <w:proofErr w:type="spellStart"/>
      <w:r>
        <w:rPr>
          <w:rFonts w:ascii="Times New Roman" w:hAnsi="Times New Roman"/>
          <w:sz w:val="28"/>
          <w:szCs w:val="28"/>
        </w:rPr>
        <w:t>радіозвʹязку</w:t>
      </w:r>
      <w:proofErr w:type="spellEnd"/>
      <w:r>
        <w:rPr>
          <w:rFonts w:ascii="Times New Roman" w:hAnsi="Times New Roman"/>
          <w:sz w:val="28"/>
          <w:szCs w:val="28"/>
        </w:rPr>
        <w:t xml:space="preserve">», «Тактика пересування малими групами», «Стрільба з пневматичної гвинтівки», «Проходження військової смуги перешкод», «Виготовлення патріотичних браслетів», «Виготовлення </w:t>
      </w:r>
      <w:proofErr w:type="spellStart"/>
      <w:r>
        <w:rPr>
          <w:rFonts w:ascii="Times New Roman" w:hAnsi="Times New Roman"/>
          <w:sz w:val="28"/>
          <w:szCs w:val="28"/>
        </w:rPr>
        <w:t>ляльки-мотанки</w:t>
      </w:r>
      <w:proofErr w:type="spellEnd"/>
      <w:r>
        <w:rPr>
          <w:rFonts w:ascii="Times New Roman" w:hAnsi="Times New Roman"/>
          <w:sz w:val="28"/>
          <w:szCs w:val="28"/>
        </w:rPr>
        <w:t>», «Перша допомога», «Види фотографії»,</w:t>
      </w:r>
      <w:r>
        <w:rPr>
          <w:rFonts w:ascii="Times New Roman" w:hAnsi="Times New Roman"/>
          <w:bCs/>
          <w:sz w:val="28"/>
          <w:szCs w:val="28"/>
        </w:rPr>
        <w:t xml:space="preserve"> «Основи </w:t>
      </w:r>
      <w:proofErr w:type="spellStart"/>
      <w:r>
        <w:rPr>
          <w:rFonts w:ascii="Times New Roman" w:hAnsi="Times New Roman"/>
          <w:bCs/>
          <w:sz w:val="28"/>
          <w:szCs w:val="28"/>
        </w:rPr>
        <w:t>телекомунікацій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у тематичних бесідах </w:t>
      </w:r>
      <w:r>
        <w:rPr>
          <w:rFonts w:ascii="Times New Roman" w:hAnsi="Times New Roman"/>
          <w:sz w:val="28"/>
          <w:szCs w:val="28"/>
        </w:rPr>
        <w:t xml:space="preserve">«Історичні факти», «Вибухонебезпечні предмети, правила поведінки при їх виявленні» під час яких проявили себе  </w:t>
      </w:r>
      <w:r>
        <w:rPr>
          <w:rFonts w:ascii="Times New Roman" w:hAnsi="Times New Roman"/>
          <w:bCs/>
          <w:sz w:val="28"/>
          <w:szCs w:val="28"/>
        </w:rPr>
        <w:t>активними співрозмовниками.</w:t>
      </w:r>
    </w:p>
    <w:p w14:paraId="0B1C881D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rStyle w:val="1621"/>
          <w:sz w:val="28"/>
          <w:szCs w:val="28"/>
          <w:lang w:val="uk-UA"/>
        </w:rPr>
        <w:lastRenderedPageBreak/>
        <w:t>Педагоги стали активними учасниками</w:t>
      </w:r>
      <w:r>
        <w:rPr>
          <w:sz w:val="28"/>
          <w:szCs w:val="28"/>
          <w:lang w:val="uk-UA"/>
        </w:rPr>
        <w:t xml:space="preserve"> Всеукраїнського науково-практичного семінару «Військово-фізична підготовка громадян України в умовах воєнного стану», семінару-практикуму відповідальних за проведення І етапу Всеукраїнської дитячо-юнацької військово-патріотичної гри «Сокіл» («Джура») «Технології впровадження Всеукраїнської дитячо-юнацької військово-патріотичної гри «Сокіл» («Джура»)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 системі освіти, круглого столу «Якісна позашкільна освіта в умовах війни». </w:t>
      </w:r>
    </w:p>
    <w:p w14:paraId="609E7F2C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У вересні місяці в закладах загальної середньої освіти пройшов Олімпійський тиждень «Переможці, вперед!» та Олімпійський урок. </w:t>
      </w:r>
      <w:r>
        <w:rPr>
          <w:sz w:val="28"/>
          <w:szCs w:val="28"/>
          <w:lang w:val="uk-UA"/>
        </w:rPr>
        <w:t>З метою популяризації здорового способу життя, мотивації учнівської молоді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до занять фізичною культурою і спортом, у рамках відзначення Дня учнівського спорту проведено </w:t>
      </w:r>
      <w:r>
        <w:rPr>
          <w:rStyle w:val="2692"/>
          <w:sz w:val="28"/>
          <w:szCs w:val="28"/>
          <w:lang w:val="uk-UA"/>
        </w:rPr>
        <w:t xml:space="preserve">фізкультурно-оздоровчі заходи </w:t>
      </w:r>
      <w:r>
        <w:rPr>
          <w:rStyle w:val="2051"/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Challenge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Fest</w:t>
      </w:r>
      <w:proofErr w:type="spellEnd"/>
      <w:r>
        <w:rPr>
          <w:sz w:val="28"/>
          <w:szCs w:val="28"/>
          <w:lang w:val="uk-UA"/>
        </w:rPr>
        <w:t xml:space="preserve">». </w:t>
      </w:r>
    </w:p>
    <w:p w14:paraId="3B81B57E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листопаді</w:t>
      </w:r>
      <w:proofErr w:type="spellEnd"/>
      <w:r>
        <w:rPr>
          <w:sz w:val="28"/>
          <w:szCs w:val="28"/>
          <w:lang w:val="uk-UA"/>
        </w:rPr>
        <w:t> 2023 року Центром національно-патріотичного виховання започатковано проведення міських Уроків Мужності.</w:t>
      </w:r>
    </w:p>
    <w:p w14:paraId="7A1C7BEF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Інформація щодо національно-патріотичного виховання здобувачів освіти розміщується на сайтах закладів освіти.</w:t>
      </w:r>
    </w:p>
    <w:p w14:paraId="31CB85DF" w14:textId="77777777" w:rsidR="007F22CA" w:rsidRDefault="007F22CA" w:rsidP="007F22C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2008 року в Броварській міській територіальній громаді функціонує Рада дітей та учнівської молоді.  За 2023 рік Рада дітей та учнівської молоді на базі Палацу творчості дітей та юнацтва організувала, провела або взяла участь у таких заходах: передача допомоги для дітей ВПО, що зараз проживають в «Модульному містечку», розташованому в Броварській громаді; реалізація етнографічного </w:t>
      </w:r>
      <w:proofErr w:type="spellStart"/>
      <w:r>
        <w:rPr>
          <w:sz w:val="28"/>
          <w:szCs w:val="28"/>
          <w:lang w:val="uk-UA"/>
        </w:rPr>
        <w:t>спецпроєкту</w:t>
      </w:r>
      <w:proofErr w:type="spellEnd"/>
      <w:r>
        <w:rPr>
          <w:sz w:val="28"/>
          <w:szCs w:val="28"/>
          <w:lang w:val="uk-UA"/>
        </w:rPr>
        <w:t xml:space="preserve"> «На Колодія»; літературний вечір в Раді дітей та учнівської молоді,  присвячений українській поезії 20-30-х років 20 століття; стажування лідерів Раді дітей та учнівської молоді у виконавчому комітеті Броварської міської ради та її структурних підрозділах у рамках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Ради дітей та учнівської молоді «</w:t>
      </w:r>
      <w:proofErr w:type="spellStart"/>
      <w:r>
        <w:rPr>
          <w:sz w:val="28"/>
          <w:szCs w:val="28"/>
        </w:rPr>
        <w:t>Connection</w:t>
      </w:r>
      <w:proofErr w:type="spellEnd"/>
      <w:r>
        <w:rPr>
          <w:sz w:val="28"/>
          <w:szCs w:val="28"/>
          <w:lang w:val="uk-UA"/>
        </w:rPr>
        <w:t xml:space="preserve">»; щорічний міський підсумковий захід Ради дітей та учнівської молоді «Лідер року – 2023»; участь у </w:t>
      </w:r>
      <w:proofErr w:type="spellStart"/>
      <w:r>
        <w:rPr>
          <w:sz w:val="28"/>
          <w:szCs w:val="28"/>
          <w:lang w:val="uk-UA"/>
        </w:rPr>
        <w:t>проєкті</w:t>
      </w:r>
      <w:proofErr w:type="spellEnd"/>
      <w:r>
        <w:rPr>
          <w:sz w:val="28"/>
          <w:szCs w:val="28"/>
          <w:lang w:val="uk-UA"/>
        </w:rPr>
        <w:t xml:space="preserve"> Обласної ради дітей Київщини – </w:t>
      </w:r>
      <w:proofErr w:type="spellStart"/>
      <w:r>
        <w:rPr>
          <w:sz w:val="28"/>
          <w:szCs w:val="28"/>
          <w:lang w:val="uk-UA"/>
        </w:rPr>
        <w:t>відеотеатр</w:t>
      </w:r>
      <w:proofErr w:type="spellEnd"/>
      <w:r>
        <w:rPr>
          <w:sz w:val="28"/>
          <w:szCs w:val="28"/>
          <w:lang w:val="uk-UA"/>
        </w:rPr>
        <w:t xml:space="preserve"> «ЕТНО_АРТ: нація непоборних» до Дня Вишиванки; участь у Всеукраїнському </w:t>
      </w:r>
      <w:proofErr w:type="spellStart"/>
      <w:r>
        <w:rPr>
          <w:sz w:val="28"/>
          <w:szCs w:val="28"/>
          <w:lang w:val="uk-UA"/>
        </w:rPr>
        <w:t>онлайн-челенджі</w:t>
      </w:r>
      <w:proofErr w:type="spellEnd"/>
      <w:r>
        <w:rPr>
          <w:sz w:val="28"/>
          <w:szCs w:val="28"/>
          <w:lang w:val="uk-UA"/>
        </w:rPr>
        <w:t xml:space="preserve"> до Дня Конституції України; майстер-клас з виготовлення оберегів для військових; благодійний ярмарок «</w:t>
      </w:r>
      <w:r>
        <w:rPr>
          <w:sz w:val="28"/>
          <w:szCs w:val="28"/>
        </w:rPr>
        <w:t>RE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>BOOK</w:t>
      </w:r>
      <w:r>
        <w:rPr>
          <w:sz w:val="28"/>
          <w:szCs w:val="28"/>
          <w:lang w:val="uk-UA"/>
        </w:rPr>
        <w:t>»; участь в заході від обласної Ради дітей Київщини «Вікно толерантності»; вшанування пам’яті жертв голодомору в Україні тощо.</w:t>
      </w:r>
    </w:p>
    <w:p w14:paraId="67DB9433" w14:textId="77777777" w:rsidR="007F22CA" w:rsidRDefault="007F22CA" w:rsidP="007F22CA">
      <w:pPr>
        <w:pStyle w:val="af3"/>
        <w:widowControl w:val="0"/>
        <w:tabs>
          <w:tab w:val="left" w:pos="142"/>
          <w:tab w:val="left" w:pos="1080"/>
        </w:tabs>
        <w:ind w:left="0" w:right="-12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en-US"/>
        </w:rPr>
        <w:t xml:space="preserve">Традиційно велика увага приділяється господарській діяльності закладів освіти та забезпеченню їх безпеки, </w:t>
      </w:r>
      <w:r>
        <w:rPr>
          <w:sz w:val="28"/>
          <w:szCs w:val="28"/>
          <w:shd w:val="clear" w:color="auto" w:fill="FFFFFF"/>
          <w:lang w:val="uk-UA"/>
        </w:rPr>
        <w:t>дотриманню вимог щодо пожежної та техногенної безпеки, стабільного функціонування.</w:t>
      </w:r>
    </w:p>
    <w:p w14:paraId="6DD160B6" w14:textId="77777777" w:rsidR="007F22CA" w:rsidRPr="007F22CA" w:rsidRDefault="007F22CA" w:rsidP="007F22CA">
      <w:pPr>
        <w:pStyle w:val="af3"/>
        <w:widowControl w:val="0"/>
        <w:tabs>
          <w:tab w:val="left" w:pos="142"/>
          <w:tab w:val="left" w:pos="1080"/>
        </w:tabs>
        <w:ind w:left="0" w:right="-12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 w:eastAsia="uk-UA"/>
        </w:rPr>
        <w:t>У Броварській МТГ централізованим опаленням забезпечені 23 заклади освіти (6 ліцеїв, 13 садочків, 2 позашкільні заклади), 11 – на альтернативних видах палива (7 – ліцеїв, 6 – садочків), 3 – опалюються газом (садочки), 1 – на твердому паливі (</w:t>
      </w:r>
      <w:proofErr w:type="spellStart"/>
      <w:r>
        <w:rPr>
          <w:bCs/>
          <w:sz w:val="28"/>
          <w:szCs w:val="28"/>
          <w:lang w:val="uk-UA" w:eastAsia="uk-UA"/>
        </w:rPr>
        <w:t>позашкілля</w:t>
      </w:r>
      <w:proofErr w:type="spellEnd"/>
      <w:r>
        <w:rPr>
          <w:bCs/>
          <w:sz w:val="28"/>
          <w:szCs w:val="28"/>
          <w:lang w:val="uk-UA" w:eastAsia="uk-UA"/>
        </w:rPr>
        <w:t xml:space="preserve">). </w:t>
      </w:r>
      <w:r>
        <w:rPr>
          <w:sz w:val="28"/>
          <w:szCs w:val="28"/>
          <w:shd w:val="clear" w:color="auto" w:fill="FFFFFF"/>
          <w:lang w:val="uk-UA"/>
        </w:rPr>
        <w:t xml:space="preserve">Усі заклади (22 садочки та 13 ліцеїв) </w:t>
      </w:r>
      <w:proofErr w:type="spellStart"/>
      <w:r>
        <w:rPr>
          <w:sz w:val="28"/>
          <w:szCs w:val="28"/>
          <w:shd w:val="clear" w:color="auto" w:fill="FFFFFF"/>
          <w:lang w:val="uk-UA"/>
        </w:rPr>
        <w:t>облаштовано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протипожежною сигналізацією, укладено договори на її обслуговування; 14 садочків, 10 ліцеїв та 1 позашкільний заклад – системою </w:t>
      </w:r>
      <w:proofErr w:type="spellStart"/>
      <w:r>
        <w:rPr>
          <w:sz w:val="28"/>
          <w:szCs w:val="28"/>
          <w:shd w:val="clear" w:color="auto" w:fill="FFFFFF"/>
          <w:lang w:val="uk-UA"/>
        </w:rPr>
        <w:t>блискавкозахисту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У закладах наявний протипожежний інвентар: вогнегасники, протипожежні щити; здійснюються обслуговування </w:t>
      </w:r>
      <w:r>
        <w:rPr>
          <w:sz w:val="28"/>
          <w:szCs w:val="28"/>
          <w:shd w:val="clear" w:color="auto" w:fill="FFFFFF"/>
          <w:lang w:val="uk-UA"/>
        </w:rPr>
        <w:lastRenderedPageBreak/>
        <w:t xml:space="preserve">внутрішнього водогону (за його наявності) та електротехнічні вимірювання. З учасниками освітнього процесу проводяться необхідні інструктажі, навчання. </w:t>
      </w:r>
      <w:r>
        <w:rPr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sz w:val="28"/>
          <w:szCs w:val="28"/>
          <w:shd w:val="clear" w:color="auto" w:fill="FFFFFF"/>
        </w:rPr>
        <w:t>громаді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забезпечена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охорона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закладів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освіти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sz w:val="28"/>
          <w:szCs w:val="28"/>
          <w:shd w:val="clear" w:color="auto" w:fill="FFFFFF"/>
        </w:rPr>
        <w:t>наявний</w:t>
      </w:r>
      <w:proofErr w:type="spellEnd"/>
      <w:r>
        <w:rPr>
          <w:sz w:val="28"/>
          <w:szCs w:val="28"/>
          <w:shd w:val="clear" w:color="auto" w:fill="FFFFFF"/>
        </w:rPr>
        <w:t xml:space="preserve"> штат </w:t>
      </w:r>
      <w:proofErr w:type="spellStart"/>
      <w:r>
        <w:rPr>
          <w:sz w:val="28"/>
          <w:szCs w:val="28"/>
          <w:shd w:val="clear" w:color="auto" w:fill="FFFFFF"/>
        </w:rPr>
        <w:t>сторожів</w:t>
      </w:r>
      <w:proofErr w:type="spellEnd"/>
      <w:r>
        <w:rPr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sz w:val="28"/>
          <w:szCs w:val="28"/>
          <w:shd w:val="clear" w:color="auto" w:fill="FFFFFF"/>
        </w:rPr>
        <w:t>усіх</w:t>
      </w:r>
      <w:proofErr w:type="spellEnd"/>
      <w:r>
        <w:rPr>
          <w:sz w:val="28"/>
          <w:szCs w:val="28"/>
          <w:shd w:val="clear" w:color="auto" w:fill="FFFFFF"/>
        </w:rPr>
        <w:t xml:space="preserve"> закладах </w:t>
      </w:r>
      <w:proofErr w:type="spellStart"/>
      <w:r>
        <w:rPr>
          <w:sz w:val="28"/>
          <w:szCs w:val="28"/>
          <w:shd w:val="clear" w:color="auto" w:fill="FFFFFF"/>
        </w:rPr>
        <w:t>встановлена</w:t>
      </w:r>
      <w:proofErr w:type="spellEnd"/>
      <w:r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</w:rPr>
        <w:t>тривожна</w:t>
      </w:r>
      <w:proofErr w:type="spellEnd"/>
      <w:r>
        <w:rPr>
          <w:sz w:val="28"/>
          <w:szCs w:val="28"/>
          <w:shd w:val="clear" w:color="auto" w:fill="FFFFFF"/>
        </w:rPr>
        <w:t xml:space="preserve"> кнопка»; у 13 </w:t>
      </w:r>
      <w:proofErr w:type="spellStart"/>
      <w:r>
        <w:rPr>
          <w:sz w:val="28"/>
          <w:szCs w:val="28"/>
          <w:shd w:val="clear" w:color="auto" w:fill="FFFFFF"/>
        </w:rPr>
        <w:t>ліцея</w:t>
      </w:r>
      <w:proofErr w:type="spellEnd"/>
      <w:r>
        <w:rPr>
          <w:sz w:val="28"/>
          <w:szCs w:val="28"/>
          <w:shd w:val="clear" w:color="auto" w:fill="FFFFFF"/>
          <w:lang w:val="uk-UA"/>
        </w:rPr>
        <w:t>х та 8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садочках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встановлено</w:t>
      </w:r>
      <w:proofErr w:type="spellEnd"/>
      <w:r>
        <w:rPr>
          <w:sz w:val="28"/>
          <w:szCs w:val="28"/>
          <w:shd w:val="clear" w:color="auto" w:fill="FFFFFF"/>
        </w:rPr>
        <w:t xml:space="preserve"> систему </w:t>
      </w:r>
      <w:proofErr w:type="spellStart"/>
      <w:r>
        <w:rPr>
          <w:sz w:val="28"/>
          <w:szCs w:val="28"/>
          <w:shd w:val="clear" w:color="auto" w:fill="FFFFFF"/>
        </w:rPr>
        <w:t>відеоспостереження</w:t>
      </w:r>
      <w:proofErr w:type="spellEnd"/>
      <w:r>
        <w:rPr>
          <w:sz w:val="28"/>
          <w:szCs w:val="28"/>
          <w:shd w:val="clear" w:color="auto" w:fill="FFFFFF"/>
          <w:lang w:val="uk-UA"/>
        </w:rPr>
        <w:t>, у 2 закладах позашкільної освіти відеоспостереження внутрішн</w:t>
      </w:r>
      <w:proofErr w:type="gramStart"/>
      <w:r>
        <w:rPr>
          <w:sz w:val="28"/>
          <w:szCs w:val="28"/>
          <w:shd w:val="clear" w:color="auto" w:fill="FFFFFF"/>
          <w:lang w:val="uk-UA"/>
        </w:rPr>
        <w:t>є.</w:t>
      </w:r>
      <w:proofErr w:type="gramEnd"/>
      <w:r>
        <w:rPr>
          <w:sz w:val="28"/>
          <w:szCs w:val="28"/>
          <w:shd w:val="clear" w:color="auto" w:fill="FFFFFF"/>
          <w:lang w:val="uk-UA"/>
        </w:rPr>
        <w:t xml:space="preserve"> У</w:t>
      </w:r>
      <w:r w:rsidRPr="007F22CA">
        <w:rPr>
          <w:sz w:val="28"/>
          <w:szCs w:val="28"/>
          <w:shd w:val="clear" w:color="auto" w:fill="FFFFFF"/>
          <w:lang w:val="uk-UA"/>
        </w:rPr>
        <w:t>сі заклади огороджено.</w:t>
      </w:r>
    </w:p>
    <w:p w14:paraId="14780D72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Викликом для країни в цілому, нашої громади та закладів освіти стало відкриття пунктів незламності на базі закладів освіти внаслідок загрози </w:t>
      </w:r>
      <w:proofErr w:type="spellStart"/>
      <w:r>
        <w:rPr>
          <w:rFonts w:ascii="Times New Roman" w:hAnsi="Times New Roman"/>
          <w:sz w:val="28"/>
          <w:szCs w:val="28"/>
        </w:rPr>
        <w:t>блекауту</w:t>
      </w:r>
      <w:proofErr w:type="spellEnd"/>
      <w:r>
        <w:rPr>
          <w:rFonts w:ascii="Times New Roman" w:hAnsi="Times New Roman"/>
          <w:sz w:val="28"/>
          <w:szCs w:val="28"/>
        </w:rPr>
        <w:t xml:space="preserve"> в осінньо-зимовий період. Підготовлено до роботи взимку 2023 року було 11 пунктів, проте працювали та приймали мешканців 6 із них. З першими масованими ракетними ударами по інфраструктурним об’єктам країни, області та громади, з першими тривалими відключеннями світла та </w:t>
      </w:r>
      <w:proofErr w:type="spellStart"/>
      <w:r>
        <w:rPr>
          <w:rFonts w:ascii="Times New Roman" w:hAnsi="Times New Roman"/>
          <w:sz w:val="28"/>
          <w:szCs w:val="28"/>
        </w:rPr>
        <w:t>зв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до закладів освіти почали звертатися мешканці за допомогою. І їм було забезпечено теплі приміщення, місця для зарядки мобільних пристроїв, доступ до мережі Інтернет, вода, теплий солодкий чай. За час розгортання пунктів незламності їх послугами скористалося близько 8 тисяч осіб. Усі пункти незламності забезпечені альтернативними джерелами живлення та паливом, водою, продуктами харчування, засобами та інвентарем, предметами гігієни</w:t>
      </w:r>
      <w:r>
        <w:rPr>
          <w:rFonts w:ascii="Times New Roman" w:hAnsi="Times New Roman"/>
          <w:sz w:val="28"/>
        </w:rPr>
        <w:t>, у тому числі</w:t>
      </w:r>
      <w:r>
        <w:rPr>
          <w:rFonts w:ascii="Times New Roman" w:hAnsi="Times New Roman"/>
          <w:sz w:val="28"/>
          <w:szCs w:val="28"/>
        </w:rPr>
        <w:t xml:space="preserve"> для малюків. </w:t>
      </w:r>
    </w:p>
    <w:p w14:paraId="5CA89478" w14:textId="77777777" w:rsidR="007F22CA" w:rsidRDefault="007F22CA" w:rsidP="007F22C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заклади освіти забезпечені безперебійними джерелами живлення, а саме дизель генераторами. Котельні на альтернативних видах палива, що опалюють 7 шкіл та 6 садочків, забезпечені генераторами додатково. 13 ліцеїв забезпечені потужними (від 24 до 50 кВт) генераторами, що дозволяє роботу закладу, у тому числі харчоблоку та укриття, при відключенні електропостачання. 3 ліцеї мають додаткові генератори для тимчасових укриттів. У 19 садочках наявні генератори потужністю 16-50 кВт, у 7 садочках – 3-7,5 кВт. Також </w:t>
      </w:r>
      <w:r>
        <w:rPr>
          <w:sz w:val="28"/>
          <w:szCs w:val="22"/>
          <w:lang w:val="uk-UA"/>
        </w:rPr>
        <w:t xml:space="preserve">альтернативними джерелами енергопостачання </w:t>
      </w:r>
      <w:r>
        <w:rPr>
          <w:sz w:val="28"/>
          <w:szCs w:val="28"/>
          <w:lang w:val="uk-UA"/>
        </w:rPr>
        <w:t>забезпечені 3 заклади позашкільної освіти.</w:t>
      </w:r>
    </w:p>
    <w:p w14:paraId="4A54B96D" w14:textId="77777777" w:rsidR="007F22CA" w:rsidRDefault="007F22CA" w:rsidP="007F2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 фонду захисних споруд цивільного захисту закладів освіти включено 41 укриття: 1 сховище (Броварський ліцей № 2 ім. В.О. Сухомлинського, № 125010), 1 протирадіаційне укриття (</w:t>
      </w:r>
      <w:proofErr w:type="spellStart"/>
      <w:r>
        <w:rPr>
          <w:rFonts w:ascii="Times New Roman" w:hAnsi="Times New Roman"/>
          <w:bCs/>
          <w:sz w:val="28"/>
          <w:szCs w:val="28"/>
        </w:rPr>
        <w:t>Требухівський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ліцей, № 126536а), 39 найпростіших укриттів. Загалом захисні споруди цивільного захисту є у 12 закладах загальної середньої освіти (з них 1 – приватної форми власності гімназія «Фортуна»), 3 закладах позашкільної освіти та 19 закладах дошкільної освіти; у 2 закладах освіти (Броварський ліцей № 1 та Броварський ліцей № 4 ім. С.І. Олійника) продовжується будівництво укриттів. Для забезпечення освітнього процесу у ЗДО «Зірочка», «Золота рибка» «Джерельце», ліцей № 1 орендуються укриття закладів освіти, у ліцеях № 1 та № 7 (додатково), № 4 орендуються укриття інших установ. Загальна місткість укриттів системи освіти становить 15395 місць, у тому числі  11174 місць – у закладах загальної середньої освіти комунальної форми власності (17 укриттів). Ще 1 найпростіше укриття (Броварський ліцей № 9) готується до введення в експлуатацію після капітального ремонту.</w:t>
      </w:r>
      <w:r>
        <w:rPr>
          <w:rFonts w:ascii="Times New Roman" w:hAnsi="Times New Roman"/>
          <w:sz w:val="28"/>
          <w:szCs w:val="28"/>
        </w:rPr>
        <w:t xml:space="preserve"> На проведення ремонтів захисних споруд цивільного захисту у 2023 році використано 58495,41459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у тому числі у закладах дошкільної освіти – 8572,606,57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(4735,60657 – загальний фонд та 3837,0 – бюджет розвитку), у закладах загальної середньої освіти – 49922,80802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(33739,78541 – загальний фонд, 16183,02261 – бюджет розвитку).  Основною проблемою 2022/2023 навчального року була недостатня кількість місць в укриттях, що зумовило організацію освітнього процесу в закладах загальної середньої освіти проводити у змішаному форматі, навчання частини дітей періодично організовувалося дистанційно. Протягом </w:t>
      </w:r>
      <w:proofErr w:type="spellStart"/>
      <w:r>
        <w:rPr>
          <w:rFonts w:ascii="Times New Roman" w:hAnsi="Times New Roman"/>
          <w:sz w:val="28"/>
          <w:szCs w:val="28"/>
        </w:rPr>
        <w:t>літньо-осіннього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періоду 2023 року завдяки ремонтним роботам розширено площі захисних споруд цивільного захисту, приведено їх у відповідність до санітарно-гігієнічних вимог,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пожежної та техногенної безпеки. Станом на 31.12.2023 кількість укриттів збільшилась на 2 (було 39, наразі 41), ємність укриттів збільшилася на 4873 місця. </w:t>
      </w:r>
      <w:r>
        <w:rPr>
          <w:rFonts w:ascii="Times New Roman" w:hAnsi="Times New Roman"/>
          <w:bCs/>
          <w:sz w:val="28"/>
          <w:szCs w:val="28"/>
        </w:rPr>
        <w:t xml:space="preserve">Усі укриття придатні до використання та мають відповідні акти оцінки об'єкта (будівлі, споруди, приміщення) щодо можливості його використання для укриття населення як найпростішого укриття. Укриття у закладах освіти створювалися відповідно до санітарно-гігієнічних вимог щодо організації роботи з дітьми та учнями, вимог пожежної безпеки та рекомендацій щодо організації укриття в об'єктах фонду захисних споруд цивільного захисту персоналу та дітей (учнів, студентів) закладів освіти. При відсутності дітей у закладах (нічний час, вихідні та канікулярні дні) доступ до укриттів надається мешканцям громади при оголошенні повітряної тривоги. </w:t>
      </w:r>
    </w:p>
    <w:p w14:paraId="2F5A71C6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155790455"/>
      <w:r>
        <w:rPr>
          <w:rFonts w:ascii="Times New Roman" w:hAnsi="Times New Roman"/>
          <w:sz w:val="28"/>
          <w:szCs w:val="28"/>
        </w:rPr>
        <w:t xml:space="preserve">На фінансування освітніх заходів у Програмі розвитку системи освіти Броварської міської територіальної громади на 2019-2023 роки у 2023 році передбачено </w:t>
      </w:r>
      <w:r>
        <w:rPr>
          <w:rFonts w:ascii="Times New Roman" w:hAnsi="Times New Roman"/>
          <w:bCs/>
          <w:sz w:val="28"/>
          <w:szCs w:val="28"/>
        </w:rPr>
        <w:t xml:space="preserve">89465,176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з них із бюджету розвитку – </w:t>
      </w:r>
      <w:r>
        <w:rPr>
          <w:rFonts w:ascii="Times New Roman" w:hAnsi="Times New Roman"/>
          <w:bCs/>
          <w:sz w:val="28"/>
          <w:szCs w:val="28"/>
        </w:rPr>
        <w:t xml:space="preserve">32192,05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числі на капітальні ремонтні роботи 13653,2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із загального фонду – </w:t>
      </w:r>
      <w:r>
        <w:rPr>
          <w:rFonts w:ascii="Times New Roman" w:hAnsi="Times New Roman"/>
          <w:bCs/>
          <w:sz w:val="28"/>
          <w:szCs w:val="28"/>
        </w:rPr>
        <w:t xml:space="preserve">57273,126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числі на поточні ремонтні роботи 54856,179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Із зазначених коштів на підготовку захисних споруд цивільного захисту передбачено 59432,578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BCB9757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звітного періоду за рахунок коштів бюджету розвитку здійснено придбання на суму 12772,78996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(99,86 %):</w:t>
      </w:r>
    </w:p>
    <w:p w14:paraId="0C79B95A" w14:textId="77777777" w:rsidR="007F22CA" w:rsidRDefault="007F22CA" w:rsidP="007F22CA">
      <w:pPr>
        <w:pStyle w:val="af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 w:eastAsia="uk-UA"/>
        </w:rPr>
      </w:pPr>
      <w:bookmarkStart w:id="6" w:name="_Hlk139973886"/>
      <w:r>
        <w:rPr>
          <w:sz w:val="28"/>
          <w:szCs w:val="28"/>
          <w:lang w:val="uk-UA" w:eastAsia="uk-UA"/>
        </w:rPr>
        <w:t xml:space="preserve">у закладах загальної середньої освіти використано на придбання товарів для освітнього процесу </w:t>
      </w:r>
      <w:r>
        <w:rPr>
          <w:bCs/>
          <w:sz w:val="28"/>
          <w:szCs w:val="28"/>
          <w:lang w:eastAsia="uk-UA"/>
        </w:rPr>
        <w:t>2920,77866</w:t>
      </w:r>
      <w:r>
        <w:rPr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bCs/>
          <w:sz w:val="28"/>
          <w:szCs w:val="28"/>
          <w:lang w:val="uk-UA" w:eastAsia="uk-UA"/>
        </w:rPr>
        <w:t>тис</w:t>
      </w:r>
      <w:r>
        <w:rPr>
          <w:sz w:val="28"/>
          <w:szCs w:val="28"/>
          <w:lang w:val="uk-UA" w:eastAsia="uk-UA"/>
        </w:rPr>
        <w:t>.грн</w:t>
      </w:r>
      <w:proofErr w:type="spellEnd"/>
      <w:r>
        <w:rPr>
          <w:sz w:val="28"/>
          <w:szCs w:val="28"/>
          <w:lang w:val="uk-UA" w:eastAsia="uk-UA"/>
        </w:rPr>
        <w:t xml:space="preserve">, на придбання генераторів 2100,0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 xml:space="preserve">, на придбання автобуса 3105,0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:</w:t>
      </w:r>
    </w:p>
    <w:p w14:paraId="34C875E2" w14:textId="77777777" w:rsidR="007F22CA" w:rsidRDefault="007F22CA" w:rsidP="007F22CA">
      <w:pPr>
        <w:pStyle w:val="af3"/>
        <w:ind w:left="567"/>
        <w:jc w:val="both"/>
        <w:rPr>
          <w:sz w:val="28"/>
          <w:szCs w:val="28"/>
          <w:lang w:val="uk-UA" w:eastAsia="uk-UA"/>
        </w:rPr>
      </w:pPr>
      <w:bookmarkStart w:id="7" w:name="_Hlk155604453"/>
      <w:r>
        <w:rPr>
          <w:sz w:val="28"/>
          <w:szCs w:val="28"/>
          <w:lang w:val="uk-UA" w:eastAsia="uk-UA"/>
        </w:rPr>
        <w:t>*товари загального призначення: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31"/>
        <w:gridCol w:w="2126"/>
      </w:tblGrid>
      <w:tr w:rsidR="007F22CA" w14:paraId="7A3F36E7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1DD2" w14:textId="77777777" w:rsidR="007F22CA" w:rsidRDefault="007F22CA">
            <w:pPr>
              <w:jc w:val="center"/>
            </w:pPr>
            <w:bookmarkStart w:id="8" w:name="_Hlk144727392"/>
            <w:bookmarkEnd w:id="7"/>
            <w:r>
              <w:t>заклад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7B60A" w14:textId="77777777" w:rsidR="007F22CA" w:rsidRDefault="007F22CA">
            <w:pPr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72AD" w14:textId="77777777" w:rsidR="007F22CA" w:rsidRDefault="007F22CA">
            <w:pPr>
              <w:jc w:val="center"/>
            </w:pPr>
            <w:r>
              <w:t xml:space="preserve">сума, </w:t>
            </w:r>
            <w:proofErr w:type="spellStart"/>
            <w:r>
              <w:t>тис.грн</w:t>
            </w:r>
            <w:proofErr w:type="spellEnd"/>
          </w:p>
        </w:tc>
      </w:tr>
      <w:bookmarkEnd w:id="8"/>
      <w:tr w:rsidR="007F22CA" w14:paraId="5CEE1BE7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36E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0C0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Інтерактивна панель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38FBE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189,6</w:t>
            </w:r>
          </w:p>
        </w:tc>
      </w:tr>
      <w:tr w:rsidR="007F22CA" w14:paraId="3F40247D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14961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8ED9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Системні блоки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0CF5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</w:rPr>
              <w:t>279,45</w:t>
            </w:r>
          </w:p>
        </w:tc>
      </w:tr>
      <w:tr w:rsidR="007F22CA" w14:paraId="2C757DA2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49300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8145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зарядки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0D69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31,004</w:t>
            </w:r>
          </w:p>
        </w:tc>
      </w:tr>
      <w:tr w:rsidR="007F22CA" w14:paraId="7BA15FBD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1765C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67E5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Підручники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99E0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</w:rPr>
              <w:t>49,985</w:t>
            </w:r>
          </w:p>
        </w:tc>
      </w:tr>
      <w:tr w:rsidR="007F22CA" w14:paraId="1603BBEF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2E22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ABBD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Підручники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4566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181,89</w:t>
            </w:r>
          </w:p>
        </w:tc>
      </w:tr>
      <w:tr w:rsidR="007F22CA" w14:paraId="7190B5FB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85B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42D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0AE7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27,486</w:t>
            </w:r>
          </w:p>
        </w:tc>
      </w:tr>
      <w:tr w:rsidR="007F22CA" w14:paraId="19B5FAB3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26055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68A5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660A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7F22CA" w14:paraId="4C91A88D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F6251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AD9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Телевізійне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F76E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53,544</w:t>
            </w:r>
          </w:p>
        </w:tc>
      </w:tr>
      <w:tr w:rsidR="007F22CA" w14:paraId="01FDFED3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C163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E2D6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A87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</w:rPr>
              <w:t>209,89005</w:t>
            </w:r>
          </w:p>
        </w:tc>
      </w:tr>
      <w:tr w:rsidR="007F22CA" w14:paraId="30AD665B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59D3A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D72D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Література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C935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48,962</w:t>
            </w:r>
          </w:p>
        </w:tc>
      </w:tr>
      <w:tr w:rsidR="007F22CA" w14:paraId="34B17CD2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C88F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Ліцей № 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EAE9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АВР (частково)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CA84E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7,4852</w:t>
            </w:r>
          </w:p>
        </w:tc>
      </w:tr>
      <w:tr w:rsidR="007F22CA" w14:paraId="4A2CFC59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E5EE1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A85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9F4B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52,34</w:t>
            </w:r>
          </w:p>
        </w:tc>
      </w:tr>
      <w:tr w:rsidR="007F22CA" w14:paraId="4F58AA25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9B834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C738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Циркулярний насос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8538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57,714</w:t>
            </w:r>
          </w:p>
        </w:tc>
      </w:tr>
      <w:tr w:rsidR="007F22CA" w14:paraId="1081D383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43A5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DE5F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C9CA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39,959</w:t>
            </w:r>
          </w:p>
        </w:tc>
      </w:tr>
      <w:tr w:rsidR="007F22CA" w14:paraId="3C0CD143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C085A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54A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0D94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119,995</w:t>
            </w:r>
          </w:p>
        </w:tc>
      </w:tr>
      <w:tr w:rsidR="007F22CA" w14:paraId="32B0B88F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4C7F6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8134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8DF7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 w:rsidR="007F22CA" w14:paraId="451A72A3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51CDE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13F1A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Проєктор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E82B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26,715</w:t>
            </w:r>
          </w:p>
        </w:tc>
      </w:tr>
      <w:tr w:rsidR="007F22CA" w14:paraId="6BE7C6F9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CB93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A89A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FFCF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188,33568</w:t>
            </w:r>
          </w:p>
        </w:tc>
      </w:tr>
      <w:tr w:rsidR="007F22CA" w14:paraId="376AA62D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9305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0A3C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7837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9,931</w:t>
            </w:r>
          </w:p>
        </w:tc>
      </w:tr>
      <w:tr w:rsidR="007F22CA" w14:paraId="371AA248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75DD33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3A0A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Овочерізка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615A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113,8728</w:t>
            </w:r>
          </w:p>
        </w:tc>
      </w:tr>
      <w:tr w:rsidR="007F22CA" w14:paraId="49ECA7F1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0777B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45C8F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Блендер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FC09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31,5864</w:t>
            </w:r>
          </w:p>
        </w:tc>
      </w:tr>
      <w:tr w:rsidR="007F22CA" w14:paraId="25187004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393C8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9213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C38B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99,984</w:t>
            </w:r>
          </w:p>
        </w:tc>
      </w:tr>
      <w:tr w:rsidR="007F22CA" w14:paraId="7418A39A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E116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9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DC4D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C5E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88,0174</w:t>
            </w:r>
          </w:p>
        </w:tc>
      </w:tr>
      <w:tr w:rsidR="007F22CA" w14:paraId="305DA6CF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93ABC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F3EC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 харчовий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905B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117,762</w:t>
            </w:r>
          </w:p>
        </w:tc>
      </w:tr>
      <w:tr w:rsidR="007F22CA" w14:paraId="69216658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51ECE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B82E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8B48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106,526</w:t>
            </w:r>
          </w:p>
        </w:tc>
      </w:tr>
      <w:tr w:rsidR="007F22CA" w14:paraId="33517535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021A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6C0E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Підручники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4411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35,56753</w:t>
            </w:r>
          </w:p>
        </w:tc>
      </w:tr>
      <w:tr w:rsidR="007F22CA" w14:paraId="55B07F50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0A3D08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44063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6DFB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293,76</w:t>
            </w:r>
          </w:p>
        </w:tc>
      </w:tr>
      <w:tr w:rsidR="007F22CA" w14:paraId="23471DDA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0FD3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E5EE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Графічні планшети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B819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30,381</w:t>
            </w:r>
          </w:p>
        </w:tc>
      </w:tr>
      <w:tr w:rsidR="007F22CA" w14:paraId="27641C19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50FD3F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05DE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F8F9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70,59</w:t>
            </w:r>
          </w:p>
        </w:tc>
      </w:tr>
      <w:tr w:rsidR="007F22CA" w14:paraId="3E80522F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6C42C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0A4B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шкільних меблів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B434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52,164</w:t>
            </w:r>
          </w:p>
        </w:tc>
      </w:tr>
      <w:tr w:rsidR="007F22CA" w14:paraId="7E766788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D9DAE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6F66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Меблі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881C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40,986</w:t>
            </w:r>
          </w:p>
        </w:tc>
      </w:tr>
      <w:tr w:rsidR="007F22CA" w14:paraId="394ACA2E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C2DF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Княжицький</w:t>
            </w:r>
            <w:proofErr w:type="spellEnd"/>
            <w:r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69F3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Мультимедійні комплекти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797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78,3356</w:t>
            </w:r>
          </w:p>
        </w:tc>
      </w:tr>
      <w:tr w:rsidR="007F22CA" w14:paraId="464A0A5B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B104B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CCEF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C724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16,86</w:t>
            </w:r>
          </w:p>
        </w:tc>
      </w:tr>
      <w:tr w:rsidR="007F22CA" w14:paraId="420BC7A9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C0DBE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Требухівський</w:t>
            </w:r>
            <w:proofErr w:type="spellEnd"/>
            <w:r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7ECD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Мультимедійні комплекти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5E48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</w:tr>
      <w:tr w:rsidR="007F22CA" w14:paraId="0AA200E3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76AF8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F9E5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B095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7F22CA" w14:paraId="1B81AAC5" w14:textId="77777777" w:rsidTr="007F22CA"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B360" w14:textId="77777777" w:rsidR="007F22CA" w:rsidRDefault="007F22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121C" w14:textId="77777777" w:rsidR="007F22CA" w:rsidRDefault="007F22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2920,77866</w:t>
            </w:r>
          </w:p>
        </w:tc>
      </w:tr>
    </w:tbl>
    <w:bookmarkEnd w:id="6"/>
    <w:p w14:paraId="5880FEF0" w14:textId="77777777" w:rsidR="007F22CA" w:rsidRDefault="007F22CA" w:rsidP="007F22CA">
      <w:pPr>
        <w:pStyle w:val="af3"/>
        <w:ind w:left="92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*генератори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31"/>
        <w:gridCol w:w="2126"/>
      </w:tblGrid>
      <w:tr w:rsidR="007F22CA" w14:paraId="0E2E6EDF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1FF1" w14:textId="77777777" w:rsidR="007F22CA" w:rsidRDefault="007F22CA">
            <w:pPr>
              <w:jc w:val="center"/>
            </w:pPr>
            <w:r>
              <w:t>заклад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349D2" w14:textId="77777777" w:rsidR="007F22CA" w:rsidRDefault="007F22CA">
            <w:pPr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4055B" w14:textId="77777777" w:rsidR="007F22CA" w:rsidRDefault="007F22CA">
            <w:pPr>
              <w:jc w:val="center"/>
            </w:pPr>
            <w:r>
              <w:t xml:space="preserve">сума, </w:t>
            </w:r>
            <w:proofErr w:type="spellStart"/>
            <w:r>
              <w:t>тис.грн</w:t>
            </w:r>
            <w:proofErr w:type="spellEnd"/>
          </w:p>
        </w:tc>
      </w:tr>
      <w:tr w:rsidR="007F22CA" w14:paraId="7CF7EC07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0096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5643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2B43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341,0</w:t>
            </w:r>
          </w:p>
        </w:tc>
      </w:tr>
      <w:tr w:rsidR="007F22CA" w14:paraId="72DADFEE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6D12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20AA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F617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455,27</w:t>
            </w:r>
          </w:p>
        </w:tc>
      </w:tr>
      <w:tr w:rsidR="007F22CA" w14:paraId="0381FD9F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D952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02EB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АВР (частково)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271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29,0148</w:t>
            </w:r>
          </w:p>
        </w:tc>
      </w:tr>
      <w:tr w:rsidR="007F22CA" w14:paraId="39AD50B3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B62E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DFCD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153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495,15</w:t>
            </w:r>
          </w:p>
        </w:tc>
      </w:tr>
      <w:tr w:rsidR="007F22CA" w14:paraId="637CF918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DBBD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242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5F2B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</w:tr>
      <w:tr w:rsidR="007F22CA" w14:paraId="062DB8B2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D0AC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№ 11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32DD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257C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365,765</w:t>
            </w:r>
          </w:p>
        </w:tc>
      </w:tr>
      <w:tr w:rsidR="007F22CA" w14:paraId="379BC6FF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34AE0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Княжицький</w:t>
            </w:r>
            <w:proofErr w:type="spellEnd"/>
            <w:r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C2E6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Резервне живлення генератора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D9DCE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49,8002</w:t>
            </w:r>
          </w:p>
        </w:tc>
      </w:tr>
      <w:tr w:rsidR="007F22CA" w14:paraId="43486A60" w14:textId="77777777" w:rsidTr="007F22CA"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DF256" w14:textId="77777777" w:rsidR="007F22CA" w:rsidRDefault="007F22C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6B4F1" w14:textId="77777777" w:rsidR="007F22CA" w:rsidRDefault="007F22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2100,0</w:t>
            </w:r>
          </w:p>
        </w:tc>
      </w:tr>
    </w:tbl>
    <w:p w14:paraId="4C25C336" w14:textId="77777777" w:rsidR="007F22CA" w:rsidRDefault="007F22CA" w:rsidP="007F22CA">
      <w:pPr>
        <w:pStyle w:val="af3"/>
        <w:ind w:left="92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*автобуси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31"/>
        <w:gridCol w:w="2126"/>
      </w:tblGrid>
      <w:tr w:rsidR="007F22CA" w14:paraId="62F31D3D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EBC64" w14:textId="77777777" w:rsidR="007F22CA" w:rsidRDefault="007F22CA">
            <w:pPr>
              <w:jc w:val="center"/>
            </w:pPr>
            <w:r>
              <w:t>заклад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E3700" w14:textId="77777777" w:rsidR="007F22CA" w:rsidRDefault="007F22CA">
            <w:pPr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0B957" w14:textId="77777777" w:rsidR="007F22CA" w:rsidRDefault="007F22CA">
            <w:pPr>
              <w:jc w:val="center"/>
            </w:pPr>
            <w:r>
              <w:t xml:space="preserve">сума, </w:t>
            </w:r>
            <w:proofErr w:type="spellStart"/>
            <w:r>
              <w:t>тис.грн</w:t>
            </w:r>
            <w:proofErr w:type="spellEnd"/>
          </w:p>
        </w:tc>
      </w:tr>
      <w:tr w:rsidR="007F22CA" w14:paraId="5716F962" w14:textId="77777777" w:rsidTr="007F22CA">
        <w:trPr>
          <w:trHeight w:val="33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596D0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Княжицький</w:t>
            </w:r>
            <w:proofErr w:type="spellEnd"/>
            <w:r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7616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FD2C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3105,0</w:t>
            </w:r>
          </w:p>
        </w:tc>
      </w:tr>
      <w:tr w:rsidR="007F22CA" w14:paraId="3D0F640D" w14:textId="77777777" w:rsidTr="007F22CA"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A088F" w14:textId="77777777" w:rsidR="007F22CA" w:rsidRDefault="007F22C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720BB" w14:textId="77777777" w:rsidR="007F22CA" w:rsidRDefault="007F22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3105,0</w:t>
            </w:r>
          </w:p>
        </w:tc>
      </w:tr>
    </w:tbl>
    <w:p w14:paraId="127E1075" w14:textId="77777777" w:rsidR="007F22CA" w:rsidRDefault="007F22CA" w:rsidP="007F22CA">
      <w:pPr>
        <w:pStyle w:val="af3"/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закладах дошкільної освіти використано:</w:t>
      </w:r>
    </w:p>
    <w:p w14:paraId="094A01CB" w14:textId="77777777" w:rsidR="007F22CA" w:rsidRDefault="007F22CA" w:rsidP="007F22C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*товари загального призначення: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4707"/>
        <w:gridCol w:w="2126"/>
      </w:tblGrid>
      <w:tr w:rsidR="007F22CA" w14:paraId="000A894F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37F71" w14:textId="77777777" w:rsidR="007F22CA" w:rsidRDefault="007F22CA">
            <w:pPr>
              <w:jc w:val="center"/>
            </w:pPr>
            <w:r>
              <w:t>заклад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02D2" w14:textId="77777777" w:rsidR="007F22CA" w:rsidRDefault="007F22CA">
            <w:pPr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1F400" w14:textId="77777777" w:rsidR="007F22CA" w:rsidRDefault="007F22CA">
            <w:pPr>
              <w:jc w:val="center"/>
            </w:pPr>
            <w:r>
              <w:t xml:space="preserve">сума, </w:t>
            </w:r>
            <w:proofErr w:type="spellStart"/>
            <w:r>
              <w:t>тис.грн</w:t>
            </w:r>
            <w:proofErr w:type="spellEnd"/>
          </w:p>
        </w:tc>
      </w:tr>
      <w:tr w:rsidR="007F22CA" w14:paraId="28126C25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3EFE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Барвінок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75EF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Моноблок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2A57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29,86</w:t>
            </w:r>
          </w:p>
        </w:tc>
      </w:tr>
      <w:tr w:rsidR="007F22CA" w14:paraId="1FC938AE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9DD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 рибка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2DEC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94F70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7F22CA" w14:paraId="39988DDA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3F8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Малятко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11EF8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ютерна</w:t>
            </w:r>
            <w:proofErr w:type="spellEnd"/>
            <w:r>
              <w:rPr>
                <w:sz w:val="24"/>
                <w:szCs w:val="24"/>
              </w:rPr>
              <w:t xml:space="preserve"> техніка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DC12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7F22CA" w14:paraId="3D0CDE2A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6A80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16F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CB1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7F22CA" w14:paraId="5721F3C0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3BC90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5A8D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Міксер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B39B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57,76525</w:t>
            </w:r>
          </w:p>
        </w:tc>
      </w:tr>
      <w:tr w:rsidR="007F22CA" w14:paraId="14FB8274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F786" w14:textId="77777777" w:rsidR="007F22CA" w:rsidRDefault="007F22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Капітошка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4A34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8FB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7F22CA" w14:paraId="1DF330C9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8523E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Оленка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7CD8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5301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7F22CA" w14:paraId="56151BAD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529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4D80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скриня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F741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34,044</w:t>
            </w:r>
          </w:p>
        </w:tc>
      </w:tr>
      <w:tr w:rsidR="007F22CA" w14:paraId="22842449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391B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Перлинка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9F97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417D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7F22CA" w14:paraId="7E14F0AA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0D924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71E1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Сушильно-пральна машина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ADE7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7F22CA" w14:paraId="2ADE81B9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1928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E5CA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Мультимедійне обладнання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5E4F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 w:rsidR="007F22CA" w14:paraId="6A651BF6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35872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4D6C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16B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55,998</w:t>
            </w:r>
          </w:p>
        </w:tc>
      </w:tr>
      <w:tr w:rsidR="007F22CA" w14:paraId="3B224B9D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E9B43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72C9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648C3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24,59876</w:t>
            </w:r>
          </w:p>
        </w:tc>
      </w:tr>
      <w:tr w:rsidR="007F22CA" w14:paraId="06ECAA5A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B99BB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570A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Овочерізка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F88B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25,097</w:t>
            </w:r>
          </w:p>
        </w:tc>
      </w:tr>
      <w:tr w:rsidR="007F22CA" w14:paraId="45A50716" w14:textId="77777777" w:rsidTr="007F22CA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FF85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Вишенька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6090D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Овочерізка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6187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26,744</w:t>
            </w:r>
          </w:p>
        </w:tc>
      </w:tr>
      <w:tr w:rsidR="007F22CA" w14:paraId="794002B5" w14:textId="77777777" w:rsidTr="007F22C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DB4E0" w14:textId="77777777" w:rsidR="007F22CA" w:rsidRDefault="007F22CA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0E61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для води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6FB3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</w:tr>
      <w:tr w:rsidR="007F22CA" w14:paraId="52B64D9E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4CD8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Ялинка 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D3338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2C541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34,499</w:t>
            </w:r>
          </w:p>
        </w:tc>
      </w:tr>
      <w:tr w:rsidR="007F22CA" w14:paraId="74BF989F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7BBE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Віночок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3FD97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47454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31,19902</w:t>
            </w:r>
          </w:p>
        </w:tc>
      </w:tr>
      <w:tr w:rsidR="007F22CA" w14:paraId="2E6647DC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F115B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Дивосвіт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9CB2A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F4E2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24,59899</w:t>
            </w:r>
          </w:p>
        </w:tc>
      </w:tr>
      <w:tr w:rsidR="007F22CA" w14:paraId="55C058F7" w14:textId="77777777" w:rsidTr="007F22CA"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FA0E2" w14:textId="77777777" w:rsidR="007F22CA" w:rsidRDefault="007F22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BCF66" w14:textId="77777777" w:rsidR="007F22CA" w:rsidRDefault="007F22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670,50402</w:t>
            </w:r>
          </w:p>
        </w:tc>
      </w:tr>
    </w:tbl>
    <w:p w14:paraId="4F21DE8F" w14:textId="77777777" w:rsidR="007F22CA" w:rsidRDefault="007F22CA" w:rsidP="007F22CA">
      <w:pPr>
        <w:pStyle w:val="af3"/>
        <w:ind w:left="92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*витяжні системи у найпростіші укриття: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4707"/>
        <w:gridCol w:w="2126"/>
      </w:tblGrid>
      <w:tr w:rsidR="007F22CA" w14:paraId="1E865D2D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40431" w14:textId="77777777" w:rsidR="007F22CA" w:rsidRDefault="007F22CA">
            <w:pPr>
              <w:jc w:val="center"/>
            </w:pPr>
            <w:r>
              <w:t>заклад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A963" w14:textId="77777777" w:rsidR="007F22CA" w:rsidRDefault="007F22CA">
            <w:pPr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C0FC9" w14:textId="77777777" w:rsidR="007F22CA" w:rsidRDefault="007F22CA">
            <w:pPr>
              <w:jc w:val="center"/>
            </w:pPr>
            <w:r>
              <w:t xml:space="preserve">сума, </w:t>
            </w:r>
            <w:proofErr w:type="spellStart"/>
            <w:r>
              <w:t>тис.грн</w:t>
            </w:r>
            <w:proofErr w:type="spellEnd"/>
          </w:p>
        </w:tc>
      </w:tr>
      <w:tr w:rsidR="007F22CA" w14:paraId="17D2FCFD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141F2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9609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7CF28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7F22CA" w14:paraId="07F2496A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02604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Вулик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F3274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F8587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7F22CA" w14:paraId="2ABA99DC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711EA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736DE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0BC0B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7F22CA" w14:paraId="5B86AF4A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D58AC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FB0D3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6F8A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7F22CA" w14:paraId="36DCCADC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F7F86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Барвінок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C291F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26441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7F22CA" w14:paraId="129E3EE4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F2B12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Дивосвіт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42084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02CA9" w14:textId="77777777" w:rsidR="007F22CA" w:rsidRDefault="007F2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639,5</w:t>
            </w:r>
          </w:p>
        </w:tc>
      </w:tr>
      <w:tr w:rsidR="007F22CA" w14:paraId="571E3E52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F6F18" w14:textId="77777777" w:rsidR="007F22CA" w:rsidRDefault="007F2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5C363" w14:textId="77777777" w:rsidR="007F22CA" w:rsidRDefault="007F22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5745F" w14:textId="77777777" w:rsidR="007F22CA" w:rsidRDefault="007F22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3837,0</w:t>
            </w:r>
          </w:p>
        </w:tc>
      </w:tr>
    </w:tbl>
    <w:p w14:paraId="3E49B983" w14:textId="77777777" w:rsidR="007F22CA" w:rsidRDefault="007F22CA" w:rsidP="007F22CA">
      <w:pPr>
        <w:pStyle w:val="af3"/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закладах позашкільної освіти використано: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4707"/>
        <w:gridCol w:w="2126"/>
      </w:tblGrid>
      <w:tr w:rsidR="007F22CA" w14:paraId="3789EC5E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EBBBF" w14:textId="77777777" w:rsidR="007F22CA" w:rsidRDefault="007F22CA">
            <w:pPr>
              <w:jc w:val="center"/>
            </w:pPr>
            <w:r>
              <w:t>заклад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54A1B" w14:textId="77777777" w:rsidR="007F22CA" w:rsidRDefault="007F22CA">
            <w:pPr>
              <w:jc w:val="center"/>
            </w:pPr>
            <w:r>
              <w:t>товар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8BEBB" w14:textId="77777777" w:rsidR="007F22CA" w:rsidRDefault="007F22CA">
            <w:pPr>
              <w:jc w:val="center"/>
            </w:pPr>
            <w:r>
              <w:t xml:space="preserve">сума, </w:t>
            </w:r>
            <w:proofErr w:type="spellStart"/>
            <w:r>
              <w:t>тис.грн</w:t>
            </w:r>
            <w:proofErr w:type="spellEnd"/>
          </w:p>
        </w:tc>
      </w:tr>
      <w:tr w:rsidR="007F22CA" w14:paraId="666597D1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DA339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ДЕНЦ «Камелія»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89B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Фотокамера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EFA4F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39,999</w:t>
            </w:r>
          </w:p>
        </w:tc>
      </w:tr>
      <w:tr w:rsidR="007F22CA" w14:paraId="74B4A45B" w14:textId="77777777" w:rsidTr="007F22C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E1526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ПТДЮ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E460C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sz w:val="24"/>
                <w:szCs w:val="24"/>
              </w:rPr>
              <w:t>відеообладнання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1FBC5" w14:textId="77777777" w:rsidR="007F22CA" w:rsidRDefault="007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99,50828</w:t>
            </w:r>
          </w:p>
        </w:tc>
      </w:tr>
      <w:tr w:rsidR="007F22CA" w14:paraId="3307EEEA" w14:textId="77777777" w:rsidTr="007F22CA"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2378F" w14:textId="77777777" w:rsidR="007F22CA" w:rsidRDefault="007F22C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A5692" w14:textId="77777777" w:rsidR="007F22CA" w:rsidRDefault="007F22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139,50728</w:t>
            </w:r>
          </w:p>
        </w:tc>
      </w:tr>
    </w:tbl>
    <w:p w14:paraId="5265529C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проведення поточних ремонтних робіт використано 51728,34049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41F0F14" w14:textId="77777777" w:rsidR="007F22CA" w:rsidRDefault="007F22CA" w:rsidP="007F22CA">
      <w:pPr>
        <w:pStyle w:val="af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у закладах дошкільної освіти використано 11380,12801 </w:t>
      </w:r>
      <w:proofErr w:type="spellStart"/>
      <w:r>
        <w:rPr>
          <w:sz w:val="28"/>
          <w:szCs w:val="28"/>
          <w:lang w:val="uk-UA" w:eastAsia="uk-UA"/>
        </w:rPr>
        <w:t>тис</w:t>
      </w:r>
      <w:r>
        <w:rPr>
          <w:bCs/>
          <w:sz w:val="28"/>
          <w:szCs w:val="28"/>
          <w:lang w:val="uk-UA" w:eastAsia="uk-UA"/>
        </w:rPr>
        <w:t>.грн</w:t>
      </w:r>
      <w:proofErr w:type="spellEnd"/>
      <w:r>
        <w:rPr>
          <w:bCs/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</w:t>
      </w:r>
    </w:p>
    <w:tbl>
      <w:tblPr>
        <w:tblW w:w="96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266"/>
        <w:gridCol w:w="6"/>
        <w:gridCol w:w="61"/>
        <w:gridCol w:w="2493"/>
        <w:gridCol w:w="7"/>
        <w:gridCol w:w="2262"/>
        <w:gridCol w:w="7"/>
      </w:tblGrid>
      <w:tr w:rsidR="007F22CA" w14:paraId="79C03016" w14:textId="77777777" w:rsidTr="007F22CA">
        <w:trPr>
          <w:gridAfter w:val="1"/>
          <w:wAfter w:w="7" w:type="dxa"/>
          <w:trHeight w:val="35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350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46183099"/>
            <w:r>
              <w:rPr>
                <w:rFonts w:ascii="Times New Roman" w:hAnsi="Times New Roman"/>
                <w:sz w:val="20"/>
                <w:szCs w:val="20"/>
              </w:rPr>
              <w:t>назва заходу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215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D6C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51A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bookmarkEnd w:id="9"/>
      <w:tr w:rsidR="007F22CA" w14:paraId="7F4D23D6" w14:textId="77777777" w:rsidTr="007F22CA">
        <w:trPr>
          <w:gridAfter w:val="1"/>
          <w:wAfter w:w="7" w:type="dxa"/>
          <w:trHeight w:val="298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ED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77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740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Актова зала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EC37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489,8544</w:t>
            </w:r>
          </w:p>
        </w:tc>
      </w:tr>
      <w:tr w:rsidR="007F22CA" w14:paraId="186DF988" w14:textId="77777777" w:rsidTr="007F22CA">
        <w:trPr>
          <w:gridAfter w:val="1"/>
          <w:wAfter w:w="7" w:type="dxa"/>
          <w:trHeight w:val="298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BBC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D46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FF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сходинкових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клітин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77E8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75,74417</w:t>
            </w:r>
          </w:p>
        </w:tc>
      </w:tr>
      <w:tr w:rsidR="007F22CA" w14:paraId="7ACA74F6" w14:textId="77777777" w:rsidTr="007F22CA">
        <w:trPr>
          <w:gridAfter w:val="1"/>
          <w:wAfter w:w="7" w:type="dxa"/>
          <w:trHeight w:val="298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8CE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F9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34F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Санвузли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D052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119,801</w:t>
            </w:r>
          </w:p>
        </w:tc>
      </w:tr>
      <w:tr w:rsidR="007F22CA" w14:paraId="54486B73" w14:textId="77777777" w:rsidTr="007F22CA">
        <w:trPr>
          <w:gridAfter w:val="1"/>
          <w:wAfter w:w="7" w:type="dxa"/>
          <w:trHeight w:val="347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077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25A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FF9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бухгалтера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4E7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298,0044</w:t>
            </w:r>
          </w:p>
        </w:tc>
      </w:tr>
      <w:tr w:rsidR="007F22CA" w14:paraId="4D0C81E6" w14:textId="77777777" w:rsidTr="007F22CA">
        <w:trPr>
          <w:gridAfter w:val="1"/>
          <w:wAfter w:w="7" w:type="dxa"/>
          <w:trHeight w:val="257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58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A18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39C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Групове приміщення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6F4D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30,198</w:t>
            </w:r>
          </w:p>
        </w:tc>
      </w:tr>
      <w:tr w:rsidR="007F22CA" w14:paraId="24E9CF24" w14:textId="77777777" w:rsidTr="007F22CA">
        <w:trPr>
          <w:gridAfter w:val="1"/>
          <w:wAfter w:w="7" w:type="dxa"/>
          <w:trHeight w:val="257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68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FC4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A15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D119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75,22378</w:t>
            </w:r>
          </w:p>
        </w:tc>
      </w:tr>
      <w:tr w:rsidR="007F22CA" w14:paraId="2FF270E4" w14:textId="77777777" w:rsidTr="007F22CA">
        <w:trPr>
          <w:gridAfter w:val="1"/>
          <w:wAfter w:w="7" w:type="dxa"/>
          <w:trHeight w:val="311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4B6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988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E19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Комора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304F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98,49152</w:t>
            </w:r>
          </w:p>
        </w:tc>
      </w:tr>
      <w:tr w:rsidR="007F22CA" w14:paraId="78E13FCC" w14:textId="77777777" w:rsidTr="007F22CA">
        <w:trPr>
          <w:gridAfter w:val="1"/>
          <w:wAfter w:w="7" w:type="dxa"/>
          <w:trHeight w:val="321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A9B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28A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421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Павільйони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6B45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</w:tr>
      <w:tr w:rsidR="007F22CA" w14:paraId="4D6692FA" w14:textId="77777777" w:rsidTr="007F22CA">
        <w:trPr>
          <w:gridAfter w:val="1"/>
          <w:wAfter w:w="7" w:type="dxa"/>
          <w:trHeight w:val="236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7F46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E8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BC3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Медичний блок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B910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337,77096</w:t>
            </w:r>
          </w:p>
        </w:tc>
      </w:tr>
      <w:tr w:rsidR="007F22CA" w14:paraId="4C6B6EC8" w14:textId="77777777" w:rsidTr="007F22CA">
        <w:trPr>
          <w:gridAfter w:val="1"/>
          <w:wAfter w:w="7" w:type="dxa"/>
          <w:trHeight w:val="274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62D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28F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96B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Медичний блок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40EE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244,692</w:t>
            </w:r>
          </w:p>
        </w:tc>
      </w:tr>
      <w:tr w:rsidR="007F22CA" w14:paraId="47E4ADF0" w14:textId="77777777" w:rsidTr="007F22CA">
        <w:trPr>
          <w:gridAfter w:val="1"/>
          <w:wAfter w:w="7" w:type="dxa"/>
          <w:trHeight w:val="274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C7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DAF5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A7C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6F8D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</w:tr>
      <w:tr w:rsidR="007F22CA" w14:paraId="13BB9795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B09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94D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9DB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1959,88023</w:t>
            </w:r>
          </w:p>
        </w:tc>
      </w:tr>
      <w:tr w:rsidR="007F22CA" w14:paraId="2CDA9909" w14:textId="77777777" w:rsidTr="007F22CA">
        <w:trPr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7E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1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Малятко 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08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BA3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7F22CA" w14:paraId="5DC2D973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CBE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453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Золотий  ключик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6F4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FE7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7F22CA" w14:paraId="7B8BDD17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FB0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04B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FEF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</w:tr>
      <w:tr w:rsidR="007F22CA" w14:paraId="6E2ED7EC" w14:textId="77777777" w:rsidTr="007F22CA">
        <w:trPr>
          <w:trHeight w:val="296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98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DF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33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F04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609,85258</w:t>
            </w:r>
          </w:p>
        </w:tc>
      </w:tr>
      <w:tr w:rsidR="007F22CA" w14:paraId="66FE0535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65A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A23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232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67F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53,11581</w:t>
            </w:r>
          </w:p>
        </w:tc>
      </w:tr>
      <w:tr w:rsidR="007F22CA" w14:paraId="1A2F6748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AEF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75C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102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FB2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61,37941</w:t>
            </w:r>
          </w:p>
        </w:tc>
      </w:tr>
      <w:tr w:rsidR="007F22CA" w14:paraId="45301433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F3A6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ED8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9C0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Водопровід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649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120,5192</w:t>
            </w:r>
          </w:p>
        </w:tc>
      </w:tr>
      <w:tr w:rsidR="007F22CA" w14:paraId="081185D1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B63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B6C6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8C6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Інтернет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B69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</w:tr>
      <w:tr w:rsidR="007F22CA" w14:paraId="781B445F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56E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9E3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53F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Відеоспостереження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950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99,663</w:t>
            </w:r>
          </w:p>
        </w:tc>
      </w:tr>
      <w:tr w:rsidR="007F22CA" w14:paraId="039280A7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E30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65D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F59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921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22,08672</w:t>
            </w:r>
          </w:p>
        </w:tc>
      </w:tr>
      <w:tr w:rsidR="007F22CA" w14:paraId="2C37754F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3E7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279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829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Газовий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ковер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721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7F22CA" w14:paraId="54CA0451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DD4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ED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8AF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9DF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49,28618</w:t>
            </w:r>
          </w:p>
        </w:tc>
      </w:tr>
      <w:tr w:rsidR="007F22CA" w14:paraId="316B6407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6D5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961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2CF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476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72,01097</w:t>
            </w:r>
          </w:p>
        </w:tc>
      </w:tr>
      <w:tr w:rsidR="007F22CA" w14:paraId="46E6E40C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29D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FD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Червоні вітрила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540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929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55,32439</w:t>
            </w:r>
          </w:p>
        </w:tc>
      </w:tr>
      <w:tr w:rsidR="007F22CA" w14:paraId="11B02E63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879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510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05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Водовідведення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8AE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20,63474</w:t>
            </w:r>
          </w:p>
        </w:tc>
      </w:tr>
      <w:tr w:rsidR="007F22CA" w14:paraId="6E3440AD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5279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C2D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D9D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Освітлення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544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24,99811</w:t>
            </w:r>
          </w:p>
        </w:tc>
      </w:tr>
      <w:tr w:rsidR="007F22CA" w14:paraId="4AC8479B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0ED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B184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D32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Витяжка харчоблоку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32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38,95</w:t>
            </w:r>
          </w:p>
        </w:tc>
      </w:tr>
      <w:tr w:rsidR="007F22CA" w14:paraId="11535C8B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E2C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804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AA7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1364,16111</w:t>
            </w:r>
          </w:p>
        </w:tc>
      </w:tr>
      <w:tr w:rsidR="007F22CA" w14:paraId="02FC08B0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4A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347F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A96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594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Пожежний вихід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3E4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30,8496</w:t>
            </w:r>
          </w:p>
        </w:tc>
      </w:tr>
      <w:tr w:rsidR="007F22CA" w14:paraId="1EACD49B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CF4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1C2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73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Склопакети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5DF5D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7F22CA" w14:paraId="63A2C4E2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B2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F1D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01A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Склопакети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4314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16,62404</w:t>
            </w:r>
          </w:p>
        </w:tc>
      </w:tr>
      <w:tr w:rsidR="007F22CA" w14:paraId="116A8123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015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693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06D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DB94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F22CA" w14:paraId="14699723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E1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62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B79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Актова зала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CE7E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19,24069</w:t>
            </w:r>
          </w:p>
        </w:tc>
      </w:tr>
      <w:tr w:rsidR="007F22CA" w14:paraId="38878A36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C3C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72C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B72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Вхідна частина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60C0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95,32826</w:t>
            </w:r>
          </w:p>
        </w:tc>
      </w:tr>
      <w:tr w:rsidR="007F22CA" w14:paraId="1F04B972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F92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4E9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51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горища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340DD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84,87727</w:t>
            </w:r>
          </w:p>
        </w:tc>
      </w:tr>
      <w:tr w:rsidR="007F22CA" w14:paraId="6EDE723E" w14:textId="77777777" w:rsidTr="007F22CA">
        <w:trPr>
          <w:gridAfter w:val="1"/>
          <w:wAfter w:w="7" w:type="dxa"/>
          <w:trHeight w:val="356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FBF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28D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77B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 в укриття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2A2BC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318,52657</w:t>
            </w:r>
          </w:p>
        </w:tc>
      </w:tr>
      <w:tr w:rsidR="007F22CA" w14:paraId="3D417A12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A58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8F8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D1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783,24643</w:t>
            </w:r>
          </w:p>
        </w:tc>
      </w:tr>
      <w:tr w:rsidR="007F22CA" w14:paraId="116A2472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E8A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F3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F0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овочесховища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474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98,13609</w:t>
            </w:r>
          </w:p>
        </w:tc>
      </w:tr>
      <w:tr w:rsidR="007F22CA" w14:paraId="7143EF2B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DEF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64E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E4D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Дренажні колодязі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71B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98,71942</w:t>
            </w:r>
          </w:p>
        </w:tc>
      </w:tr>
      <w:tr w:rsidR="007F22CA" w14:paraId="63148DCB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3576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EF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51B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Погріб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05F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197,6214</w:t>
            </w:r>
          </w:p>
        </w:tc>
      </w:tr>
      <w:tr w:rsidR="007F22CA" w14:paraId="4A5A88BF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9B2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40E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46F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Павільйони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41C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120,1012</w:t>
            </w:r>
          </w:p>
        </w:tc>
      </w:tr>
      <w:tr w:rsidR="007F22CA" w14:paraId="72E6850C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E13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FB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Золота рибка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356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Погріб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F1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199,2636</w:t>
            </w:r>
          </w:p>
        </w:tc>
      </w:tr>
      <w:tr w:rsidR="007F22CA" w14:paraId="51295E67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0FB4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70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4CE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Павільйони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2DA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89,16024</w:t>
            </w:r>
          </w:p>
        </w:tc>
      </w:tr>
      <w:tr w:rsidR="007F22CA" w14:paraId="23AC4BA3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685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948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3C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Пожежна водойма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253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29,904</w:t>
            </w:r>
          </w:p>
        </w:tc>
      </w:tr>
      <w:tr w:rsidR="007F22CA" w14:paraId="7AF75C29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61B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777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86E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Топографічна зйомка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D78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</w:tr>
      <w:tr w:rsidR="007F22CA" w14:paraId="5140D10B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65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74C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C2C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849,60595</w:t>
            </w:r>
          </w:p>
        </w:tc>
      </w:tr>
      <w:tr w:rsidR="007F22CA" w14:paraId="56066012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710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182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Перлинка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28C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172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38,68779</w:t>
            </w:r>
          </w:p>
        </w:tc>
      </w:tr>
      <w:tr w:rsidR="007F22CA" w14:paraId="417C0BB0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81E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91C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F8A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38,68779</w:t>
            </w:r>
          </w:p>
        </w:tc>
      </w:tr>
      <w:tr w:rsidR="007F22CA" w14:paraId="583F730A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43C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системи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блискавкозахисту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8F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A0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DD4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7F22CA" w14:paraId="566F7303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3CF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E27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8F5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</w:tr>
      <w:tr w:rsidR="007F22CA" w14:paraId="6DC863B2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30B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автоматичної пожежної сигналізації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17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Перлинка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EC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6DDD1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549,1608</w:t>
            </w:r>
          </w:p>
        </w:tc>
      </w:tr>
      <w:tr w:rsidR="007F22CA" w14:paraId="1E2EB6DA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8C6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95F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42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7A34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99,39051</w:t>
            </w:r>
          </w:p>
        </w:tc>
      </w:tr>
      <w:tr w:rsidR="007F22CA" w14:paraId="5A3291AB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928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FE6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17340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648,55131</w:t>
            </w:r>
          </w:p>
        </w:tc>
      </w:tr>
      <w:tr w:rsidR="007F22CA" w14:paraId="4B0CAFF4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2F0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конструкцій вогнезахисним</w:t>
            </w:r>
            <w:r>
              <w:rPr>
                <w:rFonts w:ascii="Times New Roman" w:hAnsi="Times New Roman"/>
                <w:sz w:val="24"/>
              </w:rPr>
              <w:t xml:space="preserve"> розчином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7F2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93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2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92,99965</w:t>
            </w:r>
          </w:p>
        </w:tc>
      </w:tr>
      <w:tr w:rsidR="007F22CA" w14:paraId="4D2C97FB" w14:textId="77777777" w:rsidTr="007F22CA">
        <w:trPr>
          <w:gridAfter w:val="1"/>
          <w:wAfter w:w="7" w:type="dxa"/>
          <w:trHeight w:val="347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F2B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3BF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D13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29C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95,29905</w:t>
            </w:r>
          </w:p>
        </w:tc>
      </w:tr>
      <w:tr w:rsidR="007F22CA" w14:paraId="2DAF1D47" w14:textId="77777777" w:rsidTr="007F22CA">
        <w:trPr>
          <w:gridAfter w:val="1"/>
          <w:wAfter w:w="7" w:type="dxa"/>
          <w:trHeight w:val="42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5159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A30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89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B3E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149,77118</w:t>
            </w:r>
          </w:p>
        </w:tc>
      </w:tr>
      <w:tr w:rsidR="007F22CA" w14:paraId="0414C155" w14:textId="77777777" w:rsidTr="007F22CA">
        <w:trPr>
          <w:gridAfter w:val="1"/>
          <w:wAfter w:w="7" w:type="dxa"/>
          <w:trHeight w:val="195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26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297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D9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560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92,06996</w:t>
            </w:r>
          </w:p>
        </w:tc>
      </w:tr>
      <w:tr w:rsidR="007F22CA" w14:paraId="682D197D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03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A45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557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42E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83,52982</w:t>
            </w:r>
          </w:p>
        </w:tc>
      </w:tr>
      <w:tr w:rsidR="007F22CA" w14:paraId="1C44DDD2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97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D4F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58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336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</w:tr>
      <w:tr w:rsidR="007F22CA" w14:paraId="112D680C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8E3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A8E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19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287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123,85682</w:t>
            </w:r>
          </w:p>
        </w:tc>
      </w:tr>
      <w:tr w:rsidR="007F22CA" w14:paraId="4E1E0A2C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448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41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EB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09D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190,29436</w:t>
            </w:r>
          </w:p>
        </w:tc>
      </w:tr>
      <w:tr w:rsidR="007F22CA" w14:paraId="2EA2BD24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1E3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55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36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E2C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86,80783</w:t>
            </w:r>
          </w:p>
        </w:tc>
      </w:tr>
      <w:tr w:rsidR="007F22CA" w14:paraId="70BAFDB5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78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4B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1E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CA2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79,96452</w:t>
            </w:r>
          </w:p>
        </w:tc>
      </w:tr>
      <w:tr w:rsidR="007F22CA" w14:paraId="6771D41E" w14:textId="77777777" w:rsidTr="007F22CA">
        <w:trPr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EF0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D7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37F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1097,59319</w:t>
            </w:r>
          </w:p>
        </w:tc>
      </w:tr>
      <w:tr w:rsidR="007F22CA" w14:paraId="32713562" w14:textId="77777777" w:rsidTr="007F22CA">
        <w:trPr>
          <w:gridAfter w:val="1"/>
          <w:wAfter w:w="7" w:type="dxa"/>
          <w:trHeight w:val="34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6C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6182989"/>
            <w:r>
              <w:rPr>
                <w:rFonts w:ascii="Times New Roman" w:hAnsi="Times New Roman"/>
                <w:sz w:val="24"/>
                <w:szCs w:val="24"/>
              </w:rPr>
              <w:t xml:space="preserve">ремонт споруд цивільного захисту (підвальні приміщення, протирадіаційні укриття, захисні споруди)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958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85A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8D4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861,11162</w:t>
            </w:r>
          </w:p>
        </w:tc>
      </w:tr>
      <w:tr w:rsidR="007F22CA" w14:paraId="7DCC2B5E" w14:textId="77777777" w:rsidTr="007F22CA">
        <w:trPr>
          <w:gridAfter w:val="1"/>
          <w:wAfter w:w="7" w:type="dxa"/>
          <w:trHeight w:val="290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B59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6A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EF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5F7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295,80654</w:t>
            </w:r>
          </w:p>
        </w:tc>
      </w:tr>
      <w:tr w:rsidR="007F22CA" w14:paraId="16D439B1" w14:textId="77777777" w:rsidTr="007F22CA">
        <w:trPr>
          <w:gridAfter w:val="1"/>
          <w:wAfter w:w="7" w:type="dxa"/>
          <w:trHeight w:val="265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B3A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F25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F0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E1B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198,75615</w:t>
            </w:r>
          </w:p>
        </w:tc>
      </w:tr>
      <w:tr w:rsidR="007F22CA" w14:paraId="77CDD28E" w14:textId="77777777" w:rsidTr="007F22CA">
        <w:trPr>
          <w:gridAfter w:val="1"/>
          <w:wAfter w:w="7" w:type="dxa"/>
          <w:trHeight w:val="397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EE7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9A7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A8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1CC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503,7192</w:t>
            </w:r>
          </w:p>
        </w:tc>
      </w:tr>
      <w:tr w:rsidR="007F22CA" w14:paraId="7078F24C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858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595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Вулик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04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ED2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533,034</w:t>
            </w:r>
          </w:p>
        </w:tc>
      </w:tr>
      <w:tr w:rsidR="007F22CA" w14:paraId="728B163B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3FB9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8EA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1B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A44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295,84896</w:t>
            </w:r>
          </w:p>
        </w:tc>
      </w:tr>
      <w:tr w:rsidR="007F22CA" w14:paraId="078E3C96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C3B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9EC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4F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DF5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75,31975</w:t>
            </w:r>
          </w:p>
        </w:tc>
      </w:tr>
      <w:tr w:rsidR="007F22CA" w14:paraId="1C595B6D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FA44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03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04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DDF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571,13847</w:t>
            </w:r>
          </w:p>
        </w:tc>
      </w:tr>
      <w:tr w:rsidR="007F22CA" w14:paraId="5F182E97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2BA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A0D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70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50E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150,5472</w:t>
            </w:r>
          </w:p>
        </w:tc>
      </w:tr>
      <w:tr w:rsidR="007F22CA" w14:paraId="674518F1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490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244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11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10F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91,84695</w:t>
            </w:r>
          </w:p>
        </w:tc>
      </w:tr>
      <w:tr w:rsidR="007F22CA" w14:paraId="37106219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B26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5BD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A20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50A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402,28065</w:t>
            </w:r>
          </w:p>
        </w:tc>
      </w:tr>
      <w:tr w:rsidR="007F22CA" w14:paraId="43AD4B85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38D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6F3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18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5A3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152,99</w:t>
            </w:r>
          </w:p>
        </w:tc>
      </w:tr>
      <w:tr w:rsidR="007F22CA" w14:paraId="72BB6B77" w14:textId="77777777" w:rsidTr="007F22CA">
        <w:trPr>
          <w:gridAfter w:val="1"/>
          <w:wAfter w:w="7" w:type="dxa"/>
          <w:trHeight w:val="34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0F1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D7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BB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D4E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259,72405</w:t>
            </w:r>
          </w:p>
        </w:tc>
      </w:tr>
      <w:tr w:rsidR="007F22CA" w14:paraId="24F73D9A" w14:textId="77777777" w:rsidTr="007F22CA">
        <w:trPr>
          <w:gridAfter w:val="1"/>
          <w:wAfter w:w="7" w:type="dxa"/>
          <w:trHeight w:val="275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A91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CB8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58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B2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24,95646</w:t>
            </w:r>
          </w:p>
        </w:tc>
      </w:tr>
      <w:tr w:rsidR="007F22CA" w14:paraId="6C5B5AC2" w14:textId="77777777" w:rsidTr="007F22CA">
        <w:trPr>
          <w:trHeight w:val="29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0CE5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FC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C3C1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4417,08</w:t>
            </w:r>
          </w:p>
        </w:tc>
      </w:tr>
      <w:tr w:rsidR="007F22CA" w14:paraId="7D7C83B8" w14:textId="77777777" w:rsidTr="007F22CA">
        <w:trPr>
          <w:trHeight w:val="29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BB1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охорони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298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заклад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D5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A52F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161,322</w:t>
            </w:r>
          </w:p>
        </w:tc>
      </w:tr>
      <w:tr w:rsidR="007F22CA" w14:paraId="22AF768C" w14:textId="77777777" w:rsidTr="007F22CA">
        <w:trPr>
          <w:trHeight w:val="293"/>
        </w:trPr>
        <w:tc>
          <w:tcPr>
            <w:tcW w:w="7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357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CC7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C2B8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161,322</w:t>
            </w:r>
          </w:p>
        </w:tc>
      </w:tr>
      <w:bookmarkEnd w:id="10"/>
      <w:tr w:rsidR="007F22CA" w14:paraId="53DB3DCD" w14:textId="77777777" w:rsidTr="007F22CA">
        <w:trPr>
          <w:trHeight w:val="311"/>
        </w:trPr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A6C9" w14:textId="77777777" w:rsidR="007F22CA" w:rsidRDefault="007F22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2434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11380,12801</w:t>
            </w:r>
          </w:p>
        </w:tc>
      </w:tr>
    </w:tbl>
    <w:p w14:paraId="1CDEC0DC" w14:textId="77777777" w:rsidR="007F22CA" w:rsidRDefault="007F22CA" w:rsidP="007F22CA">
      <w:pPr>
        <w:pStyle w:val="af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у закладах загальної середньої освіти – 39030,30117</w:t>
      </w:r>
      <w:r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:</w:t>
      </w:r>
    </w:p>
    <w:tbl>
      <w:tblPr>
        <w:tblW w:w="928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7"/>
        <w:gridCol w:w="2431"/>
        <w:gridCol w:w="16"/>
        <w:gridCol w:w="65"/>
        <w:gridCol w:w="2485"/>
        <w:gridCol w:w="10"/>
        <w:gridCol w:w="11"/>
        <w:gridCol w:w="7"/>
        <w:gridCol w:w="2102"/>
        <w:gridCol w:w="10"/>
        <w:gridCol w:w="14"/>
        <w:gridCol w:w="7"/>
      </w:tblGrid>
      <w:tr w:rsidR="007F22CA" w14:paraId="370D7538" w14:textId="77777777" w:rsidTr="007F22CA">
        <w:trPr>
          <w:gridAfter w:val="1"/>
          <w:wAfter w:w="7" w:type="dxa"/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42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44737636"/>
            <w:r>
              <w:rPr>
                <w:rFonts w:ascii="Times New Roman" w:hAnsi="Times New Roman"/>
                <w:sz w:val="20"/>
                <w:szCs w:val="20"/>
              </w:rPr>
              <w:t>назва заходу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4A9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32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AC5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bookmarkEnd w:id="11"/>
      <w:tr w:rsidR="007F22CA" w14:paraId="24890C03" w14:textId="77777777" w:rsidTr="007F22CA">
        <w:trPr>
          <w:gridAfter w:val="1"/>
          <w:wAfter w:w="7" w:type="dxa"/>
          <w:trHeight w:val="2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BE5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A12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CEF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13D4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191,48639</w:t>
            </w:r>
          </w:p>
        </w:tc>
      </w:tr>
      <w:tr w:rsidR="007F22CA" w14:paraId="12D0CD66" w14:textId="77777777" w:rsidTr="007F22CA">
        <w:trPr>
          <w:gridAfter w:val="1"/>
          <w:wAfter w:w="7" w:type="dxa"/>
          <w:trHeight w:val="23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978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A22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3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EF1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1C93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:rsidR="007F22CA" w14:paraId="69B61C5A" w14:textId="77777777" w:rsidTr="007F22CA">
        <w:trPr>
          <w:gridAfter w:val="1"/>
          <w:wAfter w:w="7" w:type="dxa"/>
          <w:trHeight w:val="32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7F0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6AC3A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4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0C4D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C70F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401,14251</w:t>
            </w:r>
          </w:p>
        </w:tc>
      </w:tr>
      <w:tr w:rsidR="007F22CA" w14:paraId="42FB5589" w14:textId="77777777" w:rsidTr="007F22CA">
        <w:trPr>
          <w:gridAfter w:val="1"/>
          <w:wAfter w:w="7" w:type="dxa"/>
          <w:trHeight w:val="277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8F2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DB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D1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Вбиральні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C725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786,6783</w:t>
            </w:r>
          </w:p>
        </w:tc>
      </w:tr>
      <w:tr w:rsidR="007F22CA" w14:paraId="142650C2" w14:textId="77777777" w:rsidTr="007F22CA">
        <w:trPr>
          <w:gridAfter w:val="1"/>
          <w:wAfter w:w="7" w:type="dxa"/>
          <w:trHeight w:val="277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23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117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0E9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Освітлення класів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E92E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57,91497</w:t>
            </w:r>
          </w:p>
        </w:tc>
      </w:tr>
      <w:tr w:rsidR="007F22CA" w14:paraId="4AEF609C" w14:textId="77777777" w:rsidTr="007F22CA">
        <w:trPr>
          <w:gridAfter w:val="1"/>
          <w:wAfter w:w="7" w:type="dxa"/>
          <w:trHeight w:val="174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D5B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23B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11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FC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318E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458,72768</w:t>
            </w:r>
          </w:p>
        </w:tc>
      </w:tr>
      <w:tr w:rsidR="007F22CA" w14:paraId="06CCE1FA" w14:textId="77777777" w:rsidTr="007F22CA">
        <w:trPr>
          <w:gridAfter w:val="1"/>
          <w:wAfter w:w="7" w:type="dxa"/>
          <w:trHeight w:val="35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2E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D6C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87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 бухгалтера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22ED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60,73076</w:t>
            </w:r>
          </w:p>
        </w:tc>
      </w:tr>
      <w:tr w:rsidR="007F22CA" w14:paraId="4995921D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F9E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03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D89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2156,68061</w:t>
            </w:r>
          </w:p>
        </w:tc>
      </w:tr>
      <w:tr w:rsidR="007F22CA" w14:paraId="377D7964" w14:textId="77777777" w:rsidTr="007F22CA">
        <w:trPr>
          <w:gridAfter w:val="2"/>
          <w:wAfter w:w="2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2F0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579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Ліцей № 3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33B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A56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</w:tr>
      <w:tr w:rsidR="007F22CA" w14:paraId="56A7A300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48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522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Ліцей № 10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84F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F4C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</w:tr>
      <w:tr w:rsidR="007F22CA" w14:paraId="464994E5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2AF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0CA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Ліцей № 11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DC9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BE7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</w:tr>
      <w:tr w:rsidR="007F22CA" w14:paraId="5908CB3C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F69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2A8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E91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54,0</w:t>
            </w:r>
          </w:p>
        </w:tc>
      </w:tr>
      <w:tr w:rsidR="007F22CA" w14:paraId="3B3F8209" w14:textId="77777777" w:rsidTr="007F22CA">
        <w:trPr>
          <w:gridAfter w:val="2"/>
          <w:wAfter w:w="2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47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84F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2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AFA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Склопакети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7A4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22CA" w14:paraId="78384E29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779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AB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CC8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Електрощитові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199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27,74826</w:t>
            </w:r>
          </w:p>
        </w:tc>
      </w:tr>
      <w:tr w:rsidR="007F22CA" w14:paraId="3AC0D0B5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6897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3FB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6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7D8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Відеоспостереження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C92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16,86167</w:t>
            </w:r>
          </w:p>
        </w:tc>
      </w:tr>
      <w:tr w:rsidR="007F22CA" w14:paraId="3BCC2D81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8D3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57B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8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A7F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Підлога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коридорівв</w:t>
            </w:r>
            <w:proofErr w:type="spellEnd"/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B54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7F22CA" w14:paraId="48191AB7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823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FF8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CB3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Електрощитові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A35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197,37361</w:t>
            </w:r>
          </w:p>
        </w:tc>
      </w:tr>
      <w:tr w:rsidR="007F22CA" w14:paraId="791708BB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B27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BD8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8BC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Відмостя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укриття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757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880,6215</w:t>
            </w:r>
          </w:p>
        </w:tc>
      </w:tr>
      <w:tr w:rsidR="007F22CA" w14:paraId="46F1C7FD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D81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C7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11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A16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Водовідведення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888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70,13119</w:t>
            </w:r>
          </w:p>
        </w:tc>
      </w:tr>
      <w:tr w:rsidR="007F22CA" w14:paraId="268675CB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204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4F2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AC0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Відмостя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укриття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D4C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130,66134</w:t>
            </w:r>
          </w:p>
        </w:tc>
      </w:tr>
      <w:tr w:rsidR="007F22CA" w14:paraId="21FB470B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C4F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FD0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D0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681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106,39547</w:t>
            </w:r>
          </w:p>
        </w:tc>
      </w:tr>
      <w:tr w:rsidR="007F22CA" w14:paraId="0F74A0D5" w14:textId="77777777" w:rsidTr="007F22CA">
        <w:trPr>
          <w:gridAfter w:val="2"/>
          <w:wAfter w:w="21" w:type="dxa"/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360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A95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4F4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частина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C96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107,338</w:t>
            </w:r>
          </w:p>
        </w:tc>
      </w:tr>
      <w:tr w:rsidR="007F22CA" w14:paraId="2B63D937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BD2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8C3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925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1650,53104</w:t>
            </w:r>
          </w:p>
        </w:tc>
      </w:tr>
      <w:tr w:rsidR="007F22CA" w14:paraId="64DFEECE" w14:textId="77777777" w:rsidTr="007F22CA">
        <w:trPr>
          <w:trHeight w:val="2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E30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76E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2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581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Турнікети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E12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73,9464</w:t>
            </w:r>
          </w:p>
        </w:tc>
      </w:tr>
      <w:tr w:rsidR="007F22CA" w14:paraId="0117D8B9" w14:textId="77777777" w:rsidTr="007F22CA">
        <w:trPr>
          <w:trHeight w:val="272"/>
        </w:trPr>
        <w:tc>
          <w:tcPr>
            <w:tcW w:w="7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2EA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748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4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EBD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Знесення будівлі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0CB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260,0</w:t>
            </w:r>
          </w:p>
        </w:tc>
      </w:tr>
      <w:tr w:rsidR="007F22CA" w14:paraId="780AD3AE" w14:textId="77777777" w:rsidTr="007F22CA">
        <w:trPr>
          <w:trHeight w:val="272"/>
        </w:trPr>
        <w:tc>
          <w:tcPr>
            <w:tcW w:w="7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D79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D5E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F5E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333,9464</w:t>
            </w:r>
          </w:p>
        </w:tc>
      </w:tr>
      <w:tr w:rsidR="007F22CA" w14:paraId="40452B67" w14:textId="77777777" w:rsidTr="007F22CA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AF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поточний ремонт майданчиків (ігрових, спортивних), стадіонів, спортивних залів 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BAF99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3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064A2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Стадіон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56D56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69,59965</w:t>
            </w:r>
          </w:p>
        </w:tc>
      </w:tr>
      <w:tr w:rsidR="007F22CA" w14:paraId="35769381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F299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ABC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B79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Спортивний зал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90D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98,16857</w:t>
            </w:r>
          </w:p>
        </w:tc>
      </w:tr>
      <w:tr w:rsidR="007F22CA" w14:paraId="7CF8662E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833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C0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D03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167,76822</w:t>
            </w:r>
          </w:p>
        </w:tc>
      </w:tr>
      <w:tr w:rsidR="007F22CA" w14:paraId="563AF899" w14:textId="77777777" w:rsidTr="007F22CA">
        <w:trPr>
          <w:gridAfter w:val="3"/>
          <w:wAfter w:w="3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E6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системи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блискавкозахисту</w:t>
            </w:r>
            <w:proofErr w:type="spellEnd"/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2A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E0D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ABD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465,90308</w:t>
            </w:r>
          </w:p>
        </w:tc>
      </w:tr>
      <w:tr w:rsidR="007F22CA" w14:paraId="296C4CFD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6E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76F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11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465,90308</w:t>
            </w:r>
          </w:p>
        </w:tc>
      </w:tr>
      <w:tr w:rsidR="007F22CA" w14:paraId="62AF2B21" w14:textId="77777777" w:rsidTr="007F22CA">
        <w:trPr>
          <w:trHeight w:val="2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4AC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3EA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5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A93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619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199,97736</w:t>
            </w:r>
          </w:p>
        </w:tc>
      </w:tr>
      <w:tr w:rsidR="007F22CA" w14:paraId="32D2BA13" w14:textId="77777777" w:rsidTr="007F22CA">
        <w:trPr>
          <w:trHeight w:val="272"/>
        </w:trPr>
        <w:tc>
          <w:tcPr>
            <w:tcW w:w="7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BF3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36B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25C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4B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49,99774</w:t>
            </w:r>
          </w:p>
        </w:tc>
      </w:tr>
      <w:tr w:rsidR="007F22CA" w14:paraId="7BE74DC8" w14:textId="77777777" w:rsidTr="007F22CA">
        <w:trPr>
          <w:trHeight w:val="272"/>
        </w:trPr>
        <w:tc>
          <w:tcPr>
            <w:tcW w:w="7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30F6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20D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8E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249,9751</w:t>
            </w:r>
          </w:p>
        </w:tc>
      </w:tr>
      <w:tr w:rsidR="007F22CA" w14:paraId="10662D09" w14:textId="77777777" w:rsidTr="007F22CA">
        <w:trPr>
          <w:trHeight w:val="2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DD7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автоматичної пожежної сигналізації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9D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Ліцей № 9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3C4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E78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98,93886</w:t>
            </w:r>
          </w:p>
        </w:tc>
      </w:tr>
      <w:tr w:rsidR="007F22CA" w14:paraId="369FC401" w14:textId="77777777" w:rsidTr="007F22CA">
        <w:trPr>
          <w:trHeight w:val="272"/>
        </w:trPr>
        <w:tc>
          <w:tcPr>
            <w:tcW w:w="7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7EB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56F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306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98,93886</w:t>
            </w:r>
          </w:p>
        </w:tc>
      </w:tr>
      <w:tr w:rsidR="007F22CA" w14:paraId="79485A08" w14:textId="77777777" w:rsidTr="007F22CA">
        <w:trPr>
          <w:gridAfter w:val="1"/>
          <w:wAfter w:w="7" w:type="dxa"/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1E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39983342"/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конструкцій вогнезахисним розчином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A8467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2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A3BBB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6153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296,72768</w:t>
            </w:r>
          </w:p>
        </w:tc>
      </w:tr>
      <w:tr w:rsidR="007F22CA" w14:paraId="4020FAF9" w14:textId="77777777" w:rsidTr="007F22CA">
        <w:trPr>
          <w:gridAfter w:val="1"/>
          <w:wAfter w:w="7" w:type="dxa"/>
          <w:trHeight w:val="301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E58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1D742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3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FD771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DE04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275,31377</w:t>
            </w:r>
          </w:p>
        </w:tc>
      </w:tr>
      <w:tr w:rsidR="007F22CA" w14:paraId="613883FF" w14:textId="77777777" w:rsidTr="007F22CA">
        <w:trPr>
          <w:gridAfter w:val="1"/>
          <w:wAfter w:w="7" w:type="dxa"/>
          <w:trHeight w:val="279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08B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EBD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8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6A6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58A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160,531</w:t>
            </w:r>
          </w:p>
        </w:tc>
      </w:tr>
      <w:bookmarkEnd w:id="12"/>
      <w:tr w:rsidR="007F22CA" w14:paraId="06FA1413" w14:textId="77777777" w:rsidTr="007F22CA">
        <w:trPr>
          <w:gridAfter w:val="1"/>
          <w:wAfter w:w="7" w:type="dxa"/>
          <w:trHeight w:val="279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B9E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E52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11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DEC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6E2D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81,108</w:t>
            </w:r>
          </w:p>
        </w:tc>
      </w:tr>
      <w:tr w:rsidR="007F22CA" w14:paraId="44510832" w14:textId="77777777" w:rsidTr="007F22CA">
        <w:trPr>
          <w:gridAfter w:val="1"/>
          <w:wAfter w:w="7" w:type="dxa"/>
          <w:trHeight w:val="279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E3E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292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BB8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DDA6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410,50884</w:t>
            </w:r>
          </w:p>
        </w:tc>
      </w:tr>
      <w:tr w:rsidR="007F22CA" w14:paraId="34B4B267" w14:textId="77777777" w:rsidTr="007F22CA">
        <w:trPr>
          <w:trHeight w:val="272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516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1A0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817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1224,18929</w:t>
            </w:r>
          </w:p>
        </w:tc>
      </w:tr>
      <w:tr w:rsidR="007F22CA" w14:paraId="3F5C4D32" w14:textId="77777777" w:rsidTr="007F22CA">
        <w:trPr>
          <w:gridAfter w:val="1"/>
          <w:wAfter w:w="7" w:type="dxa"/>
          <w:trHeight w:val="3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F80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46183591"/>
            <w:r>
              <w:rPr>
                <w:rFonts w:ascii="Times New Roman" w:hAnsi="Times New Roman"/>
                <w:sz w:val="24"/>
                <w:szCs w:val="24"/>
              </w:rPr>
              <w:t xml:space="preserve">ремонт споруд цивільного захисту (підвальні приміщення, протирадіаційні укриття, захисні споруди) 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F45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2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BEB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98D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6090,41279</w:t>
            </w:r>
          </w:p>
        </w:tc>
      </w:tr>
      <w:tr w:rsidR="007F22CA" w14:paraId="49C96A54" w14:textId="77777777" w:rsidTr="007F22CA">
        <w:trPr>
          <w:gridAfter w:val="1"/>
          <w:wAfter w:w="7" w:type="dxa"/>
          <w:trHeight w:val="244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5B1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739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3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AE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E3F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1694,63812</w:t>
            </w:r>
          </w:p>
        </w:tc>
      </w:tr>
      <w:tr w:rsidR="007F22CA" w14:paraId="37F72E37" w14:textId="77777777" w:rsidTr="007F22CA">
        <w:trPr>
          <w:gridAfter w:val="1"/>
          <w:wAfter w:w="7" w:type="dxa"/>
          <w:trHeight w:val="244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F74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163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5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521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BCD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2364,9342</w:t>
            </w:r>
          </w:p>
        </w:tc>
      </w:tr>
      <w:tr w:rsidR="007F22CA" w14:paraId="09A4D962" w14:textId="77777777" w:rsidTr="007F22CA">
        <w:trPr>
          <w:gridAfter w:val="1"/>
          <w:wAfter w:w="7" w:type="dxa"/>
          <w:trHeight w:val="244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D11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3D4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6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3F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19A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706,42596</w:t>
            </w:r>
          </w:p>
        </w:tc>
      </w:tr>
      <w:tr w:rsidR="007F22CA" w14:paraId="21E8A923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384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C88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7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64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E49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5576,5058</w:t>
            </w:r>
          </w:p>
        </w:tc>
      </w:tr>
      <w:tr w:rsidR="007F22CA" w14:paraId="6458FBDE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583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02A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8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F9D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9A6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2598,5636</w:t>
            </w:r>
          </w:p>
        </w:tc>
      </w:tr>
      <w:tr w:rsidR="007F22CA" w14:paraId="12672E43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520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DE3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85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836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2166,02789</w:t>
            </w:r>
          </w:p>
        </w:tc>
      </w:tr>
      <w:tr w:rsidR="007F22CA" w14:paraId="09FC1BB7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6F06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F2E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10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F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B9B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5305,01357</w:t>
            </w:r>
          </w:p>
        </w:tc>
      </w:tr>
      <w:tr w:rsidR="007F22CA" w14:paraId="4CB0DB4D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EF7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1DC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11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17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7FC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537,54455</w:t>
            </w:r>
          </w:p>
        </w:tc>
      </w:tr>
      <w:tr w:rsidR="007F22CA" w14:paraId="110111A3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EE2B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AF4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CF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0D1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3242,06887</w:t>
            </w:r>
          </w:p>
        </w:tc>
      </w:tr>
      <w:tr w:rsidR="007F22CA" w14:paraId="75B048A7" w14:textId="77777777" w:rsidTr="007F22CA">
        <w:trPr>
          <w:gridAfter w:val="1"/>
          <w:wAfter w:w="7" w:type="dxa"/>
          <w:trHeight w:val="343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4B5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4F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75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31A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2246,36722</w:t>
            </w:r>
          </w:p>
        </w:tc>
      </w:tr>
      <w:bookmarkEnd w:id="13"/>
      <w:tr w:rsidR="007F22CA" w14:paraId="12F4E52A" w14:textId="77777777" w:rsidTr="007F22CA">
        <w:trPr>
          <w:trHeight w:val="319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13F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11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67E3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32528,50257</w:t>
            </w:r>
          </w:p>
        </w:tc>
      </w:tr>
      <w:tr w:rsidR="007F22CA" w14:paraId="1175FC9F" w14:textId="77777777" w:rsidTr="007F22CA">
        <w:trPr>
          <w:trHeight w:val="3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465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охорони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29E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закладів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BE7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BA78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99,866</w:t>
            </w:r>
          </w:p>
        </w:tc>
      </w:tr>
      <w:tr w:rsidR="007F22CA" w14:paraId="50B6D0CE" w14:textId="77777777" w:rsidTr="007F22CA">
        <w:trPr>
          <w:trHeight w:val="319"/>
        </w:trPr>
        <w:tc>
          <w:tcPr>
            <w:tcW w:w="7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23D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001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1B848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99,866</w:t>
            </w:r>
          </w:p>
        </w:tc>
      </w:tr>
      <w:tr w:rsidR="007F22CA" w14:paraId="72671B7D" w14:textId="77777777" w:rsidTr="007F22CA">
        <w:trPr>
          <w:trHeight w:val="272"/>
        </w:trPr>
        <w:tc>
          <w:tcPr>
            <w:tcW w:w="7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526B" w14:textId="77777777" w:rsidR="007F22CA" w:rsidRDefault="007F22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95B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39030,30117</w:t>
            </w:r>
          </w:p>
        </w:tc>
      </w:tr>
    </w:tbl>
    <w:p w14:paraId="78968969" w14:textId="77777777" w:rsidR="007F22CA" w:rsidRDefault="007F22CA" w:rsidP="007F22CA">
      <w:pPr>
        <w:pStyle w:val="af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у закладах позашкільної освіти – 954,22501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:</w:t>
      </w:r>
    </w:p>
    <w:tbl>
      <w:tblPr>
        <w:tblW w:w="924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6"/>
        <w:gridCol w:w="2012"/>
        <w:gridCol w:w="9"/>
        <w:gridCol w:w="2964"/>
        <w:gridCol w:w="2129"/>
      </w:tblGrid>
      <w:tr w:rsidR="007F22CA" w14:paraId="25C48D6C" w14:textId="77777777" w:rsidTr="007F22CA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7CD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144731366"/>
            <w:r>
              <w:rPr>
                <w:rFonts w:ascii="Times New Roman" w:hAnsi="Times New Roman"/>
                <w:sz w:val="20"/>
                <w:szCs w:val="20"/>
              </w:rPr>
              <w:t>назва заходу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8CD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DF3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E81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bookmarkEnd w:id="14"/>
      <w:tr w:rsidR="007F22CA" w14:paraId="0AE81A9F" w14:textId="77777777" w:rsidTr="007F22CA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396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39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ЦНПВ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797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Котельня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1E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417,9036</w:t>
            </w:r>
          </w:p>
        </w:tc>
      </w:tr>
      <w:tr w:rsidR="007F22CA" w14:paraId="1E473683" w14:textId="77777777" w:rsidTr="007F22CA">
        <w:trPr>
          <w:trHeight w:val="315"/>
        </w:trPr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0CB9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C93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D25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417,9036</w:t>
            </w:r>
          </w:p>
        </w:tc>
      </w:tr>
      <w:tr w:rsidR="007F22CA" w14:paraId="38725F39" w14:textId="77777777" w:rsidTr="007F22CA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07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722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ЦНПВ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175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Паркан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26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439,07981</w:t>
            </w:r>
          </w:p>
        </w:tc>
      </w:tr>
      <w:tr w:rsidR="007F22CA" w14:paraId="1824DADE" w14:textId="77777777" w:rsidTr="007F22CA">
        <w:trPr>
          <w:trHeight w:val="315"/>
        </w:trPr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B1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17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26A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439,07981</w:t>
            </w:r>
          </w:p>
        </w:tc>
      </w:tr>
      <w:tr w:rsidR="007F22CA" w14:paraId="324FB3F8" w14:textId="77777777" w:rsidTr="007F22CA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365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6A3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ПТДЮ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AC2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F4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97,2416</w:t>
            </w:r>
          </w:p>
        </w:tc>
      </w:tr>
      <w:tr w:rsidR="007F22CA" w14:paraId="7F039398" w14:textId="77777777" w:rsidTr="007F22CA">
        <w:trPr>
          <w:trHeight w:val="315"/>
        </w:trPr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0E61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7E8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9C7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97,2416</w:t>
            </w:r>
          </w:p>
        </w:tc>
      </w:tr>
      <w:tr w:rsidR="007F22CA" w14:paraId="4C96B090" w14:textId="77777777" w:rsidTr="007F22CA">
        <w:trPr>
          <w:trHeight w:val="315"/>
        </w:trPr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17CB" w14:textId="77777777" w:rsidR="007F22CA" w:rsidRDefault="007F22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9E0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954,22501</w:t>
            </w:r>
          </w:p>
        </w:tc>
      </w:tr>
    </w:tbl>
    <w:p w14:paraId="4C00505D" w14:textId="77777777" w:rsidR="007F22CA" w:rsidRDefault="007F22CA" w:rsidP="007F22CA">
      <w:pPr>
        <w:pStyle w:val="af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у ліцеї № 11 – 363,6863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:</w:t>
      </w:r>
    </w:p>
    <w:tbl>
      <w:tblPr>
        <w:tblW w:w="924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5"/>
        <w:gridCol w:w="2013"/>
        <w:gridCol w:w="2973"/>
        <w:gridCol w:w="2129"/>
      </w:tblGrid>
      <w:tr w:rsidR="007F22CA" w14:paraId="5AD9AC53" w14:textId="77777777" w:rsidTr="007F22CA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E7A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заходу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89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E50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11A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7F22CA" w14:paraId="7D68F4D9" w14:textId="77777777" w:rsidTr="007F22CA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CDA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A5C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B82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7E3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299,8943</w:t>
            </w:r>
          </w:p>
        </w:tc>
      </w:tr>
      <w:tr w:rsidR="007F22CA" w14:paraId="67E9AB10" w14:textId="77777777" w:rsidTr="007F22CA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15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21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138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299,8943</w:t>
            </w:r>
          </w:p>
        </w:tc>
      </w:tr>
      <w:tr w:rsidR="007F22CA" w14:paraId="7492287D" w14:textId="77777777" w:rsidTr="007F22CA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06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конструкцій вогнезахисним розчином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FB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311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CCE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63,792</w:t>
            </w:r>
          </w:p>
        </w:tc>
      </w:tr>
      <w:tr w:rsidR="007F22CA" w14:paraId="3A4D5B94" w14:textId="77777777" w:rsidTr="007F22CA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2A70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DB3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0C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63,792</w:t>
            </w:r>
          </w:p>
        </w:tc>
      </w:tr>
    </w:tbl>
    <w:p w14:paraId="44BF10D6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Капітальні роботи – 17057,02517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0F5B3F0" w14:textId="77777777" w:rsidR="007F22CA" w:rsidRDefault="007F22CA" w:rsidP="007F22CA">
      <w:pPr>
        <w:pStyle w:val="af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у закладах дошкільної освіти – 874,00256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:</w:t>
      </w:r>
    </w:p>
    <w:tbl>
      <w:tblPr>
        <w:tblW w:w="844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9"/>
        <w:gridCol w:w="2016"/>
        <w:gridCol w:w="2166"/>
        <w:gridCol w:w="2134"/>
      </w:tblGrid>
      <w:tr w:rsidR="007F22CA" w14:paraId="6223617D" w14:textId="77777777" w:rsidTr="007F22CA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E1F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заходу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A50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58D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6B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7F22CA" w14:paraId="3AF0AB9F" w14:textId="77777777" w:rsidTr="007F22CA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DA0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A57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E5C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Тепломережа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02F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874,00256</w:t>
            </w:r>
          </w:p>
        </w:tc>
      </w:tr>
      <w:tr w:rsidR="007F22CA" w14:paraId="56539600" w14:textId="77777777" w:rsidTr="007F22CA"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F5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CEC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B2F0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874,00256</w:t>
            </w:r>
          </w:p>
        </w:tc>
      </w:tr>
    </w:tbl>
    <w:p w14:paraId="5FAE5EBB" w14:textId="77777777" w:rsidR="007F22CA" w:rsidRDefault="007F22CA" w:rsidP="007F22CA">
      <w:pPr>
        <w:pStyle w:val="af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у закладах загальної середньої освіти – 16183,02261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:</w:t>
      </w:r>
    </w:p>
    <w:tbl>
      <w:tblPr>
        <w:tblW w:w="859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29"/>
        <w:gridCol w:w="2165"/>
        <w:gridCol w:w="2157"/>
        <w:gridCol w:w="10"/>
        <w:gridCol w:w="2124"/>
        <w:gridCol w:w="10"/>
      </w:tblGrid>
      <w:tr w:rsidR="007F22CA" w14:paraId="4A273671" w14:textId="77777777" w:rsidTr="007F22CA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18E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заходу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DA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D7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EC2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7F22CA" w14:paraId="07A26397" w14:textId="77777777" w:rsidTr="007F22CA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5A7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вентиляції найпростішого укриття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FF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5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000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5C6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1313,176</w:t>
            </w:r>
          </w:p>
        </w:tc>
      </w:tr>
      <w:tr w:rsidR="007F22CA" w14:paraId="0BD6A4DA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439C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BAD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D8F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B75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1561,27947</w:t>
            </w:r>
          </w:p>
        </w:tc>
      </w:tr>
      <w:tr w:rsidR="007F22CA" w14:paraId="1B20BD4B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ED6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4B3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8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1D9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AC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1328,4036</w:t>
            </w:r>
          </w:p>
        </w:tc>
      </w:tr>
      <w:tr w:rsidR="007F22CA" w14:paraId="6C80C91F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2CA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F03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E0E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CE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1274,74874</w:t>
            </w:r>
          </w:p>
        </w:tc>
      </w:tr>
      <w:tr w:rsidR="007F22CA" w14:paraId="46B4FD5C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A03D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0AA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10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1909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631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1872,33375</w:t>
            </w:r>
          </w:p>
        </w:tc>
      </w:tr>
      <w:tr w:rsidR="007F22CA" w14:paraId="3A344D7E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9F5F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B70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9E9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49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1255,25748</w:t>
            </w:r>
          </w:p>
        </w:tc>
      </w:tr>
      <w:tr w:rsidR="007F22CA" w14:paraId="32F76915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82E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22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9B4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8605,19904</w:t>
            </w:r>
          </w:p>
        </w:tc>
      </w:tr>
      <w:tr w:rsidR="007F22CA" w14:paraId="044C13A2" w14:textId="77777777" w:rsidTr="007F22CA">
        <w:trPr>
          <w:gridAfter w:val="1"/>
          <w:wAfter w:w="10" w:type="dxa"/>
          <w:trHeight w:val="315"/>
        </w:trPr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267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сховища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7DC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 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F22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276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523,6555</w:t>
            </w:r>
          </w:p>
        </w:tc>
      </w:tr>
      <w:tr w:rsidR="007F22CA" w14:paraId="6952306F" w14:textId="77777777" w:rsidTr="007F22CA">
        <w:trPr>
          <w:trHeight w:val="315"/>
        </w:trPr>
        <w:tc>
          <w:tcPr>
            <w:tcW w:w="6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692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5C2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702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523,6555</w:t>
            </w:r>
          </w:p>
        </w:tc>
      </w:tr>
      <w:tr w:rsidR="007F22CA" w14:paraId="658B3019" w14:textId="77777777" w:rsidTr="007F22CA"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F41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 підвального приміщення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8B3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Ліцей № 3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D44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DEA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1679,82305</w:t>
            </w:r>
          </w:p>
        </w:tc>
      </w:tr>
      <w:tr w:rsidR="007F22CA" w14:paraId="4BD33F94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23F9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C8B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1CB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16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1456,928</w:t>
            </w:r>
          </w:p>
        </w:tc>
      </w:tr>
      <w:tr w:rsidR="007F22CA" w14:paraId="68359FD4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E0B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9F0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960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4D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3839,61702</w:t>
            </w:r>
          </w:p>
        </w:tc>
      </w:tr>
      <w:tr w:rsidR="007F22CA" w14:paraId="22A9D6DF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7748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B3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D8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6976,36807</w:t>
            </w:r>
          </w:p>
        </w:tc>
      </w:tr>
      <w:tr w:rsidR="007F22CA" w14:paraId="6FA5D155" w14:textId="77777777" w:rsidTr="007F22CA">
        <w:trPr>
          <w:gridAfter w:val="1"/>
          <w:wAfter w:w="10" w:type="dxa"/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EB0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1FF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Ліцей № 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32CF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F961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77,8</w:t>
            </w:r>
          </w:p>
        </w:tc>
      </w:tr>
      <w:tr w:rsidR="007F22CA" w14:paraId="189E0BD2" w14:textId="77777777" w:rsidTr="007F22CA">
        <w:trPr>
          <w:trHeight w:val="315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494" w14:textId="77777777" w:rsidR="007F22CA" w:rsidRDefault="007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BE6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E1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77,8</w:t>
            </w:r>
          </w:p>
        </w:tc>
      </w:tr>
      <w:tr w:rsidR="007F22CA" w14:paraId="78FCB1DB" w14:textId="77777777" w:rsidTr="007F22CA">
        <w:trPr>
          <w:trHeight w:val="315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A05" w14:textId="77777777" w:rsidR="007F22CA" w:rsidRDefault="007F22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B42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16183,02261</w:t>
            </w:r>
          </w:p>
        </w:tc>
      </w:tr>
    </w:tbl>
    <w:p w14:paraId="11402668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Послуги з постачання примірників ліцензійної програмної продукції «Єдина школа»:</w:t>
      </w:r>
    </w:p>
    <w:tbl>
      <w:tblPr>
        <w:tblW w:w="514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592"/>
        <w:gridCol w:w="2553"/>
      </w:tblGrid>
      <w:tr w:rsidR="007F22CA" w14:paraId="01DD8BFC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365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BBB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сума коштів,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7F22CA" w14:paraId="260E62F4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00B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235C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51,0864</w:t>
            </w:r>
          </w:p>
        </w:tc>
      </w:tr>
      <w:tr w:rsidR="007F22CA" w14:paraId="52C6AE6E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F0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DDC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132,3096</w:t>
            </w:r>
          </w:p>
        </w:tc>
      </w:tr>
      <w:tr w:rsidR="007F22CA" w14:paraId="1AC65AB5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8B34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A2E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64,5192</w:t>
            </w:r>
          </w:p>
        </w:tc>
      </w:tr>
      <w:tr w:rsidR="007F22CA" w14:paraId="0671D68B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9CFB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11D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68,9736</w:t>
            </w:r>
          </w:p>
        </w:tc>
      </w:tr>
      <w:tr w:rsidR="007F22CA" w14:paraId="7E4C8825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3E0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8C56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96,9528</w:t>
            </w:r>
          </w:p>
        </w:tc>
      </w:tr>
      <w:tr w:rsidR="007F22CA" w14:paraId="6434D32F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987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41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50,46</w:t>
            </w:r>
          </w:p>
        </w:tc>
      </w:tr>
      <w:tr w:rsidR="007F22CA" w14:paraId="59466863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9A7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0898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59,2296</w:t>
            </w:r>
          </w:p>
        </w:tc>
      </w:tr>
      <w:tr w:rsidR="007F22CA" w14:paraId="407880C9" w14:textId="77777777" w:rsidTr="007F22CA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8E82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FB53" w14:textId="77777777" w:rsidR="007F22CA" w:rsidRDefault="007F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523,5312</w:t>
            </w:r>
          </w:p>
        </w:tc>
      </w:tr>
    </w:tbl>
    <w:p w14:paraId="69F16C7E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загальним фондом також використано 596,0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надання транспортних послуг по підвезенню дітей з особливими освітніми потребами до місць навчання; 64,087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винагороди переможцям олімпіад, конкурсів, турнірів та педагогам; 22,01778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організацію і проведення експрес-курсів з вивчення та вдосконалення української мови для мешканців громади, на проведення заходів національно-патріотичного виховання (Всеукраїнська дитячо-юнацька військово-патріотична гра «Сокіл» («Джура»)) 10,4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; на придбання новорічних подарунків у садочках 290,70194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у ліцеях – 479,9621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5,0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проведення методичних заходів з педагогами закладів освіти.</w:t>
      </w:r>
    </w:p>
    <w:p w14:paraId="6DDC16EE" w14:textId="77777777" w:rsidR="007F22CA" w:rsidRDefault="007F22CA" w:rsidP="007F2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Загалом використано по програмі 83549,85564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що становить 93,39 % від запланованої суми, у тому числі 29829,81513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розвитку та 53720,04051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загального фонду.</w:t>
      </w:r>
    </w:p>
    <w:bookmarkEnd w:id="5"/>
    <w:p w14:paraId="2F689DA6" w14:textId="77777777" w:rsidR="007F22CA" w:rsidRDefault="007F22CA" w:rsidP="007F22CA">
      <w:pPr>
        <w:ind w:firstLine="567"/>
        <w:jc w:val="both"/>
        <w:rPr>
          <w:rFonts w:ascii="Calibri" w:hAnsi="Calibri"/>
        </w:rPr>
      </w:pPr>
    </w:p>
    <w:p w14:paraId="5B74C670" w14:textId="77777777" w:rsidR="007F22CA" w:rsidRDefault="007F22CA" w:rsidP="007F22C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9EDAE6D" w14:textId="77777777" w:rsidR="007F22CA" w:rsidRDefault="007F22CA" w:rsidP="007F22CA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Ігор САПОЖКО</w:t>
      </w:r>
    </w:p>
    <w:p w14:paraId="5FF0D8BD" w14:textId="6F8481CA" w:rsidR="004F7CAD" w:rsidRPr="00EE06C3" w:rsidRDefault="004F7CAD" w:rsidP="007F2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64DE5" w14:textId="77777777" w:rsidR="00943734" w:rsidRDefault="00943734">
      <w:pPr>
        <w:spacing w:after="0" w:line="240" w:lineRule="auto"/>
      </w:pPr>
      <w:r>
        <w:separator/>
      </w:r>
    </w:p>
  </w:endnote>
  <w:endnote w:type="continuationSeparator" w:id="0">
    <w:p w14:paraId="639B9A21" w14:textId="77777777" w:rsidR="00943734" w:rsidRDefault="0094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437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2CA" w:rsidRPr="007F22C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18613" w14:textId="77777777" w:rsidR="00943734" w:rsidRDefault="00943734">
      <w:pPr>
        <w:spacing w:after="0" w:line="240" w:lineRule="auto"/>
      </w:pPr>
      <w:r>
        <w:separator/>
      </w:r>
    </w:p>
  </w:footnote>
  <w:footnote w:type="continuationSeparator" w:id="0">
    <w:p w14:paraId="793B6D14" w14:textId="77777777" w:rsidR="00943734" w:rsidRDefault="0094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4373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6472"/>
    <w:multiLevelType w:val="hybridMultilevel"/>
    <w:tmpl w:val="767C08A0"/>
    <w:lvl w:ilvl="0" w:tplc="6B680CF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C164C32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4FB0858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5746A4B2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AABC6306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7D64D6AE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8C02A1E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265A9698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C740953A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>
    <w:nsid w:val="5DCA50CB"/>
    <w:multiLevelType w:val="hybridMultilevel"/>
    <w:tmpl w:val="95D8FAF2"/>
    <w:lvl w:ilvl="0" w:tplc="8230FC76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01A4612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78E2D28E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4590315A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983241D6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33D26FA8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E36C58AE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A88CB3A6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8132C7E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F22CA"/>
    <w:rsid w:val="0081066D"/>
    <w:rsid w:val="00853C00"/>
    <w:rsid w:val="00893E2E"/>
    <w:rsid w:val="008B6EF2"/>
    <w:rsid w:val="00943734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7F22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22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F22CA"/>
    <w:pPr>
      <w:keepNext/>
      <w:spacing w:before="240" w:after="60" w:line="240" w:lineRule="auto"/>
      <w:outlineLvl w:val="2"/>
    </w:pPr>
    <w:rPr>
      <w:rFonts w:ascii="Calibri Light" w:eastAsia="Times New Roman" w:hAnsi="Calibri Light" w:cs="Calibri Light"/>
      <w:b/>
      <w:bC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F7CAD"/>
  </w:style>
  <w:style w:type="paragraph" w:styleId="a5">
    <w:name w:val="footer"/>
    <w:basedOn w:val="a"/>
    <w:link w:val="a6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F7CAD"/>
  </w:style>
  <w:style w:type="character" w:customStyle="1" w:styleId="10">
    <w:name w:val="Заголовок 1 Знак"/>
    <w:basedOn w:val="a0"/>
    <w:link w:val="1"/>
    <w:rsid w:val="007F22CA"/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F22C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F22CA"/>
    <w:rPr>
      <w:rFonts w:ascii="Calibri Light" w:eastAsia="Times New Roman" w:hAnsi="Calibri Light" w:cs="Calibri Light"/>
      <w:b/>
      <w:bCs/>
      <w:noProof/>
      <w:sz w:val="26"/>
      <w:szCs w:val="26"/>
      <w:lang w:eastAsia="ru-RU"/>
    </w:rPr>
  </w:style>
  <w:style w:type="character" w:styleId="a7">
    <w:name w:val="Hyperlink"/>
    <w:basedOn w:val="a0"/>
    <w:semiHidden/>
    <w:unhideWhenUsed/>
    <w:rsid w:val="007F22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22CA"/>
    <w:rPr>
      <w:color w:val="800080" w:themeColor="followedHyperlink"/>
      <w:u w:val="single"/>
    </w:rPr>
  </w:style>
  <w:style w:type="paragraph" w:styleId="a9">
    <w:name w:val="Normal (Web)"/>
    <w:basedOn w:val="a"/>
    <w:semiHidden/>
    <w:unhideWhenUsed/>
    <w:rsid w:val="007F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note text"/>
    <w:link w:val="ab"/>
    <w:semiHidden/>
    <w:unhideWhenUsed/>
    <w:rsid w:val="007F22C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F22CA"/>
    <w:rPr>
      <w:rFonts w:ascii="Calibri" w:eastAsia="Times New Roman" w:hAnsi="Calibri" w:cs="Times New Roman"/>
      <w:sz w:val="20"/>
      <w:szCs w:val="20"/>
    </w:rPr>
  </w:style>
  <w:style w:type="paragraph" w:styleId="ac">
    <w:name w:val="endnote text"/>
    <w:link w:val="ad"/>
    <w:semiHidden/>
    <w:unhideWhenUsed/>
    <w:rsid w:val="007F22C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semiHidden/>
    <w:rsid w:val="007F22CA"/>
    <w:rPr>
      <w:rFonts w:ascii="Calibri" w:eastAsia="Times New Roman" w:hAnsi="Calibri" w:cs="Times New Roman"/>
      <w:sz w:val="20"/>
      <w:szCs w:val="20"/>
    </w:rPr>
  </w:style>
  <w:style w:type="paragraph" w:styleId="ae">
    <w:name w:val="Body Text"/>
    <w:basedOn w:val="a"/>
    <w:link w:val="af"/>
    <w:semiHidden/>
    <w:unhideWhenUsed/>
    <w:rsid w:val="007F22CA"/>
    <w:pPr>
      <w:shd w:val="clear" w:color="auto" w:fill="FFFFFF"/>
      <w:spacing w:after="0" w:line="259" w:lineRule="exact"/>
      <w:ind w:hanging="260"/>
      <w:jc w:val="both"/>
    </w:pPr>
    <w:rPr>
      <w:rFonts w:ascii="Calibri" w:eastAsia="Times New Roman" w:hAnsi="Calibri" w:cs="Times New Roman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7F22CA"/>
    <w:rPr>
      <w:rFonts w:ascii="Calibri" w:eastAsia="Times New Roman" w:hAnsi="Calibri" w:cs="Times New Roman"/>
      <w:shd w:val="clear" w:color="auto" w:fill="FFFFFF"/>
      <w:lang w:val="ru-RU" w:eastAsia="ru-RU"/>
    </w:rPr>
  </w:style>
  <w:style w:type="paragraph" w:styleId="af0">
    <w:name w:val="Balloon Text"/>
    <w:basedOn w:val="a"/>
    <w:link w:val="af1"/>
    <w:semiHidden/>
    <w:unhideWhenUsed/>
    <w:rsid w:val="007F22CA"/>
    <w:pPr>
      <w:spacing w:after="0" w:line="240" w:lineRule="auto"/>
    </w:pPr>
    <w:rPr>
      <w:rFonts w:ascii="Segoe UI" w:eastAsia="Times New Roman" w:hAnsi="Segoe UI" w:cs="Times New Roman"/>
      <w:noProof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7F22CA"/>
    <w:rPr>
      <w:rFonts w:ascii="Segoe UI" w:eastAsia="Times New Roman" w:hAnsi="Segoe UI" w:cs="Times New Roman"/>
      <w:noProof/>
      <w:sz w:val="18"/>
      <w:szCs w:val="18"/>
      <w:lang w:eastAsia="ru-RU"/>
    </w:rPr>
  </w:style>
  <w:style w:type="paragraph" w:styleId="af2">
    <w:name w:val="No Spacing"/>
    <w:qFormat/>
    <w:rsid w:val="007F2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List Paragraph"/>
    <w:basedOn w:val="a"/>
    <w:qFormat/>
    <w:rsid w:val="007F22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7F22CA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2">
    <w:name w:val="Знак Знак1 Знак Знак Знак Знак Знак Знак Знак"/>
    <w:basedOn w:val="a"/>
    <w:rsid w:val="007F22C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Без интервала1"/>
    <w:rsid w:val="007F22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ocdata">
    <w:name w:val="docdata"/>
    <w:basedOn w:val="a"/>
    <w:rsid w:val="007F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2">
    <w:name w:val="2032"/>
    <w:basedOn w:val="a"/>
    <w:rsid w:val="007F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9">
    <w:name w:val="5799"/>
    <w:basedOn w:val="a"/>
    <w:rsid w:val="007F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semiHidden/>
    <w:unhideWhenUsed/>
    <w:rsid w:val="007F22CA"/>
    <w:rPr>
      <w:vertAlign w:val="superscript"/>
    </w:rPr>
  </w:style>
  <w:style w:type="character" w:styleId="af5">
    <w:name w:val="endnote reference"/>
    <w:semiHidden/>
    <w:unhideWhenUsed/>
    <w:rsid w:val="007F22CA"/>
    <w:rPr>
      <w:vertAlign w:val="superscript"/>
    </w:rPr>
  </w:style>
  <w:style w:type="character" w:styleId="af6">
    <w:name w:val="Subtle Emphasis"/>
    <w:basedOn w:val="a0"/>
    <w:qFormat/>
    <w:rsid w:val="007F22CA"/>
    <w:rPr>
      <w:i/>
      <w:iCs/>
      <w:color w:val="808080" w:themeColor="text1" w:themeTint="7F"/>
    </w:rPr>
  </w:style>
  <w:style w:type="character" w:customStyle="1" w:styleId="14">
    <w:name w:val="Основний текст Знак1"/>
    <w:basedOn w:val="a0"/>
    <w:semiHidden/>
    <w:rsid w:val="007F22CA"/>
  </w:style>
  <w:style w:type="character" w:customStyle="1" w:styleId="FontStyle13">
    <w:name w:val="Font Style13"/>
    <w:rsid w:val="007F22CA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basedOn w:val="a0"/>
    <w:rsid w:val="007F22CA"/>
  </w:style>
  <w:style w:type="character" w:customStyle="1" w:styleId="15">
    <w:name w:val="Основной текст Знак1"/>
    <w:semiHidden/>
    <w:rsid w:val="007F22CA"/>
  </w:style>
  <w:style w:type="character" w:customStyle="1" w:styleId="1521">
    <w:name w:val="1521"/>
    <w:basedOn w:val="a0"/>
    <w:rsid w:val="007F22CA"/>
  </w:style>
  <w:style w:type="character" w:customStyle="1" w:styleId="1739">
    <w:name w:val="1739"/>
    <w:basedOn w:val="a0"/>
    <w:rsid w:val="007F22CA"/>
  </w:style>
  <w:style w:type="character" w:customStyle="1" w:styleId="1489">
    <w:name w:val="1489"/>
    <w:basedOn w:val="a0"/>
    <w:rsid w:val="007F22CA"/>
  </w:style>
  <w:style w:type="character" w:customStyle="1" w:styleId="2828">
    <w:name w:val="2828"/>
    <w:basedOn w:val="a0"/>
    <w:rsid w:val="007F22CA"/>
  </w:style>
  <w:style w:type="character" w:customStyle="1" w:styleId="1726">
    <w:name w:val="1726"/>
    <w:basedOn w:val="a0"/>
    <w:rsid w:val="007F22CA"/>
  </w:style>
  <w:style w:type="character" w:customStyle="1" w:styleId="1483">
    <w:name w:val="1483"/>
    <w:basedOn w:val="a0"/>
    <w:rsid w:val="007F22CA"/>
  </w:style>
  <w:style w:type="character" w:customStyle="1" w:styleId="1474">
    <w:name w:val="1474"/>
    <w:basedOn w:val="a0"/>
    <w:rsid w:val="007F22CA"/>
  </w:style>
  <w:style w:type="character" w:customStyle="1" w:styleId="1487">
    <w:name w:val="1487"/>
    <w:basedOn w:val="a0"/>
    <w:rsid w:val="007F22CA"/>
  </w:style>
  <w:style w:type="character" w:customStyle="1" w:styleId="1750">
    <w:name w:val="1750"/>
    <w:basedOn w:val="a0"/>
    <w:rsid w:val="007F22CA"/>
  </w:style>
  <w:style w:type="character" w:customStyle="1" w:styleId="1621">
    <w:name w:val="1621"/>
    <w:basedOn w:val="a0"/>
    <w:rsid w:val="007F22CA"/>
  </w:style>
  <w:style w:type="character" w:customStyle="1" w:styleId="1643">
    <w:name w:val="1643"/>
    <w:basedOn w:val="a0"/>
    <w:rsid w:val="007F22CA"/>
  </w:style>
  <w:style w:type="character" w:customStyle="1" w:styleId="1660">
    <w:name w:val="1660"/>
    <w:basedOn w:val="a0"/>
    <w:rsid w:val="007F22CA"/>
  </w:style>
  <w:style w:type="character" w:customStyle="1" w:styleId="4231">
    <w:name w:val="4231"/>
    <w:basedOn w:val="a0"/>
    <w:rsid w:val="007F22CA"/>
  </w:style>
  <w:style w:type="character" w:customStyle="1" w:styleId="2692">
    <w:name w:val="2692"/>
    <w:basedOn w:val="a0"/>
    <w:rsid w:val="007F22CA"/>
  </w:style>
  <w:style w:type="character" w:customStyle="1" w:styleId="2051">
    <w:name w:val="2051"/>
    <w:basedOn w:val="a0"/>
    <w:rsid w:val="007F22CA"/>
  </w:style>
  <w:style w:type="character" w:customStyle="1" w:styleId="1878">
    <w:name w:val="1878"/>
    <w:basedOn w:val="a0"/>
    <w:rsid w:val="007F22CA"/>
  </w:style>
  <w:style w:type="character" w:customStyle="1" w:styleId="5189">
    <w:name w:val="5189"/>
    <w:basedOn w:val="a0"/>
    <w:rsid w:val="007F22CA"/>
  </w:style>
  <w:style w:type="table" w:styleId="16">
    <w:name w:val="Table Simple 1"/>
    <w:basedOn w:val="a1"/>
    <w:semiHidden/>
    <w:unhideWhenUsed/>
    <w:rsid w:val="007F22CA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7F2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4123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4123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7982</Words>
  <Characters>45500</Characters>
  <Application>Microsoft Office Word</Application>
  <DocSecurity>8</DocSecurity>
  <Lines>379</Lines>
  <Paragraphs>106</Paragraphs>
  <ScaleCrop>false</ScaleCrop>
  <Company/>
  <LinksUpToDate>false</LinksUpToDate>
  <CharactersWithSpaces>53376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2024-01-23T09:06:00Z</dcterms:modified>
</cp:coreProperties>
</file>