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Pr="004208DA" w:rsidRDefault="00D2012A"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D2012A"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D2012A"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D2012A"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D2012A"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23.01.2024</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79</w:t>
      </w:r>
    </w:p>
    <w:p w14:paraId="0A449B32" w14:textId="77777777" w:rsidR="004208DA" w:rsidRPr="007C582E" w:rsidRDefault="004208DA" w:rsidP="004208DA">
      <w:pPr>
        <w:spacing w:after="0"/>
        <w:rPr>
          <w:rFonts w:ascii="Times New Roman" w:hAnsi="Times New Roman" w:cs="Times New Roman"/>
          <w:sz w:val="28"/>
          <w:szCs w:val="28"/>
        </w:rPr>
      </w:pPr>
    </w:p>
    <w:p w14:paraId="02EC69F3" w14:textId="77777777" w:rsidR="00825724" w:rsidRDefault="00825724" w:rsidP="00825724">
      <w:pPr>
        <w:pStyle w:val="a8"/>
        <w:spacing w:before="0" w:beforeAutospacing="0" w:after="0" w:afterAutospacing="0"/>
        <w:ind w:firstLine="708"/>
        <w:jc w:val="center"/>
        <w:rPr>
          <w:b/>
          <w:bCs/>
          <w:sz w:val="28"/>
          <w:szCs w:val="28"/>
        </w:rPr>
      </w:pPr>
      <w:permStart w:id="1" w:edGrp="everyone"/>
      <w:r>
        <w:rPr>
          <w:b/>
          <w:bCs/>
          <w:sz w:val="28"/>
          <w:szCs w:val="28"/>
        </w:rPr>
        <w:t>Звіт про хід виконання П</w:t>
      </w:r>
      <w:r>
        <w:rPr>
          <w:b/>
          <w:bCs/>
          <w:sz w:val="28"/>
          <w:szCs w:val="28"/>
          <w:lang w:eastAsia="en-US"/>
        </w:rPr>
        <w:t xml:space="preserve">рограми «Організація харчування в комунальних закладах освіти Броварської міської територіальної громади» на 2021-2023 роки за 2023 рік </w:t>
      </w:r>
    </w:p>
    <w:p w14:paraId="42A941A1" w14:textId="77777777" w:rsidR="00825724" w:rsidRDefault="00825724" w:rsidP="00825724">
      <w:pPr>
        <w:pStyle w:val="a8"/>
        <w:spacing w:before="0" w:beforeAutospacing="0" w:after="0" w:afterAutospacing="0" w:line="360" w:lineRule="auto"/>
        <w:ind w:firstLine="709"/>
        <w:jc w:val="both"/>
        <w:rPr>
          <w:sz w:val="28"/>
          <w:szCs w:val="28"/>
        </w:rPr>
      </w:pPr>
    </w:p>
    <w:p w14:paraId="724799B9" w14:textId="77777777" w:rsidR="00825724" w:rsidRDefault="00825724" w:rsidP="00825724">
      <w:pPr>
        <w:pStyle w:val="a8"/>
        <w:spacing w:before="0" w:beforeAutospacing="0" w:after="0" w:afterAutospacing="0"/>
        <w:ind w:firstLine="709"/>
        <w:jc w:val="both"/>
        <w:rPr>
          <w:sz w:val="28"/>
          <w:szCs w:val="28"/>
        </w:rPr>
      </w:pPr>
      <w:r>
        <w:rPr>
          <w:sz w:val="28"/>
          <w:szCs w:val="28"/>
        </w:rPr>
        <w:t xml:space="preserve">Програма «Організація харчування в комунальних закладах освіти Броварської міської територіальної громади» на 2021-2023 роки (далі – програма) розроблена відповідно до </w:t>
      </w:r>
      <w:r>
        <w:rPr>
          <w:sz w:val="28"/>
          <w:szCs w:val="28"/>
          <w:shd w:val="clear" w:color="auto" w:fill="FFFFFF"/>
        </w:rPr>
        <w:t xml:space="preserve">постанови Кабінету Міністрів України від 24 березня 2021 року № 305 «Про затвердження норм та Порядку організації харчування у закладах освіти та дитячих закладах оздоровлення та відпочинку», </w:t>
      </w:r>
      <w:r>
        <w:rPr>
          <w:sz w:val="28"/>
          <w:szCs w:val="28"/>
        </w:rPr>
        <w:t xml:space="preserve">на виконання Програми розвитку системи освіти Броварської міської територіальної громади на 2019-2023 роки, затвердженої рішенням Броварської міської ради Київської області від 20.12.2018 № 1195-50-07 (зі змінами), та забезпечує створення умов для раціонального харчування дітей з метою збереження їх здоров’я, підвищення рівня організації харчування, удосконалення управління системою організації харчування. </w:t>
      </w:r>
    </w:p>
    <w:p w14:paraId="3FE1560D" w14:textId="77777777" w:rsidR="00825724" w:rsidRDefault="00825724" w:rsidP="00825724">
      <w:pPr>
        <w:pStyle w:val="a8"/>
        <w:spacing w:before="0" w:beforeAutospacing="0" w:after="0" w:afterAutospacing="0"/>
        <w:ind w:firstLine="708"/>
        <w:jc w:val="both"/>
        <w:rPr>
          <w:sz w:val="28"/>
          <w:szCs w:val="28"/>
        </w:rPr>
      </w:pPr>
      <w:r>
        <w:rPr>
          <w:sz w:val="28"/>
          <w:szCs w:val="28"/>
        </w:rPr>
        <w:t xml:space="preserve">Протягом звітного періоду у закладах освіти громади реалізовувалися заходи на виконання завдань програми. Працівники закладів освіти, у тому числі вихователі й класоводи, проводили бесіди з дітьми щодо формування навичок правильного та здорового харчування. Адміністративними працівниками, соціальними педагогами та класоводами закладів освіти до планів проведення батьківських зборів, </w:t>
      </w:r>
      <w:proofErr w:type="spellStart"/>
      <w:r>
        <w:rPr>
          <w:sz w:val="28"/>
          <w:szCs w:val="28"/>
        </w:rPr>
        <w:t>онлайн-зустрічей</w:t>
      </w:r>
      <w:proofErr w:type="spellEnd"/>
      <w:r>
        <w:rPr>
          <w:sz w:val="28"/>
          <w:szCs w:val="28"/>
        </w:rPr>
        <w:t>, бесід, роз’яснювальної роботи серед батьків та учнів, включено питання ознайомлення з новими нормативними документами щодо впровадження реформи харчування, обговорено смакові вподобання учнів, питання набуття дітьми звичок здорового харчування і безпечного способу життя, наголошено на культурі харчування та користі від овочів та фруктів.</w:t>
      </w:r>
    </w:p>
    <w:p w14:paraId="42AF16B3" w14:textId="77777777" w:rsidR="00825724" w:rsidRDefault="00825724" w:rsidP="00825724">
      <w:pPr>
        <w:pStyle w:val="a8"/>
        <w:spacing w:before="0" w:beforeAutospacing="0" w:after="0" w:afterAutospacing="0"/>
        <w:ind w:firstLine="567"/>
        <w:jc w:val="both"/>
        <w:rPr>
          <w:sz w:val="28"/>
          <w:szCs w:val="28"/>
        </w:rPr>
      </w:pPr>
      <w:r>
        <w:rPr>
          <w:sz w:val="28"/>
          <w:szCs w:val="28"/>
        </w:rPr>
        <w:t xml:space="preserve">Для отримання інформації батьками щодо харчування дітей на інформаційних куточках закладів освіти, у </w:t>
      </w:r>
      <w:proofErr w:type="spellStart"/>
      <w:r>
        <w:rPr>
          <w:sz w:val="28"/>
          <w:szCs w:val="28"/>
        </w:rPr>
        <w:t>вайбер-групах</w:t>
      </w:r>
      <w:proofErr w:type="spellEnd"/>
      <w:r>
        <w:rPr>
          <w:sz w:val="28"/>
          <w:szCs w:val="28"/>
        </w:rPr>
        <w:t xml:space="preserve"> розміщувалися меню та фото страв. Зазначена інформація висвітлювалася на сайтах закладів освіти. </w:t>
      </w:r>
    </w:p>
    <w:p w14:paraId="5206B308" w14:textId="77777777" w:rsidR="00825724" w:rsidRDefault="00825724" w:rsidP="00825724">
      <w:pPr>
        <w:pStyle w:val="a8"/>
        <w:spacing w:before="0" w:beforeAutospacing="0" w:after="0" w:afterAutospacing="0"/>
        <w:ind w:firstLine="567"/>
        <w:jc w:val="both"/>
        <w:rPr>
          <w:sz w:val="28"/>
          <w:szCs w:val="28"/>
        </w:rPr>
      </w:pPr>
      <w:r>
        <w:rPr>
          <w:sz w:val="28"/>
          <w:szCs w:val="28"/>
        </w:rPr>
        <w:t>Керівниками закладів освіти, медичними сестрами та відповідальними працівниками здійснювався щоденний контроль щодо дотримання та роботи постійно діючих процедур, заснованих на принципах системи аналізу небезпечних факторів та контролю у критичних точках (НАССР). Розроблена та затверджена відповідна документація.</w:t>
      </w:r>
    </w:p>
    <w:p w14:paraId="660F2A39" w14:textId="77777777" w:rsidR="00825724" w:rsidRDefault="00825724" w:rsidP="00825724">
      <w:pPr>
        <w:pStyle w:val="a8"/>
        <w:spacing w:before="0" w:beforeAutospacing="0" w:after="0" w:afterAutospacing="0"/>
        <w:ind w:firstLine="567"/>
        <w:jc w:val="both"/>
        <w:rPr>
          <w:sz w:val="28"/>
          <w:szCs w:val="28"/>
        </w:rPr>
      </w:pPr>
      <w:r>
        <w:rPr>
          <w:sz w:val="28"/>
          <w:szCs w:val="28"/>
        </w:rPr>
        <w:t xml:space="preserve">Перед початком 2023/2024 навчального року в усіх закладах освіти проведено комісійні обстеження щодо  готовності до початку навчального року, зокрема організації харчування, за участю представників Броварського </w:t>
      </w:r>
      <w:r>
        <w:rPr>
          <w:sz w:val="28"/>
          <w:szCs w:val="28"/>
        </w:rPr>
        <w:lastRenderedPageBreak/>
        <w:t xml:space="preserve">відділу ГУ </w:t>
      </w:r>
      <w:proofErr w:type="spellStart"/>
      <w:r>
        <w:rPr>
          <w:sz w:val="28"/>
          <w:szCs w:val="28"/>
        </w:rPr>
        <w:t>Держпродспоживслужби</w:t>
      </w:r>
      <w:proofErr w:type="spellEnd"/>
      <w:r>
        <w:rPr>
          <w:sz w:val="28"/>
          <w:szCs w:val="28"/>
        </w:rPr>
        <w:t xml:space="preserve">, Броварського районного відділу Державної установи «Київський обласний центр контролю та профілактики хвороб Міністерства охорони здоров’я України», Управління освіти і науки Броварської міської ради Броварського району Київської області; проведено лабораторні дослідження якості питної води  на відповідність вимогам, установленим до питної води, про що видано відповідні протоколи досліджень;  пройдено медичні огляди усіма працівниками харчоблоків відповідно до  наказу Міністерства охорони здоров’я України  від 23.07.2002 №280 «Щодо організації проведення обов’язкових профілактичних оглядів  працівників окремих професій, діяльність яких пов’язана з обслуговуванням населення та може привести до поширення інфекційних хвороб» (зі змінами). </w:t>
      </w:r>
    </w:p>
    <w:p w14:paraId="6ED3B142" w14:textId="77777777" w:rsidR="00825724" w:rsidRDefault="00825724" w:rsidP="00825724">
      <w:pPr>
        <w:pStyle w:val="a8"/>
        <w:spacing w:before="0" w:beforeAutospacing="0" w:after="0" w:afterAutospacing="0"/>
        <w:ind w:firstLine="567"/>
        <w:jc w:val="both"/>
        <w:rPr>
          <w:sz w:val="28"/>
          <w:szCs w:val="28"/>
          <w:shd w:val="clear" w:color="auto" w:fill="FFFFFF"/>
        </w:rPr>
      </w:pPr>
      <w:r>
        <w:rPr>
          <w:noProof/>
          <w:sz w:val="28"/>
          <w:szCs w:val="28"/>
          <w:lang w:eastAsia="ru-RU"/>
        </w:rPr>
        <w:t>Питання здорового та якісного хачування є предметом обговорень на нарадах керівників закладів освіти, місцевих та обласних заходів.</w:t>
      </w:r>
    </w:p>
    <w:p w14:paraId="4A44280A" w14:textId="77777777" w:rsidR="00825724" w:rsidRDefault="00825724" w:rsidP="00825724">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Працівники закладів освіти були активними учасниками заходів з питань організації харчування. 30 травня на базі Державного професійно-технічного  навчального закладу «Бориспільський професійний ліцей» в. м. Бориспіль відбувся важливий захід у реформуванні шкільного харчування. 21 учасник з числа кухарів та медичних сестер закладів загальної середньої освіти  Броварської міської територіальної громади успішно завершили теоретично-практичний курс «Сучасні тенденції в організації шкільного харчування» та отримали відповідні сертифікати. 23 червня 2023 року на базі Державного податкового університету в м. Ірпінь відбувся форум  «Шкільне харчування: зміни та виклики сьогодення»,  до участі у якому було запрошено профільних заступників голів територіальних громад, керівників органів управління освітою Київщини. Протягом листопада-грудня 2023 року 295 працівників закладів освіти (керівники, відповідальні за організацію харчування, медичні працівники, </w:t>
      </w:r>
      <w:proofErr w:type="spellStart"/>
      <w:r>
        <w:rPr>
          <w:rFonts w:ascii="Times New Roman" w:hAnsi="Times New Roman"/>
          <w:sz w:val="28"/>
          <w:szCs w:val="28"/>
        </w:rPr>
        <w:t>працівники</w:t>
      </w:r>
      <w:proofErr w:type="spellEnd"/>
      <w:r>
        <w:rPr>
          <w:rFonts w:ascii="Times New Roman" w:hAnsi="Times New Roman"/>
          <w:sz w:val="28"/>
          <w:szCs w:val="28"/>
        </w:rPr>
        <w:t xml:space="preserve"> харчоблоків) пройшли он-лайн курси за темами «Практичні аспекти виконання закладами освіти вимог харчового законодавства» та «Безпечність харчових продуктів: сучасне законодавство, сумлінний виробник, відповідальний споживач».</w:t>
      </w:r>
    </w:p>
    <w:p w14:paraId="33C0D33D" w14:textId="77777777" w:rsidR="00825724" w:rsidRDefault="00825724" w:rsidP="00825724">
      <w:pPr>
        <w:pStyle w:val="a8"/>
        <w:spacing w:before="0" w:beforeAutospacing="0" w:after="0" w:afterAutospacing="0"/>
        <w:ind w:firstLine="708"/>
        <w:jc w:val="both"/>
        <w:rPr>
          <w:sz w:val="28"/>
          <w:szCs w:val="28"/>
        </w:rPr>
      </w:pPr>
      <w:r>
        <w:rPr>
          <w:sz w:val="28"/>
          <w:szCs w:val="28"/>
          <w:shd w:val="clear" w:color="auto" w:fill="FFFFFF"/>
        </w:rPr>
        <w:t xml:space="preserve">У </w:t>
      </w:r>
      <w:r>
        <w:rPr>
          <w:sz w:val="28"/>
          <w:szCs w:val="28"/>
        </w:rPr>
        <w:t xml:space="preserve">закладах освіти оновлювалося меню, вводилися та проходили апробацію нові рекомендовані до використання страви,  здійснювалося харчування за системою вибору страв харчування на основі </w:t>
      </w:r>
      <w:proofErr w:type="spellStart"/>
      <w:r>
        <w:rPr>
          <w:sz w:val="28"/>
          <w:szCs w:val="28"/>
        </w:rPr>
        <w:t>дабл-меню</w:t>
      </w:r>
      <w:proofErr w:type="spellEnd"/>
      <w:r>
        <w:rPr>
          <w:sz w:val="28"/>
          <w:szCs w:val="28"/>
        </w:rPr>
        <w:t>. Затверджено чотиритижневе сезонне меню, до якого за необхідності  вносяться зміни.</w:t>
      </w:r>
    </w:p>
    <w:p w14:paraId="07748934" w14:textId="77777777" w:rsidR="00825724" w:rsidRDefault="00825724" w:rsidP="00825724">
      <w:pPr>
        <w:spacing w:after="0" w:line="240" w:lineRule="auto"/>
        <w:ind w:firstLine="567"/>
        <w:jc w:val="both"/>
        <w:rPr>
          <w:rFonts w:ascii="Times New Roman" w:hAnsi="Times New Roman"/>
          <w:sz w:val="28"/>
          <w:szCs w:val="28"/>
        </w:rPr>
      </w:pPr>
      <w:r>
        <w:rPr>
          <w:rFonts w:ascii="Times New Roman" w:hAnsi="Times New Roman"/>
          <w:sz w:val="28"/>
          <w:szCs w:val="28"/>
        </w:rPr>
        <w:t xml:space="preserve">З метою автоматизації процесів організації та обліку харчування у закладах освіти використовувалося відповідне програмне забезпечення, вартість якого у 2023 році склала 50,0 </w:t>
      </w:r>
      <w:proofErr w:type="spellStart"/>
      <w:r>
        <w:rPr>
          <w:rFonts w:ascii="Times New Roman" w:hAnsi="Times New Roman"/>
          <w:sz w:val="28"/>
          <w:szCs w:val="28"/>
        </w:rPr>
        <w:t>тис.грн</w:t>
      </w:r>
      <w:proofErr w:type="spellEnd"/>
      <w:r>
        <w:rPr>
          <w:rFonts w:ascii="Times New Roman" w:hAnsi="Times New Roman"/>
          <w:sz w:val="28"/>
          <w:szCs w:val="28"/>
        </w:rPr>
        <w:t>.</w:t>
      </w:r>
    </w:p>
    <w:p w14:paraId="1CC052A7" w14:textId="77777777" w:rsidR="00825724" w:rsidRDefault="00825724" w:rsidP="00825724">
      <w:pPr>
        <w:spacing w:after="0" w:line="240" w:lineRule="auto"/>
        <w:ind w:firstLine="567"/>
        <w:jc w:val="both"/>
        <w:rPr>
          <w:rFonts w:ascii="Times New Roman" w:hAnsi="Times New Roman"/>
          <w:noProof/>
          <w:sz w:val="28"/>
          <w:szCs w:val="28"/>
          <w:lang w:eastAsia="ru-RU"/>
        </w:rPr>
      </w:pPr>
      <w:r>
        <w:rPr>
          <w:rFonts w:ascii="Times New Roman" w:hAnsi="Times New Roman"/>
          <w:noProof/>
          <w:sz w:val="28"/>
          <w:szCs w:val="28"/>
          <w:lang w:eastAsia="ru-RU"/>
        </w:rPr>
        <w:t xml:space="preserve">Рішенням виконавчого комітету Броварської міської ради Броварського району Київської області від 17.01.2023 № 25 «Про встановлення розміру вартості харчування в комунальних закладах загальної середньої освіти Броварської міської територіальної громади на 2023 рік» (зі змінами) визначено категорії учнів, які харчуються безкоштовно. </w:t>
      </w:r>
    </w:p>
    <w:p w14:paraId="192FA471" w14:textId="77777777" w:rsidR="00825724" w:rsidRDefault="00825724" w:rsidP="00825724">
      <w:pPr>
        <w:spacing w:after="0" w:line="240" w:lineRule="auto"/>
        <w:ind w:firstLine="567"/>
        <w:jc w:val="both"/>
        <w:rPr>
          <w:rFonts w:ascii="Times New Roman" w:hAnsi="Times New Roman"/>
          <w:noProof/>
          <w:sz w:val="28"/>
          <w:szCs w:val="28"/>
          <w:lang w:eastAsia="ru-RU"/>
        </w:rPr>
      </w:pPr>
      <w:r>
        <w:rPr>
          <w:rFonts w:ascii="Times New Roman" w:hAnsi="Times New Roman"/>
          <w:noProof/>
          <w:sz w:val="28"/>
          <w:szCs w:val="28"/>
          <w:lang w:eastAsia="ru-RU"/>
        </w:rPr>
        <w:lastRenderedPageBreak/>
        <w:t>Станом на 22.12.2023 в закладах загальної середньої освіти всього харчувалося 7927 учнів (46%). З них безкоштовно (за рахунок місцевого бюджету) харчувалося: 4285 учнів 1-4 класів; 3178 учнів пільгових категорій: з числа дітей-сиріт – 29; дітей, позбавлених батьківського піклування – 43; дітей із сімей, які отримують допомогу відповідно до Закону України «Про державну соціальну допомогу малозабезпеченим сім’ям» – 12; дітей з особливими освітніми потребами, які навчаються в спеціальних та інклюзивних класах – 171; дітей-вихованців будинків сімейного типу – 1; дітей з інвалідністю – 158; дітей, батьк</w:t>
      </w:r>
      <w:r>
        <w:rPr>
          <w:rFonts w:ascii="Times New Roman" w:hAnsi="Times New Roman"/>
          <w:noProof/>
          <w:sz w:val="28"/>
          <w:lang w:eastAsia="ru-RU"/>
        </w:rPr>
        <w:t>ам</w:t>
      </w:r>
      <w:r>
        <w:rPr>
          <w:rFonts w:ascii="Times New Roman" w:hAnsi="Times New Roman"/>
          <w:noProof/>
          <w:sz w:val="28"/>
          <w:szCs w:val="28"/>
          <w:lang w:eastAsia="ru-RU"/>
        </w:rPr>
        <w:t xml:space="preserve"> яких надано статус бійця-добровольця Антитерористичній операції – 102;  дітей з числа внутрішньо переміщених осіб – 877, дітей, що мають статус дитини, яка постраждала внаслідок воєнних дій і збройних конфліктів – 46; дітей, один із батьків яких загинув (пропав безвісти), помер під час захисту незалежності та суверенітету України – 19; дітей з багатодітних родин (3-х і більше дітей віком до 18 років) – 886; дітей загиблих Захисників і Захисниць України – 32; діти, батьків учасників бойових дій – 751; діти батьків, які мають статус інвалідів війни – 3; діти, батьків учасників війни – 48.</w:t>
      </w:r>
    </w:p>
    <w:p w14:paraId="53C4395F" w14:textId="77777777" w:rsidR="00825724" w:rsidRDefault="00825724" w:rsidP="00825724">
      <w:pPr>
        <w:spacing w:after="0" w:line="240" w:lineRule="auto"/>
        <w:ind w:firstLine="567"/>
        <w:jc w:val="both"/>
        <w:rPr>
          <w:rFonts w:ascii="Times New Roman" w:hAnsi="Times New Roman"/>
          <w:noProof/>
          <w:sz w:val="28"/>
          <w:szCs w:val="28"/>
          <w:lang w:eastAsia="ru-RU"/>
        </w:rPr>
      </w:pPr>
      <w:r>
        <w:rPr>
          <w:rFonts w:ascii="Times New Roman" w:hAnsi="Times New Roman"/>
          <w:noProof/>
          <w:sz w:val="28"/>
          <w:szCs w:val="28"/>
          <w:lang w:eastAsia="ru-RU"/>
        </w:rPr>
        <w:t xml:space="preserve"> За батьківські кошти харчувалося 464 учня. У групах продовженого дня харчувалося 1473 учні 1-4 класів, з них 120 – звільнені від плати за харчування, 156 – сплачують 50 % відповідно рішення педагогічної ради закладу.</w:t>
      </w:r>
    </w:p>
    <w:p w14:paraId="29D9E5CD" w14:textId="77777777" w:rsidR="00825724" w:rsidRDefault="00825724" w:rsidP="00825724">
      <w:pPr>
        <w:shd w:val="clear" w:color="auto" w:fill="FFFFFF"/>
        <w:spacing w:after="0" w:line="240" w:lineRule="auto"/>
        <w:ind w:firstLine="567"/>
        <w:jc w:val="both"/>
        <w:rPr>
          <w:rFonts w:ascii="Arial" w:hAnsi="Arial"/>
          <w:sz w:val="13"/>
          <w:szCs w:val="13"/>
          <w:lang w:eastAsia="ru-RU"/>
        </w:rPr>
      </w:pPr>
      <w:r>
        <w:rPr>
          <w:rFonts w:ascii="Times New Roman" w:hAnsi="Times New Roman"/>
          <w:sz w:val="28"/>
          <w:szCs w:val="28"/>
          <w:lang w:eastAsia="ru-RU"/>
        </w:rPr>
        <w:t>Безкоштовне харчування пільгових категорії дітей</w:t>
      </w:r>
      <w:r>
        <w:rPr>
          <w:rFonts w:ascii="Times New Roman" w:hAnsi="Times New Roman"/>
          <w:sz w:val="28"/>
          <w:szCs w:val="28"/>
          <w:lang w:val="ru-RU" w:eastAsia="ru-RU"/>
        </w:rPr>
        <w:t> </w:t>
      </w:r>
      <w:r>
        <w:rPr>
          <w:rFonts w:ascii="Times New Roman" w:hAnsi="Times New Roman"/>
          <w:sz w:val="28"/>
          <w:szCs w:val="28"/>
          <w:lang w:eastAsia="ru-RU"/>
        </w:rPr>
        <w:t>у комунальних закладах дошкільної освіти здійснювалося відповідно до рішення виконавчого комітету Броварської міської ради Броварського району Київської області від 17.01.2023</w:t>
      </w:r>
      <w:r>
        <w:rPr>
          <w:rFonts w:ascii="Times New Roman" w:hAnsi="Times New Roman"/>
          <w:sz w:val="28"/>
          <w:szCs w:val="28"/>
          <w:lang w:val="ru-RU" w:eastAsia="ru-RU"/>
        </w:rPr>
        <w:t> </w:t>
      </w:r>
      <w:r>
        <w:rPr>
          <w:rFonts w:ascii="Times New Roman" w:hAnsi="Times New Roman"/>
          <w:sz w:val="28"/>
          <w:szCs w:val="28"/>
          <w:lang w:eastAsia="ru-RU"/>
        </w:rPr>
        <w:t>№ 26 «Про встановлення розміру вартості харчування та плати для батьків за перебування дітей у комунальних закладах дошкільної освіти Броварської міської територіальної громади на</w:t>
      </w:r>
      <w:r>
        <w:rPr>
          <w:rFonts w:ascii="Times New Roman" w:hAnsi="Times New Roman"/>
          <w:sz w:val="28"/>
          <w:szCs w:val="28"/>
          <w:lang w:val="ru-RU" w:eastAsia="ru-RU"/>
        </w:rPr>
        <w:t>  </w:t>
      </w:r>
      <w:r>
        <w:rPr>
          <w:rFonts w:ascii="Times New Roman" w:hAnsi="Times New Roman"/>
          <w:sz w:val="28"/>
          <w:szCs w:val="28"/>
          <w:lang w:eastAsia="ru-RU"/>
        </w:rPr>
        <w:t>2023</w:t>
      </w:r>
      <w:r>
        <w:rPr>
          <w:rFonts w:ascii="Times New Roman" w:hAnsi="Times New Roman"/>
          <w:sz w:val="28"/>
          <w:szCs w:val="28"/>
          <w:lang w:val="ru-RU" w:eastAsia="ru-RU"/>
        </w:rPr>
        <w:t> </w:t>
      </w:r>
      <w:r>
        <w:rPr>
          <w:rFonts w:ascii="Times New Roman" w:hAnsi="Times New Roman"/>
          <w:sz w:val="28"/>
          <w:szCs w:val="28"/>
          <w:lang w:eastAsia="ru-RU"/>
        </w:rPr>
        <w:t>рік» (зі змінами).</w:t>
      </w:r>
    </w:p>
    <w:p w14:paraId="2751BFB8" w14:textId="77777777" w:rsidR="00825724" w:rsidRDefault="00825724" w:rsidP="00825724">
      <w:pPr>
        <w:shd w:val="clear" w:color="auto" w:fill="FFFFFF"/>
        <w:spacing w:after="0" w:line="240" w:lineRule="auto"/>
        <w:ind w:firstLine="360"/>
        <w:jc w:val="both"/>
        <w:rPr>
          <w:rFonts w:ascii="Times New Roman" w:hAnsi="Times New Roman"/>
          <w:noProof/>
          <w:sz w:val="28"/>
          <w:szCs w:val="28"/>
          <w:lang w:eastAsia="ru-RU"/>
        </w:rPr>
      </w:pPr>
      <w:r>
        <w:rPr>
          <w:rFonts w:ascii="Times New Roman" w:hAnsi="Times New Roman"/>
          <w:sz w:val="28"/>
          <w:szCs w:val="28"/>
          <w:lang w:eastAsia="ru-RU"/>
        </w:rPr>
        <w:t>Станом на 31.12.2023</w:t>
      </w:r>
      <w:r>
        <w:rPr>
          <w:rFonts w:ascii="Times New Roman" w:hAnsi="Times New Roman"/>
          <w:sz w:val="28"/>
          <w:szCs w:val="28"/>
          <w:lang w:val="ru-RU" w:eastAsia="ru-RU"/>
        </w:rPr>
        <w:t> </w:t>
      </w:r>
      <w:r>
        <w:rPr>
          <w:rFonts w:ascii="Times New Roman" w:hAnsi="Times New Roman"/>
          <w:sz w:val="28"/>
          <w:szCs w:val="28"/>
          <w:lang w:eastAsia="ru-RU"/>
        </w:rPr>
        <w:t>в</w:t>
      </w:r>
      <w:r>
        <w:rPr>
          <w:rFonts w:ascii="Times New Roman" w:hAnsi="Times New Roman"/>
          <w:sz w:val="28"/>
          <w:szCs w:val="28"/>
          <w:lang w:val="ru-RU" w:eastAsia="ru-RU"/>
        </w:rPr>
        <w:t> </w:t>
      </w:r>
      <w:r>
        <w:rPr>
          <w:rFonts w:ascii="Times New Roman" w:hAnsi="Times New Roman"/>
          <w:sz w:val="28"/>
          <w:szCs w:val="28"/>
          <w:lang w:eastAsia="ru-RU"/>
        </w:rPr>
        <w:t xml:space="preserve">закладах дошкільної освіти громади безкоштовно харчувалися: діти, батькам яких надано статус учасника бойових дій – 447; діти з числа внутрішньо переміщених осіб – 355; діти, що мають статус дитини, яка постраждала внаслідок воєнних дій і збройних конфліктів – 8; діти, один із батьків яких загинув (пропав безвісти), помер під час захисту незалежності та суверенітету України – 14; </w:t>
      </w:r>
      <w:r>
        <w:rPr>
          <w:rFonts w:ascii="Times New Roman" w:hAnsi="Times New Roman"/>
          <w:noProof/>
          <w:sz w:val="28"/>
          <w:szCs w:val="28"/>
          <w:lang w:eastAsia="ru-RU"/>
        </w:rPr>
        <w:t xml:space="preserve">діти позбавленні батьківського піклування – 3; діти з малозабезпечених сімей – 22; діти з особливими освітніми потребами – 154; діти з інвалідністю – 38; діти, які знаходяться під опікою – 18. </w:t>
      </w:r>
      <w:r>
        <w:rPr>
          <w:rFonts w:ascii="Times New Roman" w:hAnsi="Times New Roman"/>
          <w:noProof/>
          <w:sz w:val="28"/>
          <w:szCs w:val="28"/>
          <w:lang w:val="ru-RU"/>
        </w:rPr>
        <w:t xml:space="preserve">Окрім, плата за перебування </w:t>
      </w:r>
      <w:r>
        <w:rPr>
          <w:rFonts w:ascii="Times New Roman" w:hAnsi="Times New Roman"/>
          <w:noProof/>
          <w:sz w:val="28"/>
          <w:szCs w:val="28"/>
        </w:rPr>
        <w:t>дитини із багатодітної родини складає 50% від батьківської плати (263 дітей).</w:t>
      </w:r>
    </w:p>
    <w:p w14:paraId="0634ABF2" w14:textId="77777777" w:rsidR="00825724" w:rsidRDefault="00825724" w:rsidP="00825724">
      <w:pPr>
        <w:spacing w:after="0" w:line="240" w:lineRule="auto"/>
        <w:ind w:firstLine="708"/>
        <w:jc w:val="both"/>
        <w:rPr>
          <w:rFonts w:ascii="Times New Roman" w:hAnsi="Times New Roman"/>
          <w:sz w:val="28"/>
          <w:szCs w:val="28"/>
        </w:rPr>
      </w:pPr>
      <w:r>
        <w:rPr>
          <w:rFonts w:ascii="Times New Roman" w:hAnsi="Times New Roman"/>
          <w:sz w:val="28"/>
          <w:szCs w:val="28"/>
        </w:rPr>
        <w:t xml:space="preserve">У 2023 році вартість одноразового харчування на одну дитину в день складала: для дітей віком від 6-10 років на суму до 53,22 </w:t>
      </w:r>
      <w:proofErr w:type="spellStart"/>
      <w:r>
        <w:rPr>
          <w:rFonts w:ascii="Times New Roman" w:hAnsi="Times New Roman"/>
          <w:sz w:val="28"/>
          <w:szCs w:val="28"/>
        </w:rPr>
        <w:t>грн</w:t>
      </w:r>
      <w:proofErr w:type="spellEnd"/>
      <w:r>
        <w:rPr>
          <w:rFonts w:ascii="Times New Roman" w:hAnsi="Times New Roman"/>
          <w:sz w:val="28"/>
          <w:szCs w:val="28"/>
        </w:rPr>
        <w:t xml:space="preserve"> (для гімназії ім. С.І Олійника – до 87,92 </w:t>
      </w:r>
      <w:proofErr w:type="spellStart"/>
      <w:r>
        <w:rPr>
          <w:rFonts w:ascii="Times New Roman" w:hAnsi="Times New Roman"/>
          <w:sz w:val="28"/>
          <w:szCs w:val="28"/>
        </w:rPr>
        <w:t>грн</w:t>
      </w:r>
      <w:proofErr w:type="spellEnd"/>
      <w:r>
        <w:rPr>
          <w:rFonts w:ascii="Times New Roman" w:hAnsi="Times New Roman"/>
          <w:sz w:val="28"/>
          <w:szCs w:val="28"/>
        </w:rPr>
        <w:t xml:space="preserve">); для дітей віком від 10 років на суму до 58,81 </w:t>
      </w:r>
      <w:proofErr w:type="spellStart"/>
      <w:r>
        <w:rPr>
          <w:rFonts w:ascii="Times New Roman" w:hAnsi="Times New Roman"/>
          <w:sz w:val="28"/>
          <w:szCs w:val="28"/>
        </w:rPr>
        <w:t>грн</w:t>
      </w:r>
      <w:proofErr w:type="spellEnd"/>
      <w:r>
        <w:rPr>
          <w:rFonts w:ascii="Times New Roman" w:hAnsi="Times New Roman"/>
          <w:sz w:val="28"/>
          <w:szCs w:val="28"/>
        </w:rPr>
        <w:t xml:space="preserve"> (для гімназії ім. С.І Олійника – до 100,01 </w:t>
      </w:r>
      <w:proofErr w:type="spellStart"/>
      <w:r>
        <w:rPr>
          <w:rFonts w:ascii="Times New Roman" w:hAnsi="Times New Roman"/>
          <w:sz w:val="28"/>
          <w:szCs w:val="28"/>
        </w:rPr>
        <w:t>грн</w:t>
      </w:r>
      <w:proofErr w:type="spellEnd"/>
      <w:r>
        <w:rPr>
          <w:rFonts w:ascii="Times New Roman" w:hAnsi="Times New Roman"/>
          <w:sz w:val="28"/>
          <w:szCs w:val="28"/>
        </w:rPr>
        <w:t xml:space="preserve">). Додаткове гаряче харчування учнів, які відвідують групи подовженого дня, становило по грошовій нормі:  учні 1-4 класи на суму до 49,92 </w:t>
      </w:r>
      <w:proofErr w:type="spellStart"/>
      <w:r>
        <w:rPr>
          <w:rFonts w:ascii="Times New Roman" w:hAnsi="Times New Roman"/>
          <w:sz w:val="28"/>
          <w:szCs w:val="28"/>
        </w:rPr>
        <w:t>грн</w:t>
      </w:r>
      <w:proofErr w:type="spellEnd"/>
      <w:r>
        <w:rPr>
          <w:rFonts w:ascii="Times New Roman" w:hAnsi="Times New Roman"/>
          <w:sz w:val="28"/>
          <w:szCs w:val="28"/>
        </w:rPr>
        <w:t xml:space="preserve">; учнів 1-4 класів гімназії ім. С.І. Олійника на суму до 96,65 грн. Харчування дітей у ясельній групі садочків (діти до 3-х </w:t>
      </w:r>
      <w:r>
        <w:rPr>
          <w:rFonts w:ascii="Times New Roman" w:hAnsi="Times New Roman"/>
          <w:sz w:val="28"/>
          <w:szCs w:val="28"/>
        </w:rPr>
        <w:lastRenderedPageBreak/>
        <w:t xml:space="preserve">років) становило 85,29 </w:t>
      </w:r>
      <w:proofErr w:type="spellStart"/>
      <w:r>
        <w:rPr>
          <w:rFonts w:ascii="Times New Roman" w:hAnsi="Times New Roman"/>
          <w:sz w:val="28"/>
          <w:szCs w:val="28"/>
        </w:rPr>
        <w:t>грн</w:t>
      </w:r>
      <w:proofErr w:type="spellEnd"/>
      <w:r>
        <w:rPr>
          <w:rFonts w:ascii="Times New Roman" w:hAnsi="Times New Roman"/>
          <w:sz w:val="28"/>
          <w:szCs w:val="28"/>
        </w:rPr>
        <w:t xml:space="preserve">, у садовій групі (діти до 7-и років) – 111,93 </w:t>
      </w:r>
      <w:proofErr w:type="spellStart"/>
      <w:r>
        <w:rPr>
          <w:rFonts w:ascii="Times New Roman" w:hAnsi="Times New Roman"/>
          <w:sz w:val="28"/>
          <w:szCs w:val="28"/>
        </w:rPr>
        <w:t>грн</w:t>
      </w:r>
      <w:proofErr w:type="spellEnd"/>
      <w:r>
        <w:rPr>
          <w:rFonts w:ascii="Times New Roman" w:hAnsi="Times New Roman"/>
          <w:sz w:val="28"/>
          <w:szCs w:val="28"/>
        </w:rPr>
        <w:t xml:space="preserve"> в день.</w:t>
      </w:r>
    </w:p>
    <w:p w14:paraId="2DB51BF0" w14:textId="77777777" w:rsidR="00825724" w:rsidRDefault="00825724" w:rsidP="00825724">
      <w:pPr>
        <w:spacing w:after="0" w:line="240" w:lineRule="auto"/>
        <w:ind w:right="-12" w:firstLine="567"/>
        <w:jc w:val="both"/>
        <w:rPr>
          <w:rFonts w:ascii="Times New Roman" w:hAnsi="Times New Roman"/>
          <w:noProof/>
          <w:sz w:val="28"/>
          <w:szCs w:val="28"/>
          <w:lang w:eastAsia="ru-RU"/>
        </w:rPr>
      </w:pPr>
      <w:r>
        <w:rPr>
          <w:rFonts w:ascii="Times New Roman" w:hAnsi="Times New Roman"/>
          <w:noProof/>
          <w:sz w:val="28"/>
          <w:szCs w:val="28"/>
          <w:lang w:eastAsia="ru-RU"/>
        </w:rPr>
        <w:t>На організацію харчування у 2023 році у закладах дошкільної освіти профінансовано 16612,55215 тис.грн, у закладах загальної середньої освіти – 31176,25775 тис.грн бюджетних коштів.</w:t>
      </w:r>
    </w:p>
    <w:p w14:paraId="17FD826F" w14:textId="77777777" w:rsidR="00825724" w:rsidRDefault="00825724" w:rsidP="00825724">
      <w:pPr>
        <w:spacing w:after="0" w:line="240" w:lineRule="auto"/>
        <w:ind w:firstLine="567"/>
        <w:jc w:val="both"/>
        <w:rPr>
          <w:rFonts w:ascii="Times New Roman" w:hAnsi="Times New Roman"/>
          <w:sz w:val="28"/>
          <w:szCs w:val="28"/>
        </w:rPr>
      </w:pPr>
      <w:r>
        <w:rPr>
          <w:rFonts w:ascii="Times New Roman" w:hAnsi="Times New Roman"/>
          <w:sz w:val="28"/>
          <w:szCs w:val="28"/>
        </w:rPr>
        <w:t xml:space="preserve">У 2023 році за необхідності проводилися поточні ремонти харчоблоків закладів освіти: ЗДО «Вишенька» (комора, 98,49152 </w:t>
      </w:r>
      <w:proofErr w:type="spellStart"/>
      <w:r>
        <w:rPr>
          <w:rFonts w:ascii="Times New Roman" w:hAnsi="Times New Roman"/>
          <w:sz w:val="28"/>
          <w:szCs w:val="28"/>
        </w:rPr>
        <w:t>тис.грн</w:t>
      </w:r>
      <w:proofErr w:type="spellEnd"/>
      <w:r>
        <w:rPr>
          <w:rFonts w:ascii="Times New Roman" w:hAnsi="Times New Roman"/>
          <w:sz w:val="28"/>
          <w:szCs w:val="28"/>
        </w:rPr>
        <w:t xml:space="preserve">), ЗДО «Країна  дитинства» (витяжка, 38,95 </w:t>
      </w:r>
      <w:proofErr w:type="spellStart"/>
      <w:r>
        <w:rPr>
          <w:rFonts w:ascii="Times New Roman" w:hAnsi="Times New Roman"/>
          <w:sz w:val="28"/>
          <w:szCs w:val="28"/>
        </w:rPr>
        <w:t>тис.грн</w:t>
      </w:r>
      <w:proofErr w:type="spellEnd"/>
      <w:r>
        <w:rPr>
          <w:rFonts w:ascii="Times New Roman" w:hAnsi="Times New Roman"/>
          <w:sz w:val="28"/>
          <w:szCs w:val="28"/>
        </w:rPr>
        <w:t>); овочесховищ: ЗДО «</w:t>
      </w:r>
      <w:proofErr w:type="spellStart"/>
      <w:r>
        <w:rPr>
          <w:rFonts w:ascii="Times New Roman" w:hAnsi="Times New Roman"/>
          <w:sz w:val="28"/>
          <w:szCs w:val="28"/>
        </w:rPr>
        <w:t>Капітошка</w:t>
      </w:r>
      <w:proofErr w:type="spellEnd"/>
      <w:r>
        <w:rPr>
          <w:rFonts w:ascii="Times New Roman" w:hAnsi="Times New Roman"/>
          <w:sz w:val="28"/>
          <w:szCs w:val="28"/>
        </w:rPr>
        <w:t xml:space="preserve">» (197,6214 </w:t>
      </w:r>
      <w:proofErr w:type="spellStart"/>
      <w:r>
        <w:rPr>
          <w:rFonts w:ascii="Times New Roman" w:hAnsi="Times New Roman"/>
          <w:sz w:val="28"/>
          <w:szCs w:val="28"/>
        </w:rPr>
        <w:t>тис.грн</w:t>
      </w:r>
      <w:proofErr w:type="spellEnd"/>
      <w:r>
        <w:rPr>
          <w:rFonts w:ascii="Times New Roman" w:hAnsi="Times New Roman"/>
          <w:sz w:val="28"/>
          <w:szCs w:val="28"/>
        </w:rPr>
        <w:t xml:space="preserve">), ЗДО «Золота рибка» (199,2636 </w:t>
      </w:r>
      <w:proofErr w:type="spellStart"/>
      <w:r>
        <w:rPr>
          <w:rFonts w:ascii="Times New Roman" w:hAnsi="Times New Roman"/>
          <w:sz w:val="28"/>
          <w:szCs w:val="28"/>
        </w:rPr>
        <w:t>тис.грн</w:t>
      </w:r>
      <w:proofErr w:type="spellEnd"/>
      <w:r>
        <w:rPr>
          <w:rFonts w:ascii="Times New Roman" w:hAnsi="Times New Roman"/>
          <w:sz w:val="28"/>
          <w:szCs w:val="28"/>
        </w:rPr>
        <w:t xml:space="preserve">). </w:t>
      </w:r>
    </w:p>
    <w:p w14:paraId="7381914C" w14:textId="77777777" w:rsidR="00825724" w:rsidRDefault="00825724" w:rsidP="00825724">
      <w:pPr>
        <w:spacing w:after="0" w:line="240" w:lineRule="auto"/>
        <w:ind w:firstLine="708"/>
        <w:jc w:val="both"/>
        <w:rPr>
          <w:rFonts w:ascii="Times New Roman" w:hAnsi="Times New Roman"/>
          <w:sz w:val="28"/>
          <w:szCs w:val="28"/>
        </w:rPr>
      </w:pPr>
      <w:r>
        <w:rPr>
          <w:rFonts w:ascii="Times New Roman" w:hAnsi="Times New Roman"/>
          <w:sz w:val="28"/>
          <w:szCs w:val="28"/>
        </w:rPr>
        <w:t xml:space="preserve">Придбано технологічне та холодильне обладнання у заклади освіти на загальну суму 833,67845 </w:t>
      </w:r>
      <w:proofErr w:type="spellStart"/>
      <w:r>
        <w:rPr>
          <w:rFonts w:ascii="Times New Roman" w:hAnsi="Times New Roman"/>
          <w:sz w:val="28"/>
          <w:szCs w:val="28"/>
        </w:rPr>
        <w:t>тис.грн</w:t>
      </w:r>
      <w:proofErr w:type="spellEnd"/>
      <w:r>
        <w:rPr>
          <w:rFonts w:ascii="Times New Roman" w:hAnsi="Times New Roman"/>
          <w:sz w:val="28"/>
          <w:szCs w:val="28"/>
        </w:rPr>
        <w:t>:</w:t>
      </w:r>
    </w:p>
    <w:tbl>
      <w:tblPr>
        <w:tblStyle w:val="3"/>
        <w:tblW w:w="0" w:type="auto"/>
        <w:tblInd w:w="0" w:type="dxa"/>
        <w:tblLook w:val="04A0" w:firstRow="1" w:lastRow="0" w:firstColumn="1" w:lastColumn="0" w:noHBand="0" w:noVBand="1"/>
      </w:tblPr>
      <w:tblGrid>
        <w:gridCol w:w="2518"/>
        <w:gridCol w:w="3431"/>
        <w:gridCol w:w="2126"/>
      </w:tblGrid>
      <w:tr w:rsidR="00825724" w14:paraId="0733D73A" w14:textId="77777777" w:rsidTr="00825724">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FFA8F" w14:textId="77777777" w:rsidR="00825724" w:rsidRDefault="00825724">
            <w:pPr>
              <w:jc w:val="center"/>
              <w:rPr>
                <w:noProof/>
              </w:rPr>
            </w:pPr>
            <w:bookmarkStart w:id="0" w:name="_Hlk144727392"/>
            <w:r>
              <w:rPr>
                <w:noProof/>
              </w:rPr>
              <w:t>заклад</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2C13CC" w14:textId="77777777" w:rsidR="00825724" w:rsidRDefault="00825724">
            <w:pPr>
              <w:jc w:val="center"/>
              <w:rPr>
                <w:noProof/>
              </w:rPr>
            </w:pPr>
            <w:r>
              <w:rPr>
                <w:noProof/>
              </w:rPr>
              <w:t>товар</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03667" w14:textId="77777777" w:rsidR="00825724" w:rsidRDefault="00825724">
            <w:pPr>
              <w:jc w:val="center"/>
              <w:rPr>
                <w:noProof/>
              </w:rPr>
            </w:pPr>
            <w:r>
              <w:rPr>
                <w:noProof/>
              </w:rPr>
              <w:t>сума, тис.грн</w:t>
            </w:r>
          </w:p>
        </w:tc>
      </w:tr>
      <w:bookmarkEnd w:id="0"/>
      <w:tr w:rsidR="00825724" w14:paraId="128E8090" w14:textId="77777777" w:rsidTr="00825724">
        <w:trPr>
          <w:trHeight w:val="269"/>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47C52" w14:textId="77777777" w:rsidR="00825724" w:rsidRDefault="00825724">
            <w:pPr>
              <w:rPr>
                <w:noProof/>
                <w:sz w:val="24"/>
                <w:szCs w:val="24"/>
              </w:rPr>
            </w:pPr>
            <w:r>
              <w:rPr>
                <w:noProof/>
                <w:sz w:val="24"/>
                <w:szCs w:val="24"/>
              </w:rPr>
              <w:t>Ліцей № 5</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B25517" w14:textId="77777777" w:rsidR="00825724" w:rsidRDefault="00825724">
            <w:pPr>
              <w:rPr>
                <w:noProof/>
                <w:sz w:val="24"/>
                <w:szCs w:val="24"/>
              </w:rPr>
            </w:pPr>
            <w:r>
              <w:rPr>
                <w:noProof/>
                <w:sz w:val="24"/>
                <w:szCs w:val="24"/>
              </w:rPr>
              <w:t xml:space="preserve">Холодильник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774492" w14:textId="77777777" w:rsidR="00825724" w:rsidRDefault="00825724">
            <w:pPr>
              <w:rPr>
                <w:noProof/>
                <w:sz w:val="24"/>
                <w:szCs w:val="24"/>
              </w:rPr>
            </w:pPr>
            <w:r>
              <w:rPr>
                <w:noProof/>
                <w:sz w:val="24"/>
                <w:szCs w:val="24"/>
              </w:rPr>
              <w:t>52,34</w:t>
            </w:r>
          </w:p>
        </w:tc>
      </w:tr>
      <w:tr w:rsidR="00825724" w14:paraId="1971F66B" w14:textId="77777777" w:rsidTr="00825724">
        <w:tc>
          <w:tcPr>
            <w:tcW w:w="25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E6E0F6" w14:textId="77777777" w:rsidR="00825724" w:rsidRDefault="00825724">
            <w:pPr>
              <w:rPr>
                <w:noProof/>
                <w:sz w:val="24"/>
                <w:szCs w:val="24"/>
              </w:rPr>
            </w:pPr>
            <w:r>
              <w:rPr>
                <w:noProof/>
                <w:sz w:val="24"/>
                <w:szCs w:val="24"/>
              </w:rPr>
              <w:t>Ліцей № 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1369A" w14:textId="77777777" w:rsidR="00825724" w:rsidRDefault="00825724">
            <w:pPr>
              <w:rPr>
                <w:noProof/>
                <w:sz w:val="24"/>
                <w:szCs w:val="24"/>
              </w:rPr>
            </w:pPr>
            <w:r>
              <w:rPr>
                <w:noProof/>
                <w:sz w:val="24"/>
                <w:szCs w:val="24"/>
              </w:rPr>
              <w:t xml:space="preserve">Холодильник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887E3" w14:textId="77777777" w:rsidR="00825724" w:rsidRDefault="00825724">
            <w:pPr>
              <w:rPr>
                <w:noProof/>
                <w:sz w:val="24"/>
                <w:szCs w:val="24"/>
              </w:rPr>
            </w:pPr>
            <w:r>
              <w:rPr>
                <w:noProof/>
                <w:sz w:val="24"/>
                <w:szCs w:val="24"/>
              </w:rPr>
              <w:t>39,959</w:t>
            </w:r>
          </w:p>
        </w:tc>
      </w:tr>
      <w:tr w:rsidR="00825724" w14:paraId="63E562F3" w14:textId="77777777" w:rsidTr="00825724">
        <w:trPr>
          <w:trHeight w:val="257"/>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073060" w14:textId="77777777" w:rsidR="00825724" w:rsidRDefault="00825724">
            <w:pPr>
              <w:rPr>
                <w:noProof/>
                <w:sz w:val="24"/>
                <w:szCs w:val="24"/>
              </w:rPr>
            </w:pP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D7B3FB" w14:textId="77777777" w:rsidR="00825724" w:rsidRDefault="00825724">
            <w:pPr>
              <w:rPr>
                <w:noProof/>
                <w:sz w:val="24"/>
                <w:szCs w:val="24"/>
              </w:rPr>
            </w:pPr>
            <w:r>
              <w:rPr>
                <w:noProof/>
                <w:sz w:val="24"/>
                <w:szCs w:val="24"/>
              </w:rPr>
              <w:t>Посудомийна машина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08D9D" w14:textId="77777777" w:rsidR="00825724" w:rsidRDefault="00825724">
            <w:pPr>
              <w:rPr>
                <w:noProof/>
                <w:sz w:val="24"/>
                <w:szCs w:val="24"/>
              </w:rPr>
            </w:pPr>
            <w:r>
              <w:rPr>
                <w:noProof/>
                <w:sz w:val="24"/>
                <w:szCs w:val="24"/>
              </w:rPr>
              <w:t>52,0</w:t>
            </w:r>
          </w:p>
        </w:tc>
      </w:tr>
      <w:tr w:rsidR="00825724" w14:paraId="41276519" w14:textId="77777777" w:rsidTr="00825724">
        <w:trPr>
          <w:trHeight w:val="259"/>
        </w:trPr>
        <w:tc>
          <w:tcPr>
            <w:tcW w:w="25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1F6D7" w14:textId="77777777" w:rsidR="00825724" w:rsidRDefault="00825724">
            <w:pPr>
              <w:rPr>
                <w:noProof/>
                <w:sz w:val="24"/>
                <w:szCs w:val="24"/>
              </w:rPr>
            </w:pPr>
            <w:r>
              <w:rPr>
                <w:noProof/>
                <w:sz w:val="24"/>
                <w:szCs w:val="24"/>
              </w:rPr>
              <w:t>Ліцей № 8</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378BE5" w14:textId="77777777" w:rsidR="00825724" w:rsidRDefault="00825724">
            <w:pPr>
              <w:rPr>
                <w:noProof/>
                <w:sz w:val="24"/>
                <w:szCs w:val="24"/>
              </w:rPr>
            </w:pPr>
            <w:r>
              <w:rPr>
                <w:noProof/>
                <w:sz w:val="24"/>
                <w:szCs w:val="24"/>
              </w:rPr>
              <w:t xml:space="preserve">Овочерізка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FE985A" w14:textId="77777777" w:rsidR="00825724" w:rsidRDefault="00825724">
            <w:pPr>
              <w:rPr>
                <w:noProof/>
                <w:sz w:val="24"/>
                <w:szCs w:val="24"/>
              </w:rPr>
            </w:pPr>
            <w:r>
              <w:rPr>
                <w:noProof/>
                <w:sz w:val="24"/>
                <w:szCs w:val="24"/>
              </w:rPr>
              <w:t>113,8728</w:t>
            </w:r>
          </w:p>
        </w:tc>
      </w:tr>
      <w:tr w:rsidR="00825724" w14:paraId="5827907E" w14:textId="77777777" w:rsidTr="0082572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5E56F6" w14:textId="77777777" w:rsidR="00825724" w:rsidRDefault="00825724">
            <w:pPr>
              <w:rPr>
                <w:noProof/>
                <w:sz w:val="24"/>
                <w:szCs w:val="24"/>
              </w:rPr>
            </w:pP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3ADDE8" w14:textId="77777777" w:rsidR="00825724" w:rsidRDefault="00825724">
            <w:pPr>
              <w:rPr>
                <w:noProof/>
                <w:sz w:val="24"/>
                <w:szCs w:val="24"/>
              </w:rPr>
            </w:pPr>
            <w:r>
              <w:rPr>
                <w:noProof/>
                <w:sz w:val="24"/>
                <w:szCs w:val="24"/>
              </w:rPr>
              <w:t xml:space="preserve">Блендер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FCC25" w14:textId="77777777" w:rsidR="00825724" w:rsidRDefault="00825724">
            <w:pPr>
              <w:rPr>
                <w:noProof/>
                <w:sz w:val="24"/>
                <w:szCs w:val="24"/>
              </w:rPr>
            </w:pPr>
            <w:r>
              <w:rPr>
                <w:noProof/>
                <w:sz w:val="24"/>
                <w:szCs w:val="24"/>
              </w:rPr>
              <w:t>31,5864</w:t>
            </w:r>
          </w:p>
        </w:tc>
      </w:tr>
      <w:tr w:rsidR="00825724" w14:paraId="44BF94E9" w14:textId="77777777" w:rsidTr="0082572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DF0A0B" w14:textId="77777777" w:rsidR="00825724" w:rsidRDefault="00825724">
            <w:pPr>
              <w:rPr>
                <w:noProof/>
                <w:sz w:val="24"/>
                <w:szCs w:val="24"/>
              </w:rPr>
            </w:pP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90FA6D" w14:textId="77777777" w:rsidR="00825724" w:rsidRDefault="00825724">
            <w:pPr>
              <w:rPr>
                <w:noProof/>
                <w:sz w:val="24"/>
                <w:szCs w:val="24"/>
              </w:rPr>
            </w:pPr>
            <w:r>
              <w:rPr>
                <w:noProof/>
                <w:sz w:val="24"/>
                <w:szCs w:val="24"/>
              </w:rPr>
              <w:t>Шафа холодильна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E3E470" w14:textId="77777777" w:rsidR="00825724" w:rsidRDefault="00825724">
            <w:pPr>
              <w:rPr>
                <w:noProof/>
                <w:sz w:val="24"/>
                <w:szCs w:val="24"/>
              </w:rPr>
            </w:pPr>
            <w:r>
              <w:rPr>
                <w:noProof/>
                <w:sz w:val="24"/>
                <w:szCs w:val="24"/>
              </w:rPr>
              <w:t>99,984</w:t>
            </w:r>
          </w:p>
        </w:tc>
      </w:tr>
      <w:tr w:rsidR="00825724" w14:paraId="471FB024" w14:textId="77777777" w:rsidTr="00825724">
        <w:trPr>
          <w:trHeight w:val="247"/>
        </w:trPr>
        <w:tc>
          <w:tcPr>
            <w:tcW w:w="25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08651" w14:textId="77777777" w:rsidR="00825724" w:rsidRDefault="00825724">
            <w:pPr>
              <w:rPr>
                <w:noProof/>
                <w:sz w:val="24"/>
                <w:szCs w:val="24"/>
              </w:rPr>
            </w:pPr>
            <w:r>
              <w:rPr>
                <w:noProof/>
                <w:sz w:val="24"/>
                <w:szCs w:val="24"/>
              </w:rPr>
              <w:t>Ліцей № 9</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ED7278" w14:textId="77777777" w:rsidR="00825724" w:rsidRDefault="00825724">
            <w:pPr>
              <w:rPr>
                <w:noProof/>
                <w:sz w:val="24"/>
                <w:szCs w:val="24"/>
              </w:rPr>
            </w:pPr>
            <w:r>
              <w:rPr>
                <w:noProof/>
                <w:sz w:val="24"/>
                <w:szCs w:val="24"/>
              </w:rPr>
              <w:t>Котел харчовий</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4D4367" w14:textId="77777777" w:rsidR="00825724" w:rsidRDefault="00825724">
            <w:pPr>
              <w:rPr>
                <w:noProof/>
                <w:sz w:val="24"/>
                <w:szCs w:val="24"/>
              </w:rPr>
            </w:pPr>
            <w:r>
              <w:rPr>
                <w:noProof/>
                <w:sz w:val="24"/>
                <w:szCs w:val="24"/>
              </w:rPr>
              <w:t>117,762</w:t>
            </w:r>
          </w:p>
        </w:tc>
      </w:tr>
      <w:tr w:rsidR="00825724" w14:paraId="445F5D03" w14:textId="77777777" w:rsidTr="0082572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B53A4F" w14:textId="77777777" w:rsidR="00825724" w:rsidRDefault="00825724">
            <w:pPr>
              <w:rPr>
                <w:noProof/>
                <w:sz w:val="24"/>
                <w:szCs w:val="24"/>
              </w:rPr>
            </w:pP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8AAB63" w14:textId="77777777" w:rsidR="00825724" w:rsidRDefault="00825724">
            <w:pPr>
              <w:rPr>
                <w:noProof/>
                <w:sz w:val="24"/>
                <w:szCs w:val="24"/>
              </w:rPr>
            </w:pPr>
            <w:r>
              <w:rPr>
                <w:noProof/>
                <w:sz w:val="24"/>
                <w:szCs w:val="24"/>
              </w:rPr>
              <w:t>Шафа холодильна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DC1C4" w14:textId="77777777" w:rsidR="00825724" w:rsidRDefault="00825724">
            <w:pPr>
              <w:rPr>
                <w:noProof/>
                <w:sz w:val="24"/>
                <w:szCs w:val="24"/>
              </w:rPr>
            </w:pPr>
            <w:r>
              <w:rPr>
                <w:noProof/>
                <w:sz w:val="24"/>
                <w:szCs w:val="24"/>
              </w:rPr>
              <w:t>106,526</w:t>
            </w:r>
          </w:p>
        </w:tc>
      </w:tr>
    </w:tbl>
    <w:tbl>
      <w:tblPr>
        <w:tblStyle w:val="4"/>
        <w:tblW w:w="0" w:type="auto"/>
        <w:tblInd w:w="0" w:type="dxa"/>
        <w:tblLook w:val="04A0" w:firstRow="1" w:lastRow="0" w:firstColumn="1" w:lastColumn="0" w:noHBand="0" w:noVBand="1"/>
      </w:tblPr>
      <w:tblGrid>
        <w:gridCol w:w="2518"/>
        <w:gridCol w:w="3431"/>
        <w:gridCol w:w="2126"/>
      </w:tblGrid>
      <w:tr w:rsidR="00825724" w14:paraId="05163800" w14:textId="77777777" w:rsidTr="00825724">
        <w:trPr>
          <w:trHeight w:val="247"/>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8009A5" w14:textId="77777777" w:rsidR="00825724" w:rsidRDefault="00825724">
            <w:pPr>
              <w:rPr>
                <w:noProof/>
                <w:sz w:val="24"/>
                <w:szCs w:val="24"/>
              </w:rPr>
            </w:pPr>
            <w:r>
              <w:rPr>
                <w:noProof/>
                <w:sz w:val="24"/>
                <w:szCs w:val="24"/>
              </w:rPr>
              <w:t xml:space="preserve">Калинка </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EB257" w14:textId="77777777" w:rsidR="00825724" w:rsidRDefault="00825724">
            <w:pPr>
              <w:rPr>
                <w:noProof/>
                <w:sz w:val="24"/>
                <w:szCs w:val="24"/>
              </w:rPr>
            </w:pPr>
            <w:r>
              <w:rPr>
                <w:noProof/>
                <w:sz w:val="24"/>
                <w:szCs w:val="24"/>
              </w:rPr>
              <w:t xml:space="preserve">Міксер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0CA4AC" w14:textId="77777777" w:rsidR="00825724" w:rsidRDefault="00825724">
            <w:pPr>
              <w:rPr>
                <w:noProof/>
                <w:sz w:val="24"/>
                <w:szCs w:val="24"/>
              </w:rPr>
            </w:pPr>
            <w:r>
              <w:rPr>
                <w:noProof/>
                <w:sz w:val="24"/>
                <w:szCs w:val="24"/>
              </w:rPr>
              <w:t>57,76525</w:t>
            </w:r>
          </w:p>
        </w:tc>
      </w:tr>
      <w:tr w:rsidR="00825724" w14:paraId="772BA49D" w14:textId="77777777" w:rsidTr="00825724">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EFF7D" w14:textId="77777777" w:rsidR="00825724" w:rsidRDefault="00825724">
            <w:pPr>
              <w:rPr>
                <w:sz w:val="24"/>
                <w:szCs w:val="24"/>
              </w:rPr>
            </w:pPr>
            <w:r>
              <w:rPr>
                <w:sz w:val="24"/>
                <w:szCs w:val="24"/>
              </w:rPr>
              <w:t>Червоні вітрила</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4C2DAE" w14:textId="77777777" w:rsidR="00825724" w:rsidRDefault="00825724">
            <w:pPr>
              <w:rPr>
                <w:sz w:val="24"/>
                <w:szCs w:val="24"/>
              </w:rPr>
            </w:pPr>
            <w:r>
              <w:rPr>
                <w:sz w:val="24"/>
                <w:szCs w:val="24"/>
              </w:rPr>
              <w:t>Морозильна скриня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817327" w14:textId="77777777" w:rsidR="00825724" w:rsidRDefault="00825724">
            <w:pPr>
              <w:rPr>
                <w:sz w:val="24"/>
                <w:szCs w:val="24"/>
              </w:rPr>
            </w:pPr>
            <w:r>
              <w:rPr>
                <w:sz w:val="24"/>
                <w:szCs w:val="24"/>
              </w:rPr>
              <w:t>34,044</w:t>
            </w:r>
          </w:p>
        </w:tc>
      </w:tr>
      <w:tr w:rsidR="00825724" w14:paraId="3CFE422E" w14:textId="77777777" w:rsidTr="00825724">
        <w:trPr>
          <w:trHeight w:val="241"/>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570834" w14:textId="77777777" w:rsidR="00825724" w:rsidRDefault="00825724">
            <w:pPr>
              <w:rPr>
                <w:sz w:val="24"/>
                <w:szCs w:val="24"/>
              </w:rPr>
            </w:pPr>
            <w:r>
              <w:rPr>
                <w:sz w:val="24"/>
                <w:szCs w:val="24"/>
              </w:rPr>
              <w:t xml:space="preserve">Перлинка </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2A5C2" w14:textId="77777777" w:rsidR="00825724" w:rsidRDefault="00825724">
            <w:pPr>
              <w:rPr>
                <w:sz w:val="24"/>
                <w:szCs w:val="24"/>
              </w:rPr>
            </w:pPr>
            <w:r>
              <w:rPr>
                <w:sz w:val="24"/>
                <w:szCs w:val="24"/>
              </w:rPr>
              <w:t>Холодильник</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DC869" w14:textId="77777777" w:rsidR="00825724" w:rsidRDefault="00825724">
            <w:pPr>
              <w:rPr>
                <w:sz w:val="24"/>
                <w:szCs w:val="24"/>
              </w:rPr>
            </w:pPr>
            <w:r>
              <w:rPr>
                <w:sz w:val="24"/>
                <w:szCs w:val="24"/>
              </w:rPr>
              <w:t>20,0</w:t>
            </w:r>
          </w:p>
        </w:tc>
      </w:tr>
      <w:tr w:rsidR="00825724" w14:paraId="07847590" w14:textId="77777777" w:rsidTr="00825724">
        <w:trPr>
          <w:trHeight w:val="232"/>
        </w:trPr>
        <w:tc>
          <w:tcPr>
            <w:tcW w:w="25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3DB6FB" w14:textId="77777777" w:rsidR="00825724" w:rsidRDefault="00825724">
            <w:pPr>
              <w:rPr>
                <w:sz w:val="24"/>
                <w:szCs w:val="24"/>
              </w:rPr>
            </w:pPr>
            <w:r>
              <w:rPr>
                <w:sz w:val="24"/>
                <w:szCs w:val="24"/>
              </w:rPr>
              <w:t>Країна дитинства</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A16D9C" w14:textId="77777777" w:rsidR="00825724" w:rsidRDefault="00825724">
            <w:pPr>
              <w:rPr>
                <w:sz w:val="24"/>
                <w:szCs w:val="24"/>
              </w:rPr>
            </w:pPr>
            <w:r>
              <w:rPr>
                <w:sz w:val="24"/>
                <w:szCs w:val="24"/>
              </w:rPr>
              <w:t xml:space="preserve">Холодильники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F6DCE1" w14:textId="77777777" w:rsidR="00825724" w:rsidRDefault="00825724">
            <w:pPr>
              <w:rPr>
                <w:sz w:val="24"/>
                <w:szCs w:val="24"/>
              </w:rPr>
            </w:pPr>
            <w:r>
              <w:rPr>
                <w:sz w:val="24"/>
                <w:szCs w:val="24"/>
              </w:rPr>
              <w:t>55,998</w:t>
            </w:r>
          </w:p>
        </w:tc>
      </w:tr>
      <w:tr w:rsidR="00825724" w14:paraId="29511BC9" w14:textId="77777777" w:rsidTr="0082572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9ED646" w14:textId="77777777" w:rsidR="00825724" w:rsidRDefault="00825724">
            <w:pPr>
              <w:rPr>
                <w:sz w:val="24"/>
                <w:szCs w:val="24"/>
              </w:rPr>
            </w:pP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F27C8" w14:textId="77777777" w:rsidR="00825724" w:rsidRDefault="00825724">
            <w:pPr>
              <w:rPr>
                <w:sz w:val="24"/>
                <w:szCs w:val="24"/>
              </w:rPr>
            </w:pPr>
            <w:r>
              <w:rPr>
                <w:sz w:val="24"/>
                <w:szCs w:val="24"/>
              </w:rPr>
              <w:t>Овочерізка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5C9F3" w14:textId="77777777" w:rsidR="00825724" w:rsidRDefault="00825724">
            <w:pPr>
              <w:rPr>
                <w:sz w:val="24"/>
                <w:szCs w:val="24"/>
              </w:rPr>
            </w:pPr>
            <w:r>
              <w:rPr>
                <w:sz w:val="24"/>
                <w:szCs w:val="24"/>
              </w:rPr>
              <w:t>25,097</w:t>
            </w:r>
          </w:p>
        </w:tc>
      </w:tr>
      <w:tr w:rsidR="00825724" w14:paraId="68BF17F2" w14:textId="77777777" w:rsidTr="00825724">
        <w:trPr>
          <w:trHeight w:val="226"/>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C3D0" w14:textId="77777777" w:rsidR="00825724" w:rsidRDefault="00825724">
            <w:pPr>
              <w:rPr>
                <w:sz w:val="24"/>
                <w:szCs w:val="24"/>
              </w:rPr>
            </w:pPr>
            <w:r>
              <w:rPr>
                <w:sz w:val="24"/>
                <w:szCs w:val="24"/>
              </w:rPr>
              <w:t xml:space="preserve">Вишенька </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BDB94" w14:textId="77777777" w:rsidR="00825724" w:rsidRDefault="00825724">
            <w:pPr>
              <w:rPr>
                <w:sz w:val="24"/>
                <w:szCs w:val="24"/>
              </w:rPr>
            </w:pPr>
            <w:r>
              <w:rPr>
                <w:sz w:val="24"/>
                <w:szCs w:val="24"/>
              </w:rPr>
              <w:t xml:space="preserve">Овочерізка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38E84" w14:textId="77777777" w:rsidR="00825724" w:rsidRDefault="00825724">
            <w:pPr>
              <w:rPr>
                <w:sz w:val="24"/>
                <w:szCs w:val="24"/>
              </w:rPr>
            </w:pPr>
            <w:r>
              <w:rPr>
                <w:sz w:val="24"/>
                <w:szCs w:val="24"/>
              </w:rPr>
              <w:t>26,744</w:t>
            </w:r>
          </w:p>
        </w:tc>
      </w:tr>
    </w:tbl>
    <w:p w14:paraId="06068F63" w14:textId="77777777" w:rsidR="00825724" w:rsidRDefault="00825724" w:rsidP="00825724">
      <w:pPr>
        <w:spacing w:after="0" w:line="240" w:lineRule="auto"/>
        <w:ind w:firstLine="708"/>
        <w:jc w:val="both"/>
        <w:rPr>
          <w:rFonts w:ascii="Times New Roman" w:hAnsi="Times New Roman"/>
          <w:sz w:val="28"/>
          <w:szCs w:val="28"/>
        </w:rPr>
      </w:pPr>
      <w:r>
        <w:rPr>
          <w:rFonts w:ascii="Times New Roman" w:hAnsi="Times New Roman"/>
          <w:sz w:val="28"/>
          <w:szCs w:val="28"/>
        </w:rPr>
        <w:t xml:space="preserve">Закуплялися необхідні дезінфікуючі та миючі засоби, за потреби оновлювався кухонний та столовий посуд. </w:t>
      </w:r>
    </w:p>
    <w:p w14:paraId="44B76EBB" w14:textId="77777777" w:rsidR="00825724" w:rsidRDefault="00825724" w:rsidP="00825724">
      <w:pPr>
        <w:widowControl w:val="0"/>
        <w:tabs>
          <w:tab w:val="left" w:pos="142"/>
          <w:tab w:val="left" w:pos="1080"/>
        </w:tabs>
        <w:spacing w:after="0" w:line="240" w:lineRule="auto"/>
        <w:ind w:right="-12" w:firstLine="567"/>
        <w:jc w:val="both"/>
        <w:rPr>
          <w:rFonts w:ascii="Times New Roman" w:hAnsi="Times New Roman"/>
          <w:sz w:val="28"/>
          <w:szCs w:val="28"/>
        </w:rPr>
      </w:pPr>
      <w:r>
        <w:rPr>
          <w:rFonts w:ascii="Times New Roman" w:hAnsi="Times New Roman"/>
          <w:sz w:val="28"/>
          <w:szCs w:val="28"/>
        </w:rPr>
        <w:t xml:space="preserve">Рішенням Броварської міської ради Броварського району Київської області від 23.12.2021 № 593-19-08 «Про введення додаткових штатних одиниць та встановлення доплат працівникам харчоблоків закладів освіти» керівникам закладів загальної середньої освіти надано право з 01 січня 2022 року ввести додатково посади кухаря та підсобного працівника понад норми, встановлені Типовими штатними нормативами закладів загальної середньої освіти, затверджених наказом Міністерства освіти і науки України від 06.12.2010 № 1205 з розрахунку 3 штатні одиниці кухаря та 2 штатні одиниці підсобного працівника у закладах освіти, де кількість дітей, що харчуються становить 1000 і більше осіб, 2 штатні одиниці кухаря та 1 штатна одиниця підсобного працівника у закладах освіти, де кількість дітей, що харчуються становить від 600 до 999 осіб, 1 штатна одиниця кухаря та 1 штатна одиниця підсобного працівника у закладах освіти, де кількість дітей, що харчуються становить від 400 до 599 осіб, а також встановлювати доплати з розрахунку на 1 особу, що займає штатну посаду кухаря, підсобного працівника, комірника закладів освіти у розмірі 2-х мінімальних заробітних плат. </w:t>
      </w:r>
      <w:r>
        <w:rPr>
          <w:rFonts w:ascii="Times New Roman" w:hAnsi="Times New Roman"/>
          <w:noProof/>
          <w:sz w:val="28"/>
          <w:szCs w:val="28"/>
          <w:lang w:eastAsia="ru-RU"/>
        </w:rPr>
        <w:t>Протягом 2023 року</w:t>
      </w:r>
      <w:r>
        <w:rPr>
          <w:rFonts w:ascii="Times New Roman" w:hAnsi="Times New Roman"/>
          <w:noProof/>
          <w:sz w:val="28"/>
          <w:szCs w:val="28"/>
        </w:rPr>
        <w:t xml:space="preserve"> фінансування додатково введених штатних одиниць працівників їдальні у закладах загальної середньої освіти (відповідно встановлених розрядів) </w:t>
      </w:r>
      <w:r>
        <w:rPr>
          <w:rFonts w:ascii="Times New Roman" w:hAnsi="Times New Roman"/>
          <w:noProof/>
          <w:sz w:val="28"/>
          <w:szCs w:val="28"/>
        </w:rPr>
        <w:lastRenderedPageBreak/>
        <w:t xml:space="preserve">становило 820,82703 тис.грн, фінансування доплат осіб, що займають штатну посаду кухаря, підсобного працівника, комірника закладів освіти у розмірі 2-х мінімальних заробітних плат у закладах загальної середньої освіти – 4387,56549 тис.грн. </w:t>
      </w:r>
      <w:r>
        <w:rPr>
          <w:rFonts w:ascii="Times New Roman" w:hAnsi="Times New Roman"/>
          <w:sz w:val="28"/>
          <w:szCs w:val="28"/>
        </w:rPr>
        <w:t xml:space="preserve">Фінансування здійснювалося за рахунок коштів фонду заробітної плати. </w:t>
      </w:r>
    </w:p>
    <w:p w14:paraId="4C1FC464" w14:textId="77777777" w:rsidR="00825724" w:rsidRDefault="00825724" w:rsidP="00825724">
      <w:pPr>
        <w:spacing w:after="0" w:line="240" w:lineRule="auto"/>
        <w:ind w:left="20" w:right="20"/>
        <w:jc w:val="both"/>
        <w:rPr>
          <w:rFonts w:ascii="Times New Roman" w:hAnsi="Times New Roman"/>
          <w:sz w:val="28"/>
          <w:szCs w:val="28"/>
        </w:rPr>
      </w:pPr>
      <w:r>
        <w:rPr>
          <w:rFonts w:ascii="Times New Roman" w:hAnsi="Times New Roman"/>
        </w:rPr>
        <w:t xml:space="preserve">      </w:t>
      </w:r>
      <w:r>
        <w:rPr>
          <w:rFonts w:ascii="Times New Roman" w:hAnsi="Times New Roman"/>
          <w:sz w:val="28"/>
          <w:szCs w:val="28"/>
        </w:rPr>
        <w:t xml:space="preserve"> </w:t>
      </w:r>
      <w:bookmarkStart w:id="1" w:name="_Hlk155955315"/>
      <w:r>
        <w:rPr>
          <w:rFonts w:ascii="Times New Roman" w:hAnsi="Times New Roman"/>
          <w:sz w:val="28"/>
          <w:szCs w:val="28"/>
        </w:rPr>
        <w:t>У результаті реалізації комплексу заходів, визначених Програмою, було забезпечено безкоштовним харчуванням дітей пільгових категорій, а також учнів 5-11 класів за їх бажанням за кошти батьків, проведено заходи з дітьми щодо формування звичок здорового і безпечного способу життя, у тому числі здорового харчування, підвищення рівня обізнаності батьків щодо здорового та безпечного способу життя дітей, забезпечення раціонального збалансованого харчування дітей закладів освіти громади, оновлення форм організації харчування дітей, забезпечення дотримання нормативно-правових документів щодо організації харчування у закладах освіти, підвищення якості обслуговування процесу організації харчування у закладах освіти.</w:t>
      </w:r>
    </w:p>
    <w:bookmarkEnd w:id="1"/>
    <w:p w14:paraId="79BDFC9A" w14:textId="77777777" w:rsidR="00825724" w:rsidRDefault="00825724" w:rsidP="00825724">
      <w:pPr>
        <w:spacing w:after="0" w:line="240" w:lineRule="auto"/>
        <w:ind w:firstLine="708"/>
        <w:jc w:val="both"/>
        <w:rPr>
          <w:rFonts w:ascii="Times New Roman" w:hAnsi="Times New Roman"/>
          <w:sz w:val="28"/>
          <w:szCs w:val="28"/>
        </w:rPr>
      </w:pPr>
    </w:p>
    <w:p w14:paraId="08909CB4" w14:textId="77777777" w:rsidR="00825724" w:rsidRDefault="00825724" w:rsidP="00825724">
      <w:pPr>
        <w:spacing w:after="0" w:line="240" w:lineRule="auto"/>
        <w:jc w:val="both"/>
        <w:rPr>
          <w:rFonts w:ascii="Times New Roman" w:hAnsi="Times New Roman"/>
          <w:sz w:val="28"/>
          <w:szCs w:val="28"/>
        </w:rPr>
      </w:pPr>
    </w:p>
    <w:p w14:paraId="2ED86980" w14:textId="77777777" w:rsidR="00825724" w:rsidRDefault="00825724" w:rsidP="00825724">
      <w:pPr>
        <w:spacing w:after="0" w:line="240" w:lineRule="auto"/>
        <w:jc w:val="both"/>
        <w:rPr>
          <w:rFonts w:ascii="Times New Roman" w:hAnsi="Times New Roman"/>
          <w:sz w:val="28"/>
          <w:szCs w:val="28"/>
        </w:rPr>
      </w:pPr>
      <w:r>
        <w:rPr>
          <w:rFonts w:ascii="Times New Roman" w:hAnsi="Times New Roman"/>
          <w:sz w:val="28"/>
          <w:szCs w:val="28"/>
        </w:rPr>
        <w:t xml:space="preserve">Міський голова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Ігор САПОЖКО</w:t>
      </w:r>
    </w:p>
    <w:p w14:paraId="3F54319C" w14:textId="77777777" w:rsidR="00825724" w:rsidRDefault="00825724" w:rsidP="00825724">
      <w:pPr>
        <w:spacing w:after="0"/>
        <w:jc w:val="both"/>
        <w:rPr>
          <w:rFonts w:ascii="Times New Roman" w:hAnsi="Times New Roman"/>
          <w:b/>
          <w:sz w:val="28"/>
          <w:szCs w:val="28"/>
        </w:rPr>
      </w:pPr>
    </w:p>
    <w:p w14:paraId="1C000CE9" w14:textId="77777777" w:rsidR="00825724" w:rsidRDefault="00825724" w:rsidP="00825724">
      <w:pPr>
        <w:spacing w:after="0"/>
        <w:jc w:val="both"/>
        <w:rPr>
          <w:rFonts w:ascii="Times New Roman" w:hAnsi="Times New Roman"/>
          <w:b/>
          <w:sz w:val="28"/>
          <w:szCs w:val="28"/>
        </w:rPr>
      </w:pPr>
    </w:p>
    <w:p w14:paraId="48FBF4F3" w14:textId="77777777" w:rsidR="00825724" w:rsidRDefault="00825724" w:rsidP="00825724">
      <w:pPr>
        <w:spacing w:after="0"/>
        <w:jc w:val="both"/>
        <w:rPr>
          <w:rFonts w:ascii="Times New Roman" w:hAnsi="Times New Roman"/>
          <w:b/>
          <w:sz w:val="28"/>
          <w:szCs w:val="28"/>
        </w:rPr>
      </w:pPr>
    </w:p>
    <w:p w14:paraId="5FF0D8BD" w14:textId="3A7DB097" w:rsidR="004F7CAD" w:rsidRPr="00EE06C3" w:rsidRDefault="004F7CAD" w:rsidP="00825724">
      <w:pPr>
        <w:spacing w:after="0"/>
        <w:jc w:val="center"/>
        <w:rPr>
          <w:rFonts w:ascii="Times New Roman" w:hAnsi="Times New Roman" w:cs="Times New Roman"/>
          <w:sz w:val="28"/>
          <w:szCs w:val="28"/>
        </w:rPr>
      </w:pPr>
      <w:bookmarkStart w:id="2" w:name="_GoBack"/>
      <w:bookmarkEnd w:id="2"/>
      <w:permEnd w:id="1"/>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BF7537" w14:textId="77777777" w:rsidR="00D2012A" w:rsidRDefault="00D2012A">
      <w:pPr>
        <w:spacing w:after="0" w:line="240" w:lineRule="auto"/>
      </w:pPr>
      <w:r>
        <w:separator/>
      </w:r>
    </w:p>
  </w:endnote>
  <w:endnote w:type="continuationSeparator" w:id="0">
    <w:p w14:paraId="45267DBD" w14:textId="77777777" w:rsidR="00D2012A" w:rsidRDefault="00D20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D2012A">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825724" w:rsidRPr="00825724">
          <w:rPr>
            <w:rFonts w:ascii="Times New Roman" w:hAnsi="Times New Roman" w:cs="Times New Roman"/>
            <w:noProof/>
            <w:sz w:val="24"/>
            <w:szCs w:val="24"/>
            <w:lang w:val="ru-RU"/>
          </w:rPr>
          <w:t>4</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11A741" w14:textId="77777777" w:rsidR="00D2012A" w:rsidRDefault="00D2012A">
      <w:pPr>
        <w:spacing w:after="0" w:line="240" w:lineRule="auto"/>
      </w:pPr>
      <w:r>
        <w:separator/>
      </w:r>
    </w:p>
  </w:footnote>
  <w:footnote w:type="continuationSeparator" w:id="0">
    <w:p w14:paraId="0100CC7A" w14:textId="77777777" w:rsidR="00D2012A" w:rsidRDefault="00D201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D2012A"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25724"/>
    <w:rsid w:val="00853C00"/>
    <w:rsid w:val="00893E2E"/>
    <w:rsid w:val="008B6EF2"/>
    <w:rsid w:val="00A84A56"/>
    <w:rsid w:val="00B20C04"/>
    <w:rsid w:val="00B3670E"/>
    <w:rsid w:val="00CB633A"/>
    <w:rsid w:val="00D2012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character" w:customStyle="1" w:styleId="a7">
    <w:name w:val="Обычный (веб) Знак"/>
    <w:link w:val="a8"/>
    <w:semiHidden/>
    <w:locked/>
    <w:rsid w:val="00825724"/>
    <w:rPr>
      <w:rFonts w:ascii="Times New Roman" w:hAnsi="Times New Roman" w:cs="Times New Roman"/>
      <w:sz w:val="24"/>
      <w:szCs w:val="24"/>
    </w:rPr>
  </w:style>
  <w:style w:type="paragraph" w:styleId="a8">
    <w:name w:val="Normal (Web)"/>
    <w:basedOn w:val="a"/>
    <w:link w:val="a7"/>
    <w:semiHidden/>
    <w:unhideWhenUsed/>
    <w:rsid w:val="00825724"/>
    <w:pPr>
      <w:spacing w:before="100" w:beforeAutospacing="1" w:after="100" w:afterAutospacing="1" w:line="240" w:lineRule="auto"/>
    </w:pPr>
    <w:rPr>
      <w:rFonts w:ascii="Times New Roman" w:hAnsi="Times New Roman" w:cs="Times New Roman"/>
      <w:sz w:val="24"/>
      <w:szCs w:val="24"/>
    </w:rPr>
  </w:style>
  <w:style w:type="table" w:customStyle="1" w:styleId="3">
    <w:name w:val="Сітка таблиці3"/>
    <w:basedOn w:val="a1"/>
    <w:rsid w:val="00825724"/>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
    <w:name w:val="Сітка таблиці4"/>
    <w:basedOn w:val="a1"/>
    <w:rsid w:val="00825724"/>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82572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257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32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B10D42"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934C4A"/>
    <w:rsid w:val="00B10D42"/>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1805</Words>
  <Characters>10290</Characters>
  <Application>Microsoft Office Word</Application>
  <DocSecurity>8</DocSecurity>
  <Lines>85</Lines>
  <Paragraphs>24</Paragraphs>
  <ScaleCrop>false</ScaleCrop>
  <Company/>
  <LinksUpToDate>false</LinksUpToDate>
  <CharactersWithSpaces>12071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2024-01-23T09:13:00Z</dcterms:modified>
</cp:coreProperties>
</file>