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84698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46986" w:rsidRDefault="00846986" w:rsidP="0084698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1690893"/>
    </w:p>
    <w:p w:rsidR="00846986" w:rsidRDefault="00846986" w:rsidP="0084698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846986" w:rsidRDefault="00846986" w:rsidP="00846986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846986" w:rsidRPr="008A5265" w:rsidRDefault="00846986" w:rsidP="0084698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846986" w:rsidRDefault="00846986" w:rsidP="0084698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46986" w:rsidRPr="008A5265" w:rsidRDefault="00846986" w:rsidP="00846986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846986" w:rsidRDefault="00846986" w:rsidP="0084698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846986" w:rsidRPr="00CC14D9" w:rsidRDefault="00846986" w:rsidP="00846986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закладу дошкільної освіти (ясла – садок) комбінованого типу «Золотий ключик» Броварської міської ради Броварського району Київської області від 09.01.2024 № 61</w:t>
      </w:r>
      <w:r w:rsidR="00281DAF" w:rsidRPr="00281DA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81DAF">
        <w:rPr>
          <w:rFonts w:ascii="Times New Roman" w:hAnsi="Times New Roman"/>
          <w:bCs/>
          <w:sz w:val="28"/>
          <w:szCs w:val="28"/>
          <w:lang w:val="uk-UA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24.01.2024 № 1209/1.4/В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C03A0E">
        <w:rPr>
          <w:rFonts w:ascii="Times New Roman" w:hAnsi="Times New Roman"/>
          <w:sz w:val="28"/>
          <w:szCs w:val="28"/>
          <w:lang w:val="uk-UA"/>
        </w:rPr>
        <w:t>управління будівництва, житлово-комунального господарства, інфраструктури та транспорту Б</w:t>
      </w:r>
      <w:bookmarkStart w:id="1" w:name="_GoBack"/>
      <w:bookmarkEnd w:id="1"/>
      <w:r w:rsidRPr="00C03A0E">
        <w:rPr>
          <w:rFonts w:ascii="Times New Roman" w:hAnsi="Times New Roman"/>
          <w:sz w:val="28"/>
          <w:szCs w:val="28"/>
          <w:lang w:val="uk-UA"/>
        </w:rPr>
        <w:t>роварсько</w:t>
      </w:r>
      <w:r w:rsidRPr="00C03A0E">
        <w:rPr>
          <w:rFonts w:ascii="Times New Roman" w:eastAsia="Times New Roman" w:hAnsi="Times New Roman"/>
          <w:sz w:val="28"/>
          <w:szCs w:val="28"/>
          <w:lang w:val="uk-UA" w:eastAsia="ru-RU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542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02.02.2024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4-24/36, комунального підприємства Броварської міської ради Броварського району Київської області «Центр інформаційних технологій міста» від 01.02.2024 б/н</w:t>
      </w: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846986" w:rsidRDefault="00846986" w:rsidP="00846986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846986" w:rsidRDefault="00846986" w:rsidP="00846986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установ/виконавчого комітету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846986" w:rsidRDefault="00846986" w:rsidP="008469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846986" w:rsidRDefault="00846986" w:rsidP="008469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846986" w:rsidRDefault="00846986" w:rsidP="008469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846986" w:rsidRDefault="00846986" w:rsidP="008469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846986" w:rsidRDefault="00846986" w:rsidP="008469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846986" w:rsidRPr="00290E1B" w:rsidRDefault="00846986" w:rsidP="0084698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90E1B">
        <w:rPr>
          <w:rFonts w:ascii="Times New Roman" w:eastAsia="Times New Roman" w:hAnsi="Times New Roman"/>
          <w:sz w:val="28"/>
          <w:szCs w:val="28"/>
          <w:lang w:val="uk-UA"/>
        </w:rPr>
        <w:t>Дизельне паливо буде використовуватися закладами дошкільної освіти для забезпечення безперебійної роботи закладів у разі відключення електроенергії (для заправки дизельних генераторів).</w:t>
      </w:r>
    </w:p>
    <w:p w:rsidR="00846986" w:rsidRPr="00290E1B" w:rsidRDefault="00846986" w:rsidP="0084698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90E1B">
        <w:rPr>
          <w:rFonts w:ascii="Times New Roman" w:eastAsia="Times New Roman" w:hAnsi="Times New Roman"/>
          <w:sz w:val="28"/>
          <w:szCs w:val="28"/>
          <w:lang w:val="uk-UA"/>
        </w:rPr>
        <w:t>Планшети та стартові пакети передаються до управлінь та відділу де працюють учасники процесу у програмі «Людський вимір: ефективне управління за допомогою даних та залучення громад».</w:t>
      </w:r>
    </w:p>
    <w:p w:rsidR="00846986" w:rsidRPr="00290E1B" w:rsidRDefault="00846986" w:rsidP="0084698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90E1B">
        <w:rPr>
          <w:rFonts w:ascii="Times New Roman" w:eastAsia="Times New Roman" w:hAnsi="Times New Roman"/>
          <w:sz w:val="28"/>
          <w:szCs w:val="28"/>
          <w:lang w:val="uk-UA"/>
        </w:rPr>
        <w:t xml:space="preserve">На виконання «Програми будівництва, капітального ремонту, утримання об’єктів житлового фонду, </w:t>
      </w:r>
      <w:proofErr w:type="spellStart"/>
      <w:r w:rsidRPr="00290E1B">
        <w:rPr>
          <w:rFonts w:ascii="Times New Roman" w:eastAsia="Times New Roman" w:hAnsi="Times New Roman"/>
          <w:sz w:val="28"/>
          <w:szCs w:val="28"/>
          <w:lang w:val="uk-UA"/>
        </w:rPr>
        <w:t>бгалоустрою</w:t>
      </w:r>
      <w:proofErr w:type="spellEnd"/>
      <w:r w:rsidRPr="00290E1B">
        <w:rPr>
          <w:rFonts w:ascii="Times New Roman" w:eastAsia="Times New Roman" w:hAnsi="Times New Roman"/>
          <w:sz w:val="28"/>
          <w:szCs w:val="28"/>
          <w:lang w:val="uk-UA"/>
        </w:rPr>
        <w:t xml:space="preserve"> та соціально – культурного призначення м. Бровари Київської області на 2019 – 2023 роки» управління будівництва </w:t>
      </w:r>
      <w:proofErr w:type="spellStart"/>
      <w:r w:rsidRPr="00290E1B">
        <w:rPr>
          <w:rFonts w:ascii="Times New Roman" w:eastAsia="Times New Roman" w:hAnsi="Times New Roman"/>
          <w:sz w:val="28"/>
          <w:szCs w:val="28"/>
          <w:lang w:val="uk-UA"/>
        </w:rPr>
        <w:t>житлово</w:t>
      </w:r>
      <w:proofErr w:type="spellEnd"/>
      <w:r w:rsidRPr="00290E1B">
        <w:rPr>
          <w:rFonts w:ascii="Times New Roman" w:eastAsia="Times New Roman" w:hAnsi="Times New Roman"/>
          <w:sz w:val="28"/>
          <w:szCs w:val="28"/>
          <w:lang w:val="uk-UA"/>
        </w:rPr>
        <w:t xml:space="preserve"> – комунального господарства, інфраструктури та транспорту Броварської міської ради Броварського району Київської області </w:t>
      </w:r>
      <w:r w:rsidRPr="00290E1B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проведено капітальний ремонт приміщень як</w:t>
      </w:r>
      <w:r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Pr="00290E1B">
        <w:rPr>
          <w:rFonts w:ascii="Times New Roman" w:eastAsia="Times New Roman" w:hAnsi="Times New Roman"/>
          <w:sz w:val="28"/>
          <w:szCs w:val="28"/>
          <w:lang w:val="uk-UA"/>
        </w:rPr>
        <w:t xml:space="preserve"> необхідно передати на баланс підприємства та установи.</w:t>
      </w:r>
    </w:p>
    <w:p w:rsidR="00846986" w:rsidRPr="00CC14D9" w:rsidRDefault="00846986" w:rsidP="0084698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290E1B">
        <w:rPr>
          <w:rFonts w:ascii="Times New Roman" w:eastAsia="Times New Roman" w:hAnsi="Times New Roman"/>
          <w:sz w:val="28"/>
          <w:szCs w:val="28"/>
          <w:lang w:val="uk-UA"/>
        </w:rPr>
        <w:t xml:space="preserve">Скасувати пункт 1.2 </w:t>
      </w:r>
      <w:r>
        <w:rPr>
          <w:rFonts w:ascii="Times New Roman" w:eastAsia="Times New Roman" w:hAnsi="Times New Roman"/>
          <w:sz w:val="28"/>
          <w:szCs w:val="28"/>
          <w:lang w:val="uk-UA"/>
        </w:rPr>
        <w:t>рішення Броварської міської ради Броварського району Київської області від 25.01.2024 № 1477-67-08 «Про надання дозволу на передачу комунального майна Броварської міської територіальної громади» у зв’язку з тим, що вказані активи (програми) підлягають списанню у зв’язку з ліквідацією комунального підприємства Броварської міської ради Броварського району Київської області «Центр інформаційних технологій міста».</w:t>
      </w:r>
    </w:p>
    <w:p w:rsidR="00846986" w:rsidRPr="008A5265" w:rsidRDefault="00846986" w:rsidP="0084698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846986" w:rsidRDefault="00846986" w:rsidP="008469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846986" w:rsidRPr="00640442" w:rsidRDefault="00846986" w:rsidP="008469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846986" w:rsidRDefault="00846986" w:rsidP="008469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46986" w:rsidRDefault="00846986" w:rsidP="008469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846986" w:rsidRDefault="00846986" w:rsidP="008469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244FF9" w:rsidRDefault="00846986" w:rsidP="0084698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9B7D79" w:rsidRPr="00244FF9" w:rsidSect="00846986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81DAF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46986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8469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84698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2024-02-09T12:55:00Z</dcterms:modified>
</cp:coreProperties>
</file>