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44B2D" w:rsidRPr="00044B2D" w:rsidP="00044B2D" w14:paraId="55692FD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44B2D">
        <w:rPr>
          <w:rFonts w:ascii="Times New Roman" w:hAnsi="Times New Roman" w:cs="Times New Roman"/>
          <w:sz w:val="28"/>
          <w:szCs w:val="28"/>
        </w:rPr>
        <w:t>Додаток 4</w:t>
      </w:r>
    </w:p>
    <w:p w:rsidR="00044B2D" w:rsidRPr="00044B2D" w:rsidP="00044B2D" w14:paraId="3F5E086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44B2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044B2D" w:rsidRPr="00044B2D" w:rsidP="00044B2D" w14:paraId="157620F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44B2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044B2D" w:rsidRPr="00044B2D" w:rsidP="00044B2D" w14:paraId="6FDB04E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044B2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44B2D" w:rsidRPr="00044B2D" w:rsidP="00044B2D" w14:paraId="40592BE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44B2D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044B2D" w:rsidRPr="00044B2D" w:rsidP="00044B2D" w14:paraId="37F6FA8A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044B2D" w:rsidRPr="00044B2D" w:rsidP="00044B2D" w14:paraId="18F65900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044B2D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виконавчого комітету Броварської міської ради Броварського району Київської області </w:t>
      </w:r>
      <w:r w:rsidRPr="00044B2D">
        <w:rPr>
          <w:b/>
          <w:sz w:val="28"/>
          <w:szCs w:val="28"/>
          <w:lang w:val="uk-UA"/>
        </w:rPr>
        <w:t>та передається на баланс відділу фізичної культури та спорту Броварської міської ради Броварського району Київської області</w:t>
      </w:r>
    </w:p>
    <w:p w:rsidR="00044B2D" w:rsidRPr="00044B2D" w:rsidP="00044B2D" w14:paraId="3DC118D0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214"/>
        <w:gridCol w:w="1559"/>
        <w:gridCol w:w="1559"/>
        <w:gridCol w:w="1560"/>
      </w:tblGrid>
      <w:tr w14:paraId="6F1E8DB2" w14:textId="77777777" w:rsidTr="00B81512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D" w:rsidRPr="00044B2D" w:rsidP="00044B2D" w14:paraId="33E1A5CD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 xml:space="preserve">№ </w:t>
            </w:r>
          </w:p>
          <w:p w:rsidR="00044B2D" w:rsidRPr="00044B2D" w:rsidP="00044B2D" w14:paraId="72A272D3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п/</w:t>
            </w:r>
            <w:r w:rsidRPr="00044B2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D" w:rsidRPr="00044B2D" w:rsidP="00044B2D" w14:paraId="5D1C02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D" w:rsidRPr="00044B2D" w:rsidP="00044B2D" w14:paraId="168CB6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D" w:rsidRPr="00044B2D" w:rsidP="00044B2D" w14:paraId="2F511F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Вавртість</w:t>
            </w:r>
          </w:p>
          <w:p w:rsidR="00044B2D" w:rsidRPr="00044B2D" w:rsidP="00044B2D" w14:paraId="562A71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D" w:rsidRPr="00044B2D" w:rsidP="00044B2D" w14:paraId="355567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Сума</w:t>
            </w:r>
          </w:p>
          <w:p w:rsidR="00044B2D" w:rsidRPr="00044B2D" w:rsidP="00044B2D" w14:paraId="285F67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(грн.)</w:t>
            </w:r>
          </w:p>
        </w:tc>
      </w:tr>
      <w:tr w14:paraId="7C66027F" w14:textId="77777777" w:rsidTr="00B81512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022EDE8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5B1B941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4C0C44C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0DB6F5F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3F06A14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010BD99A" w14:textId="77777777" w:rsidTr="00B81512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707ABC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2FAF5EA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B2D">
              <w:rPr>
                <w:rFonts w:ascii="Times New Roman" w:hAnsi="Times New Roman" w:cs="Times New Roman"/>
                <w:color w:val="000000" w:themeColor="text1"/>
              </w:rPr>
              <w:t xml:space="preserve">Планшет </w:t>
            </w:r>
            <w:r w:rsidRPr="00044B2D">
              <w:rPr>
                <w:rFonts w:ascii="Times New Roman" w:hAnsi="Times New Roman" w:cs="Times New Roman"/>
                <w:color w:val="000000" w:themeColor="text1"/>
                <w:lang w:val="en-US"/>
              </w:rPr>
              <w:t>Teclast</w:t>
            </w:r>
            <w:r w:rsidRPr="00044B2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44B2D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r w:rsidRPr="00044B2D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044B2D">
              <w:rPr>
                <w:rFonts w:ascii="Times New Roman" w:hAnsi="Times New Roman" w:cs="Times New Roman"/>
                <w:color w:val="000000" w:themeColor="text1"/>
                <w:lang w:val="en-US"/>
              </w:rPr>
              <w:t>ND</w:t>
            </w:r>
            <w:r w:rsidRPr="00044B2D">
              <w:rPr>
                <w:rFonts w:ascii="Times New Roman" w:hAnsi="Times New Roman" w:cs="Times New Roman"/>
                <w:color w:val="000000" w:themeColor="text1"/>
              </w:rPr>
              <w:t xml:space="preserve"> 10.1/</w:t>
            </w:r>
            <w:r w:rsidRPr="00044B2D">
              <w:rPr>
                <w:rFonts w:ascii="Times New Roman" w:hAnsi="Times New Roman" w:cs="Times New Roman"/>
                <w:color w:val="000000" w:themeColor="text1"/>
                <w:lang w:val="en-US"/>
              </w:rPr>
              <w:t>FHD</w:t>
            </w:r>
            <w:r w:rsidRPr="00044B2D">
              <w:rPr>
                <w:rFonts w:ascii="Times New Roman" w:hAnsi="Times New Roman" w:cs="Times New Roman"/>
                <w:color w:val="000000" w:themeColor="text1"/>
              </w:rPr>
              <w:t>/6</w:t>
            </w:r>
            <w:r w:rsidRPr="00044B2D">
              <w:rPr>
                <w:rFonts w:ascii="Times New Roman" w:hAnsi="Times New Roman" w:cs="Times New Roman"/>
                <w:color w:val="000000" w:themeColor="text1"/>
                <w:lang w:val="en-US"/>
              </w:rPr>
              <w:t>GB</w:t>
            </w:r>
            <w:r w:rsidRPr="00044B2D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044B2D">
              <w:rPr>
                <w:rFonts w:ascii="Times New Roman" w:hAnsi="Times New Roman" w:cs="Times New Roman"/>
                <w:color w:val="000000" w:themeColor="text1"/>
                <w:lang w:val="en-US"/>
              </w:rPr>
              <w:t>WiFi</w:t>
            </w:r>
            <w:r w:rsidRPr="00044B2D">
              <w:rPr>
                <w:rFonts w:ascii="Times New Roman" w:hAnsi="Times New Roman" w:cs="Times New Roman"/>
                <w:color w:val="000000" w:themeColor="text1"/>
              </w:rPr>
              <w:t xml:space="preserve">/4 </w:t>
            </w:r>
            <w:r w:rsidRPr="00044B2D">
              <w:rPr>
                <w:rFonts w:ascii="Times New Roman" w:hAnsi="Times New Roman" w:cs="Times New Roman"/>
                <w:color w:val="000000" w:themeColor="text1"/>
                <w:lang w:val="en-US"/>
              </w:rPr>
              <w:t>GLTE</w:t>
            </w:r>
            <w:r w:rsidRPr="00044B2D">
              <w:rPr>
                <w:rFonts w:ascii="Times New Roman" w:hAnsi="Times New Roman" w:cs="Times New Roman"/>
                <w:color w:val="000000" w:themeColor="text1"/>
              </w:rPr>
              <w:t xml:space="preserve"> сірий (6940709684955)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75CF75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32EEBA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6677,76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0B7420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6677,76</w:t>
            </w:r>
          </w:p>
        </w:tc>
      </w:tr>
      <w:tr w14:paraId="37777E6F" w14:textId="77777777" w:rsidTr="00B81512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3EA795AE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4B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3E25F88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44B2D">
              <w:rPr>
                <w:rFonts w:ascii="Times New Roman" w:hAnsi="Times New Roman" w:cs="Times New Roman"/>
                <w:color w:val="000000" w:themeColor="text1"/>
              </w:rPr>
              <w:t xml:space="preserve">Стартовий пакет </w:t>
            </w:r>
            <w:r w:rsidRPr="00044B2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Vodafone </w:t>
            </w:r>
            <w:r w:rsidRPr="00044B2D">
              <w:rPr>
                <w:rFonts w:ascii="Times New Roman" w:hAnsi="Times New Roman" w:cs="Times New Roman"/>
                <w:color w:val="000000" w:themeColor="text1"/>
                <w:lang w:val="en-US"/>
              </w:rPr>
              <w:t>Joice</w:t>
            </w:r>
            <w:r w:rsidRPr="00044B2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Start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51BCEA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578F43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79,86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2E2408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79,86</w:t>
            </w:r>
          </w:p>
        </w:tc>
      </w:tr>
      <w:tr w14:paraId="1B662159" w14:textId="77777777" w:rsidTr="00B81512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7E3A3858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1A9087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35B952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21952B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D" w:rsidRPr="00044B2D" w:rsidP="00044B2D" w14:paraId="72BB6D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B2D">
              <w:rPr>
                <w:rFonts w:ascii="Times New Roman" w:hAnsi="Times New Roman" w:cs="Times New Roman"/>
              </w:rPr>
              <w:t>6757,62</w:t>
            </w:r>
          </w:p>
        </w:tc>
      </w:tr>
    </w:tbl>
    <w:p w:rsidR="00044B2D" w:rsidRPr="00044B2D" w:rsidP="00044B2D" w14:paraId="381A217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B2D" w:rsidRPr="00044B2D" w:rsidP="00044B2D" w14:paraId="5D8356D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044B2D" w14:paraId="18507996" w14:textId="6C79160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4B2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4B2D" w:rsidR="00044B2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B2D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B02FE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44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4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4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25B2C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8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2024-02-09T12:09:00Z</dcterms:modified>
</cp:coreProperties>
</file>