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ПВ-159</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jc w:val="center"/>
        <w:rPr>
          <w:rFonts w:ascii="Times New Roman" w:hAnsi="Times New Roman"/>
          <w:smallCaps w:val="0"/>
          <w:snapToGrid/>
          <w:spacing w:val="0"/>
          <w:w w:val="100"/>
          <w:position w:val="0"/>
          <w:sz w:val="28"/>
          <w:szCs w:val="22"/>
          <w:cs w:val="0"/>
        </w:rPr>
      </w:pPr>
      <w:permStart w:id="0" w:edGrp="everyone"/>
      <w:r>
        <w:rPr>
          <w:rFonts w:ascii="Times New Roman" w:hAnsi="Times New Roman"/>
          <w:sz w:val="28"/>
          <w:szCs w:val="28"/>
        </w:rPr>
        <w:t xml:space="preserve">Додаток </w:t>
      </w:r>
      <w:r>
        <w:rPr>
          <w:rFonts w:ascii="Times New Roman" w:hAnsi="Times New Roman"/>
          <w:smallCaps w:val="0"/>
          <w:snapToGrid/>
          <w:spacing w:val="0"/>
          <w:w w:val="100"/>
          <w:position w:val="0"/>
          <w:sz w:val="28"/>
          <w:szCs w:val="22"/>
          <w:cs w:val="0"/>
        </w:rPr>
        <w:t>1</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ЗАТВЕРДЖЕНО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spacing w:beforeAutospacing="0" w:after="0" w:afterAutospacing="0"/>
        <w:rPr>
          <w:rFonts w:ascii="Times New Roman" w:hAnsi="Times New Roman"/>
          <w:sz w:val="28"/>
          <w:szCs w:val="28"/>
        </w:rPr>
      </w:pPr>
    </w:p>
    <w:p>
      <w:pPr>
        <w:suppressAutoHyphens/>
        <w:spacing w:beforeAutospacing="0" w:after="0" w:afterAutospacing="0" w:line="240" w:lineRule="auto"/>
        <w:jc w:val="center"/>
        <w:rPr>
          <w:rFonts w:ascii="Times New Roman" w:hAnsi="Times New Roman"/>
          <w:b/>
          <w:sz w:val="28"/>
          <w:szCs w:val="28"/>
          <w:lang w:eastAsia="zh-CN"/>
        </w:rPr>
      </w:pPr>
      <w:r>
        <w:rPr>
          <w:rFonts w:ascii="Times New Roman" w:hAnsi="Times New Roman"/>
          <w:b/>
          <w:sz w:val="28"/>
          <w:szCs w:val="28"/>
          <w:lang w:eastAsia="zh-CN"/>
        </w:rPr>
        <w:t>ПОЛОЖЕННЯ</w:t>
      </w:r>
    </w:p>
    <w:p>
      <w:pPr>
        <w:suppressAutoHyphens/>
        <w:spacing w:beforeAutospacing="0" w:after="0" w:afterAutospacing="0" w:line="240" w:lineRule="auto"/>
        <w:jc w:val="center"/>
        <w:rPr>
          <w:rFonts w:ascii="Times New Roman" w:hAnsi="Times New Roman"/>
          <w:b/>
          <w:sz w:val="28"/>
          <w:szCs w:val="28"/>
          <w:lang w:eastAsia="zh-CN"/>
        </w:rPr>
      </w:pPr>
      <w:r>
        <w:rPr>
          <w:rFonts w:ascii="Times New Roman" w:hAnsi="Times New Roman"/>
          <w:b/>
          <w:sz w:val="28"/>
          <w:szCs w:val="28"/>
          <w:lang w:eastAsia="zh-CN"/>
        </w:rPr>
        <w:t xml:space="preserve">про комісію щодо розгляду заяв членів сімей </w:t>
      </w:r>
      <w:bookmarkStart w:id="1" w:name="_Hlk158622466"/>
      <w:r>
        <w:rPr>
          <w:rFonts w:ascii="Times New Roman" w:hAnsi="Times New Roman"/>
          <w:b/>
          <w:sz w:val="28"/>
          <w:szCs w:val="28"/>
          <w:lang w:eastAsia="zh-CN"/>
        </w:rPr>
        <w:t>осіб,  які загинули (пропали безвісти), померли, осіб з інвалідністю, внутрішньо переміщених осіб про призначення грошової компенсації</w:t>
      </w:r>
    </w:p>
    <w:p>
      <w:pPr>
        <w:suppressAutoHyphens/>
        <w:spacing w:beforeAutospacing="0" w:after="0" w:afterAutospacing="0" w:line="240" w:lineRule="auto"/>
        <w:jc w:val="center"/>
        <w:rPr>
          <w:rFonts w:ascii="Times New Roman" w:hAnsi="Times New Roman"/>
          <w:sz w:val="28"/>
          <w:szCs w:val="28"/>
          <w:lang w:eastAsia="zh-CN"/>
        </w:rPr>
      </w:pPr>
      <w:bookmarkEnd w:id="1"/>
    </w:p>
    <w:p>
      <w:pPr>
        <w:numPr>
          <w:ilvl w:val="0"/>
          <w:numId w:val="1"/>
        </w:numPr>
        <w:suppressAutoHyphens/>
        <w:spacing w:beforeAutospacing="0" w:after="0" w:afterAutospacing="0" w:line="240" w:lineRule="auto"/>
        <w:contextualSpacing/>
        <w:jc w:val="center"/>
        <w:rPr>
          <w:rFonts w:ascii="Times New Roman" w:hAnsi="Times New Roman"/>
          <w:sz w:val="28"/>
          <w:szCs w:val="28"/>
          <w:lang w:eastAsia="zh-CN"/>
        </w:rPr>
      </w:pPr>
      <w:r>
        <w:rPr>
          <w:rFonts w:ascii="Times New Roman" w:hAnsi="Times New Roman"/>
          <w:sz w:val="28"/>
          <w:szCs w:val="28"/>
          <w:lang w:eastAsia="zh-CN"/>
        </w:rPr>
        <w:t>Загальні положення</w:t>
      </w:r>
    </w:p>
    <w:p>
      <w:pPr>
        <w:suppressAutoHyphens/>
        <w:spacing w:beforeAutospacing="0" w:after="0" w:afterAutospacing="0" w:line="240" w:lineRule="auto"/>
        <w:ind w:left="720"/>
        <w:contextualSpacing/>
        <w:rPr>
          <w:rFonts w:ascii="Times New Roman" w:hAnsi="Times New Roman"/>
          <w:sz w:val="28"/>
          <w:szCs w:val="28"/>
          <w:lang w:eastAsia="zh-CN"/>
        </w:rPr>
      </w:pPr>
    </w:p>
    <w:p>
      <w:pPr>
        <w:suppressAutoHyphens/>
        <w:spacing w:beforeAutospacing="0" w:after="0" w:afterAutospacing="0" w:line="240" w:lineRule="auto"/>
        <w:jc w:val="both"/>
        <w:rPr>
          <w:rFonts w:ascii="Times New Roman" w:hAnsi="Times New Roman"/>
          <w:bCs/>
          <w:sz w:val="28"/>
          <w:szCs w:val="28"/>
          <w:lang w:eastAsia="zh-CN"/>
        </w:rPr>
      </w:pPr>
      <w:r>
        <w:rPr>
          <w:rFonts w:ascii="Times New Roman" w:hAnsi="Times New Roman"/>
          <w:sz w:val="28"/>
          <w:szCs w:val="28"/>
          <w:lang w:eastAsia="zh-CN"/>
        </w:rPr>
        <w:t xml:space="preserve">1.1.  Комісія щодо розгляду заяв членів сімей </w:t>
      </w:r>
      <w:r>
        <w:rPr>
          <w:rFonts w:ascii="Times New Roman" w:hAnsi="Times New Roman"/>
          <w:bCs/>
          <w:sz w:val="28"/>
          <w:szCs w:val="28"/>
          <w:lang w:eastAsia="zh-CN"/>
        </w:rPr>
        <w:t xml:space="preserve">осіб,  які загинули (пропали безвісти), померли, осіб з інвалідністю, внутрішньо переміщених осіб про призначення грошової компенсації </w:t>
      </w:r>
      <w:r>
        <w:rPr>
          <w:rFonts w:ascii="Times New Roman" w:hAnsi="Times New Roman"/>
          <w:sz w:val="28"/>
          <w:szCs w:val="28"/>
          <w:lang w:eastAsia="zh-CN"/>
        </w:rPr>
        <w:t>( далі – Комісія ) у своїй діяльності керується Конституцією України, постановою Кабінету Міністрів України від 19.10.2016 р.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постановою Кабінету Міністрів України від 28.03.2018 р. № 214</w:t>
      </w:r>
      <w:r>
        <w:rPr>
          <w:rFonts w:ascii="Times New Roman" w:hAnsi="Times New Roman"/>
          <w:color w:val="FF0000"/>
          <w:sz w:val="28"/>
          <w:szCs w:val="28"/>
          <w:lang w:eastAsia="zh-CN"/>
        </w:rPr>
        <w:t xml:space="preserve"> </w:t>
      </w:r>
      <w:r>
        <w:rPr>
          <w:rFonts w:ascii="Times New Roman" w:hAnsi="Times New Roman"/>
          <w:sz w:val="28"/>
          <w:szCs w:val="28"/>
          <w:lang w:eastAsia="zh-CN"/>
        </w:rPr>
        <w:t>«Питання забезпечення житлом деяких категорій осіб, які брали безпосередню участь у бойових діях на території інших держав, а також членів їх сімей»,  постановою Кабінету Міністрів України від 18.04.2018 р. №280 «Питання забезпечення житлом внутрішньо переміщених осіб, які захищали незалежність, суверенітет та територіальну цілісність України» та постановою Кабінету Міністрів України від 20.02.2019 р. № 206 «Питання забезпечення житлом деяких категорій осіб, які брали участь в Революції Гідності, а також членів їх сімей».</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1.2.  Комісія  утворюється за рішенням виконавчого комітету Броварської міської ради  Броварського району  Київської області (далі – виконавчий комітет).</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1.3. Комісія утворюється у складі голови, заступника голови, секретаря та членів комісії. Склад Комісії затверджуються рішенням виконавчого комітету.</w:t>
      </w:r>
    </w:p>
    <w:p>
      <w:pPr>
        <w:suppressAutoHyphens/>
        <w:spacing w:beforeAutospacing="0" w:after="0" w:afterAutospacing="0" w:line="240" w:lineRule="auto"/>
        <w:jc w:val="both"/>
        <w:rPr>
          <w:rFonts w:ascii="Times New Roman" w:hAnsi="Times New Roman"/>
          <w:sz w:val="28"/>
          <w:szCs w:val="28"/>
          <w:lang w:eastAsia="zh-CN"/>
        </w:rPr>
      </w:pPr>
    </w:p>
    <w:p>
      <w:pPr>
        <w:suppressAutoHyphens/>
        <w:spacing w:beforeAutospacing="0" w:after="0" w:afterAutospacing="0" w:line="240" w:lineRule="auto"/>
        <w:ind w:firstLine="708"/>
        <w:jc w:val="center"/>
        <w:rPr>
          <w:rFonts w:ascii="Times New Roman" w:hAnsi="Times New Roman"/>
          <w:sz w:val="28"/>
          <w:szCs w:val="28"/>
          <w:lang w:eastAsia="zh-CN"/>
        </w:rPr>
      </w:pPr>
      <w:r>
        <w:rPr>
          <w:rFonts w:ascii="Times New Roman" w:hAnsi="Times New Roman"/>
          <w:sz w:val="28"/>
          <w:szCs w:val="28"/>
          <w:lang w:eastAsia="zh-CN"/>
        </w:rPr>
        <w:t>2. Права, обов’язки комісії та її завдання.</w:t>
      </w:r>
    </w:p>
    <w:p>
      <w:pPr>
        <w:suppressAutoHyphens/>
        <w:spacing w:beforeAutospacing="0" w:after="0" w:afterAutospacing="0" w:line="240" w:lineRule="auto"/>
        <w:ind w:firstLine="708"/>
        <w:jc w:val="center"/>
        <w:rPr>
          <w:rFonts w:ascii="Times New Roman" w:hAnsi="Times New Roman"/>
          <w:sz w:val="28"/>
          <w:szCs w:val="28"/>
          <w:lang w:eastAsia="zh-CN"/>
        </w:rPr>
      </w:pP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2.1. Основним завданням Комісії є визначення права на отримання грошової компенсації за належні для отримання жилі приміщення:</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xml:space="preserve">- членам сімей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w:t>
      </w:r>
      <w:r>
        <w:rPr>
          <w:rFonts w:ascii="Times New Roman" w:hAnsi="Times New Roman"/>
          <w:sz w:val="28"/>
          <w:szCs w:val="28"/>
          <w:lang w:eastAsia="zh-CN"/>
        </w:rPr>
        <w:t>Федерації проти України, які перебувають на квартирному обліку. Дія цього пункту не поширюється на членів сім’ї особи, яка загинула (пропала безвісти), померла, які отримали одноразову грошову допомогу відповідно до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особам з інвалідністю 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сім’ям загиблих учасників бойових дій на території інших держав, та особам з інвалідністю І-ІІ групи з числа учасників бойових дій на території інших держав, які стали інвалідами внаслідок поранення, контузії, каліцтва або захворювання, пов’язаних з перебуванням у таких державах, та які перебувають на квартирному обліку;</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xml:space="preserve">- внутрішньо переміщеним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ІІІ групи, які перебувають на квартирному обліку і не менш як один рік на обліку в базі даних та які були обліковані як внутрішньо переміщені особи в базі даних до 24 лютого 2022 року; </w:t>
      </w:r>
    </w:p>
    <w:p>
      <w:pPr>
        <w:suppressAutoHyphens/>
        <w:spacing w:beforeAutospacing="0" w:after="0" w:afterAutospacing="0" w:line="240" w:lineRule="auto"/>
        <w:jc w:val="both"/>
        <w:rPr>
          <w:rFonts w:ascii="Times New Roman" w:hAnsi="Times New Roman"/>
          <w:sz w:val="28"/>
          <w:szCs w:val="28"/>
          <w:shd w:val="clear" w:color="auto" w:fill="FFFFFF"/>
          <w:lang w:eastAsia="zh-CN"/>
        </w:rPr>
      </w:pPr>
      <w:r>
        <w:rPr>
          <w:rFonts w:ascii="Times New Roman" w:hAnsi="Times New Roman"/>
          <w:sz w:val="28"/>
          <w:szCs w:val="28"/>
          <w:lang w:eastAsia="zh-CN"/>
        </w:rPr>
        <w:t xml:space="preserve">-  </w:t>
      </w:r>
      <w:r>
        <w:rPr>
          <w:rFonts w:ascii="Times New Roman" w:hAnsi="Times New Roman"/>
          <w:sz w:val="28"/>
          <w:szCs w:val="28"/>
          <w:shd w:val="clear" w:color="auto" w:fill="FFFFFF"/>
          <w:lang w:eastAsia="zh-CN"/>
        </w:rPr>
        <w:t>сім’ям осіб, які загинули або померли внаслідок поранень, каліцтва, контузії чи інших ушкоджень здоров’я, одержаних під час участі в Революції Гідності, а також сім’ям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pPr>
        <w:suppressAutoHyphens/>
        <w:spacing w:beforeAutospacing="0" w:after="0" w:afterAutospacing="0" w:line="240" w:lineRule="auto"/>
        <w:jc w:val="both"/>
        <w:rPr>
          <w:rFonts w:ascii="Times New Roman" w:hAnsi="Times New Roman"/>
          <w:sz w:val="28"/>
          <w:szCs w:val="28"/>
          <w:shd w:val="clear" w:color="auto" w:fill="FFFFFF"/>
          <w:lang w:eastAsia="zh-CN"/>
        </w:rPr>
      </w:pPr>
      <w:r>
        <w:rPr>
          <w:rFonts w:ascii="Times New Roman" w:hAnsi="Times New Roman"/>
          <w:sz w:val="28"/>
          <w:szCs w:val="28"/>
          <w:shd w:val="clear" w:color="auto" w:fill="FFFFFF"/>
          <w:lang w:eastAsia="zh-CN"/>
        </w:rPr>
        <w:t xml:space="preserve">- особам, які стали особами з інвалідністю </w:t>
      </w:r>
      <w:r>
        <w:rPr>
          <w:rFonts w:ascii="Times New Roman" w:hAnsi="Times New Roman"/>
          <w:sz w:val="28"/>
          <w:szCs w:val="28"/>
          <w:shd w:val="clear" w:color="auto" w:fill="FFFFFF"/>
          <w:lang w:val="ru-RU" w:eastAsia="zh-CN"/>
        </w:rPr>
        <w:t>I</w:t>
      </w:r>
      <w:r>
        <w:rPr>
          <w:rFonts w:ascii="Times New Roman" w:hAnsi="Times New Roman"/>
          <w:sz w:val="28"/>
          <w:szCs w:val="28"/>
          <w:shd w:val="clear" w:color="auto" w:fill="FFFFFF"/>
          <w:lang w:eastAsia="zh-CN"/>
        </w:rPr>
        <w:t>-</w:t>
      </w:r>
      <w:r>
        <w:rPr>
          <w:rFonts w:ascii="Times New Roman" w:hAnsi="Times New Roman"/>
          <w:sz w:val="28"/>
          <w:szCs w:val="28"/>
          <w:shd w:val="clear" w:color="auto" w:fill="FFFFFF"/>
          <w:lang w:val="ru-RU" w:eastAsia="zh-CN"/>
        </w:rPr>
        <w:t>II</w:t>
      </w:r>
      <w:r>
        <w:rPr>
          <w:rFonts w:ascii="Times New Roman" w:hAnsi="Times New Roman"/>
          <w:sz w:val="28"/>
          <w:szCs w:val="28"/>
          <w:shd w:val="clear" w:color="auto" w:fill="FFFFFF"/>
          <w:lang w:eastAsia="zh-CN"/>
        </w:rPr>
        <w:t xml:space="preserve"> групи внаслідок поранень, каліцтва, контузії чи інших ушкоджень здоров’я, одержаних під час участі в Революції Гідності.</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xml:space="preserve">2.2. Формою роботи Комісії є засідання, що скликаються її головою у разі потреби. Засідання Комісії вважаються правомочними, якщо на ньому присутні не менше </w:t>
      </w:r>
      <w:r>
        <w:rPr>
          <w:rFonts w:ascii="Times New Roman" w:hAnsi="Times New Roman"/>
          <w:smallCaps w:val="0"/>
          <w:snapToGrid/>
          <w:spacing w:val="0"/>
          <w:w w:val="100"/>
          <w:position w:val="0"/>
          <w:sz w:val="28"/>
          <w:szCs w:val="22"/>
          <w:cs w:val="0"/>
          <w:lang w:eastAsia="zh-CN"/>
        </w:rPr>
        <w:t>2/3 кількості</w:t>
      </w:r>
      <w:r>
        <w:rPr>
          <w:rFonts w:ascii="Times New Roman" w:hAnsi="Times New Roman"/>
          <w:sz w:val="28"/>
          <w:szCs w:val="28"/>
          <w:lang w:eastAsia="zh-CN"/>
        </w:rPr>
        <w:t xml:space="preserve"> її членів. </w:t>
      </w:r>
      <w:r>
        <w:rPr>
          <w:rFonts w:ascii="Times New Roman" w:hAnsi="Times New Roman"/>
          <w:smallCaps w:val="0"/>
          <w:snapToGrid/>
          <w:spacing w:val="0"/>
          <w:w w:val="100"/>
          <w:position w:val="0"/>
          <w:sz w:val="28"/>
          <w:szCs w:val="22"/>
          <w:cs w:val="0"/>
          <w:lang w:eastAsia="zh-CN"/>
        </w:rPr>
        <w:t xml:space="preserve">Рішення приймається простою більшістю голосів, присутніх на засіданні. </w:t>
      </w:r>
      <w:r>
        <w:rPr>
          <w:rFonts w:ascii="Times New Roman" w:hAnsi="Times New Roman"/>
          <w:sz w:val="28"/>
          <w:szCs w:val="28"/>
          <w:lang w:eastAsia="zh-CN"/>
        </w:rPr>
        <w:t>На засідання запрошується заявник та/або його законний представник.</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2.3. До повноважень Комісії належить:</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у особи статусу члена сім’ї загиблого, особи з інвалідністю внаслідок війни  чи учасника бойових дій;</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категорії особи як члена сім’ї особи, яка загинула (пропала безвісти), померла;</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складу сім’ї особи з інвалідністю та внутрішньо переміщеної особи;</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документів про взяття на квартирний облік членів сім’ї загиблого, особи з  інвалідністю та внутрішньо переміщеної особи (в тому числі про включення до списку громадян, які користуються правом позачергового одержання жилих приміщень – для осіб з інвалідністю);</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факту спільного або окремого проживання членів сім’ї загиблого, особи з інвалідністю та  внутрішньо переміщеної особи, які мають право на грошову компенсацію;</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перебування внутрішньо переміщеної особи, яка захищала незалежність, суверенітет та територіальну цілісність України, не менш як 1 рік на обліку в базі даних та наявності статусу учасника бойових дій або статусу особи з інвалідністю внаслідок війни ІІІ групи;</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призначення або відмову в призначенні грошової компенсації;</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перегляд рішення про призначення грошової компенсації за нововиявленими обставинами (у разі зміни у складі сім’ї, зміни показників опосередкованої вартості спорудження житла, тощо)</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розміру грошової компенсації;</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членів сім’ї загиблого, особи з інвалідністю, а також всіх членів родини,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відчуження такого майна протягом п’яти  років, що передують даті подання заяви про призначення грошової компенсації;</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факту про виплату одноразової грошової допомоги, надання раніше одержувачу грошової компенсації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члену сім’ї особи, яка загинула (пропала безвісти), померла, як особі з інвалідністю або внутрішньо переміщеній особі;</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скасування попереднього рішення за нововиявленими обставинами;</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суми коштів, яка підлягає поверненню, якщо одержувач грошової компенсації або його законний представник не повідомили про зміни у майновому стані, у складі сім’ї, втрату статусу члена сім’ї загиблого або особи з інвалідністю внаслідок війни, зняття з квартирного обліку;</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виплату грошової компенсації члену сім’ї одержувача грошової компенсації, у зв’язку із смертю одержувача грошової компенсації, якому призначено грошову компенсацію та не виплачено;</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перебування одержувача грошової компенсації, який після введення воєнного стану перемістився з території, яка включена до переліку територій, на яких ведуться (велися) бойові дії або тимчасово окупованих Російською Федерацією, затвердженого Мінреінтеграції , на обліку в Єдиній інформаційній базі даних про внутрішньо переміщених осіб;</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надання дозволу одержувачу грошової компенсації, який перемістився з території, на якій ведуться бойові дії, на відкриття поточного рахунка (за стандартом </w:t>
      </w:r>
      <w:r>
        <w:rPr>
          <w:rFonts w:ascii="Times New Roman" w:hAnsi="Times New Roman"/>
          <w:sz w:val="28"/>
          <w:szCs w:val="28"/>
          <w:lang w:val="en-US" w:eastAsia="zh-CN"/>
        </w:rPr>
        <w:t>IBAN</w:t>
      </w:r>
      <w:r>
        <w:rPr>
          <w:rFonts w:ascii="Times New Roman" w:hAnsi="Times New Roman"/>
          <w:sz w:val="28"/>
          <w:szCs w:val="28"/>
          <w:lang w:eastAsia="zh-CN"/>
        </w:rPr>
        <w:t>) із спеціальним режимом використання у відділенні АТ «Ощадбанк» за місцем перебування на обліку в базі даних;</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виплату грошової компенсації, яку було призначено і не виплачено на території, на якій ведуться бойові дії, одержувачу грошової компенсації, який перемістився з такої території, за місцем перебування на обліку в базі даних;</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наявності обвинувального вироку суду у зв’язку із вчиненням одержувачем грошової компенсації злочину проти України, що підтверджується довідкою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дотримання норм під час виплати грошової компенсації (перерахування коштів грошової компенсації на спеціальний рахунок).</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xml:space="preserve">    </w:t>
        <w:tab/>
        <w:t xml:space="preserve"> Комісія протягом п’яти робочих днів з дня надходження подання  управління соціального захисту населення Броварської міської ради Броварського району  Київської області розглядає його по суті і в присутності заявника або його законного представника чи уповноваженої особи приймає рішення щодо  призначення або відмови в призначенні грошової компенсації.</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За наявності письмового клопотання Комісія може розглянути питання щодо призначення або відмови в призначенні грошової компенсації за відсутності заявника або його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val="ru-RU" w:eastAsia="zh-CN"/>
        </w:rPr>
        <w:t>У разі прийняття рішення про призначення грошової компенсації Комісія одночасно визначає розмір такої компенсації, виходячи із встановлених нормативів.</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Комісія протягом трьох робочих днів з моменту прийняття рішення про призначення і виплату грошової компенсації надсилає копію рішення заявнику із зазначенням суми належної йому грошової компенсації, а також Департаменту  соціального розвитку та ветеранської політики Київської обласної державної адміністрації.</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У разі відмови в призначенні грошової компенсації Комісія надсилає заявнику копію відповідного рішення із зазначенням підстав для його прийняття протягом трьох робочих днів з моменту прийняття такого рішення.</w:t>
      </w:r>
    </w:p>
    <w:p>
      <w:pPr>
        <w:suppressAutoHyphens/>
        <w:spacing w:beforeAutospacing="0" w:after="0" w:afterAutospacing="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val="ru-RU" w:eastAsia="zh-CN"/>
        </w:rPr>
        <w:t xml:space="preserve">Рішення Комісії </w:t>
      </w:r>
      <w:r>
        <w:rPr>
          <w:rFonts w:ascii="Times New Roman" w:hAnsi="Times New Roman"/>
          <w:sz w:val="28"/>
          <w:szCs w:val="28"/>
          <w:lang w:eastAsia="zh-CN"/>
        </w:rPr>
        <w:t xml:space="preserve">про відмову у призначенні грошової компенсації або  </w:t>
      </w:r>
      <w:r>
        <w:rPr>
          <w:rFonts w:ascii="Times New Roman" w:hAnsi="Times New Roman"/>
          <w:sz w:val="28"/>
          <w:szCs w:val="28"/>
          <w:lang w:val="ru-RU" w:eastAsia="zh-CN"/>
        </w:rPr>
        <w:t xml:space="preserve">щодо </w:t>
      </w:r>
      <w:r>
        <w:rPr>
          <w:rFonts w:ascii="Times New Roman" w:hAnsi="Times New Roman"/>
          <w:sz w:val="28"/>
          <w:szCs w:val="28"/>
          <w:lang w:eastAsia="zh-CN"/>
        </w:rPr>
        <w:t xml:space="preserve">призначення </w:t>
      </w:r>
      <w:r>
        <w:rPr>
          <w:rFonts w:ascii="Times New Roman" w:hAnsi="Times New Roman"/>
          <w:sz w:val="28"/>
          <w:szCs w:val="28"/>
          <w:lang w:val="ru-RU" w:eastAsia="zh-CN"/>
        </w:rPr>
        <w:t xml:space="preserve">належної заявнику суми грошової компенсації може бути оскаржене  до суду. </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2.4. Голова Комісії:</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здійснює керівництво її діяльністю;</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скликає засідання для розгляду заяв.</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У разі відсутності голови Комісії його функції виконує заступник.</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2.5. Секретар Комісії:</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готує необхідні матеріали для роботи Комісії;</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повідомляє членів Комісії про дату, час та місце проведення засідання;</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веде протокол засідання Комісії;</w:t>
      </w:r>
    </w:p>
    <w:p>
      <w:pPr>
        <w:suppressAutoHyphens/>
        <w:spacing w:beforeAutospacing="0" w:after="0" w:afterAutospacing="0" w:line="240" w:lineRule="auto"/>
        <w:jc w:val="both"/>
        <w:rPr>
          <w:rFonts w:ascii="Times New Roman" w:hAnsi="Times New Roman"/>
          <w:sz w:val="28"/>
          <w:szCs w:val="28"/>
          <w:lang w:eastAsia="zh-CN"/>
        </w:rPr>
      </w:pPr>
      <w:r>
        <w:rPr>
          <w:rFonts w:ascii="Times New Roman" w:hAnsi="Times New Roman"/>
          <w:sz w:val="28"/>
          <w:szCs w:val="28"/>
          <w:lang w:eastAsia="zh-CN"/>
        </w:rPr>
        <w:t>- зберігає матеріали про роботу Комісії.</w:t>
      </w:r>
    </w:p>
    <w:p>
      <w:pPr>
        <w:suppressAutoHyphens/>
        <w:spacing w:beforeAutospacing="0" w:after="0" w:afterAutospacing="0" w:line="240" w:lineRule="auto"/>
        <w:jc w:val="both"/>
        <w:rPr>
          <w:rFonts w:ascii="Times New Roman" w:hAnsi="Times New Roman"/>
          <w:sz w:val="28"/>
          <w:szCs w:val="28"/>
          <w:lang w:eastAsia="zh-CN"/>
        </w:rPr>
      </w:pPr>
    </w:p>
    <w:p>
      <w:pPr>
        <w:suppressAutoHyphens/>
        <w:spacing w:beforeAutospacing="0" w:after="0" w:afterAutospacing="0" w:line="240" w:lineRule="auto"/>
        <w:jc w:val="both"/>
        <w:rPr>
          <w:rFonts w:ascii="Times New Roman" w:hAnsi="Times New Roman"/>
          <w:sz w:val="28"/>
          <w:szCs w:val="28"/>
          <w:lang w:eastAsia="zh-CN"/>
        </w:rPr>
      </w:pPr>
    </w:p>
    <w:p>
      <w:pPr>
        <w:spacing w:before="120" w:beforeAutospacing="0" w:after="0" w:afterAutospacing="0" w:line="240" w:lineRule="auto"/>
        <w:jc w:val="both"/>
        <w:rPr>
          <w:rFonts w:ascii="Times New Roman" w:hAnsi="Times New Roman"/>
          <w:sz w:val="28"/>
          <w:szCs w:val="28"/>
          <w:lang w:eastAsia="ru-RU"/>
        </w:rPr>
      </w:pPr>
      <w:r>
        <w:rPr>
          <w:rFonts w:ascii="Times New Roman" w:hAnsi="Times New Roman"/>
          <w:sz w:val="28"/>
          <w:szCs w:val="28"/>
          <w:lang w:eastAsia="ru-RU"/>
        </w:rPr>
        <w:t>Міський голова                                                                  Ігор САПОЖКО</w:t>
      </w:r>
    </w:p>
    <w:p>
      <w:pPr>
        <w:spacing w:beforeAutospacing="0" w:after="0" w:afterAutospacing="0"/>
        <w:jc w:val="center"/>
        <w:rPr>
          <w:rFonts w:ascii="Times New Roman" w:hAnsi="Times New Roman"/>
          <w:iCs/>
          <w:sz w:val="28"/>
          <w:szCs w:val="28"/>
        </w:rPr>
      </w:pP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2"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A323D1"/>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27</cp:revision>
  <dcterms:created xsi:type="dcterms:W3CDTF">2021-08-31T06:42:00Z</dcterms:created>
  <dcterms:modified xsi:type="dcterms:W3CDTF">2024-02-15T12:00:31Z</dcterms:modified>
</cp:coreProperties>
</file>