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B4E1" w14:textId="77777777" w:rsidR="005B1C08" w:rsidRDefault="009C77AE"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2D02474D" w14:textId="60C650AD" w:rsidR="009C77AE" w:rsidRPr="002F166C" w:rsidRDefault="009C77AE" w:rsidP="002F166C">
      <w:pPr>
        <w:spacing w:after="0" w:line="240" w:lineRule="auto"/>
        <w:ind w:right="-1"/>
        <w:jc w:val="center"/>
        <w:rPr>
          <w:rFonts w:ascii="Times New Roman" w:eastAsia="Calibri" w:hAnsi="Times New Roman" w:cs="Times New Roman"/>
          <w:b/>
          <w:color w:val="000000"/>
          <w:sz w:val="28"/>
          <w:szCs w:val="28"/>
          <w:lang w:val="uk-UA" w:eastAsia="en-US"/>
        </w:rPr>
      </w:pPr>
      <w:r w:rsidRPr="009C77AE">
        <w:rPr>
          <w:rFonts w:ascii="Times New Roman" w:eastAsia="Calibri" w:hAnsi="Times New Roman" w:cs="Times New Roman"/>
          <w:b/>
          <w:color w:val="000000"/>
          <w:sz w:val="28"/>
          <w:szCs w:val="28"/>
          <w:lang w:val="uk-UA" w:eastAsia="en-US"/>
        </w:rPr>
        <w:t xml:space="preserve">до проекту рішення </w:t>
      </w:r>
      <w:r w:rsidR="002F166C">
        <w:rPr>
          <w:rFonts w:ascii="Times New Roman" w:eastAsia="Calibri" w:hAnsi="Times New Roman" w:cs="Times New Roman"/>
          <w:b/>
          <w:color w:val="000000"/>
          <w:sz w:val="28"/>
          <w:szCs w:val="28"/>
          <w:lang w:val="uk-UA" w:eastAsia="en-US"/>
        </w:rPr>
        <w:t xml:space="preserve"> </w:t>
      </w:r>
      <w:r w:rsidRPr="009C77AE">
        <w:rPr>
          <w:rFonts w:ascii="Times New Roman" w:eastAsia="Calibri" w:hAnsi="Times New Roman" w:cs="Times New Roman"/>
          <w:b/>
          <w:bCs/>
          <w:color w:val="000000"/>
          <w:sz w:val="28"/>
          <w:szCs w:val="28"/>
          <w:lang w:val="uk-UA" w:eastAsia="en-US"/>
        </w:rPr>
        <w:t xml:space="preserve">«Про внесення змін до </w:t>
      </w:r>
      <w:r w:rsidRPr="009C77AE">
        <w:rPr>
          <w:rFonts w:ascii="Times New Roman" w:eastAsia="Calibri" w:hAnsi="Times New Roman" w:cs="Times New Roman"/>
          <w:b/>
          <w:color w:val="000000"/>
          <w:sz w:val="28"/>
          <w:szCs w:val="28"/>
          <w:lang w:val="uk-UA" w:eastAsia="en-US"/>
        </w:rPr>
        <w:t xml:space="preserve">програми «З турботою про кожного» </w:t>
      </w:r>
      <w:r w:rsidR="002F166C">
        <w:rPr>
          <w:rFonts w:ascii="Times New Roman" w:eastAsia="Calibri" w:hAnsi="Times New Roman" w:cs="Times New Roman"/>
          <w:b/>
          <w:color w:val="000000"/>
          <w:sz w:val="28"/>
          <w:szCs w:val="28"/>
          <w:lang w:val="uk-UA" w:eastAsia="en-US"/>
        </w:rPr>
        <w:t xml:space="preserve"> </w:t>
      </w:r>
      <w:r w:rsidRPr="009C77AE">
        <w:rPr>
          <w:rFonts w:ascii="Times New Roman" w:eastAsia="Calibri" w:hAnsi="Times New Roman" w:cs="Times New Roman"/>
          <w:b/>
          <w:color w:val="000000"/>
          <w:sz w:val="28"/>
          <w:szCs w:val="28"/>
          <w:lang w:val="uk-UA" w:eastAsia="en-US"/>
        </w:rPr>
        <w:t>на 2024-2026 роки»</w:t>
      </w:r>
    </w:p>
    <w:p w14:paraId="4B761423" w14:textId="77777777" w:rsidR="009C77AE" w:rsidRPr="009C77AE" w:rsidRDefault="009C77AE" w:rsidP="009C77AE">
      <w:pPr>
        <w:spacing w:after="0" w:line="240" w:lineRule="auto"/>
        <w:ind w:right="-1"/>
        <w:jc w:val="both"/>
        <w:rPr>
          <w:rFonts w:ascii="Times New Roman" w:eastAsia="Times New Roman" w:hAnsi="Times New Roman" w:cs="Times New Roman"/>
          <w:bCs/>
          <w:color w:val="000000"/>
          <w:sz w:val="28"/>
          <w:szCs w:val="28"/>
          <w:lang w:val="uk-UA"/>
        </w:rPr>
      </w:pPr>
    </w:p>
    <w:p w14:paraId="0BEF6147" w14:textId="77777777" w:rsidR="009C77AE" w:rsidRPr="009C77AE" w:rsidRDefault="009C77AE" w:rsidP="009C77AE">
      <w:pPr>
        <w:spacing w:after="0" w:line="240" w:lineRule="auto"/>
        <w:ind w:right="-1"/>
        <w:jc w:val="both"/>
        <w:rPr>
          <w:rFonts w:ascii="Times New Roman" w:eastAsia="Times New Roman" w:hAnsi="Times New Roman" w:cs="Times New Roman"/>
          <w:bCs/>
          <w:color w:val="000000"/>
          <w:sz w:val="28"/>
          <w:szCs w:val="28"/>
          <w:lang w:val="uk-UA"/>
        </w:rPr>
      </w:pPr>
      <w:r w:rsidRPr="009C77AE">
        <w:rPr>
          <w:rFonts w:ascii="Times New Roman" w:eastAsia="Times New Roman" w:hAnsi="Times New Roman" w:cs="Times New Roman"/>
          <w:bCs/>
          <w:color w:val="000000"/>
          <w:sz w:val="28"/>
          <w:szCs w:val="28"/>
          <w:lang w:val="uk-UA"/>
        </w:rPr>
        <w:t xml:space="preserve">  Пояснювальна записка підготовлена  відповідно до ст. 20 Регламенту Броварської  міської ради Броварського району Київської області VIII скликання.</w:t>
      </w:r>
    </w:p>
    <w:p w14:paraId="79739D1B" w14:textId="77777777" w:rsidR="009C77AE" w:rsidRPr="009C77AE" w:rsidRDefault="009C77AE" w:rsidP="009C77AE">
      <w:pPr>
        <w:spacing w:after="0" w:line="240" w:lineRule="auto"/>
        <w:ind w:right="-1"/>
        <w:jc w:val="both"/>
        <w:rPr>
          <w:rFonts w:ascii="Times New Roman" w:eastAsia="Times New Roman" w:hAnsi="Times New Roman" w:cs="Times New Roman"/>
          <w:color w:val="000000"/>
          <w:sz w:val="28"/>
          <w:szCs w:val="28"/>
          <w:lang w:val="uk-UA"/>
        </w:rPr>
      </w:pPr>
    </w:p>
    <w:p w14:paraId="635F1D7A" w14:textId="77777777" w:rsidR="009C77AE" w:rsidRPr="009C77AE" w:rsidRDefault="009C77AE" w:rsidP="009C77AE">
      <w:pPr>
        <w:tabs>
          <w:tab w:val="left" w:pos="851"/>
          <w:tab w:val="left" w:pos="9356"/>
        </w:tabs>
        <w:spacing w:line="240" w:lineRule="auto"/>
        <w:ind w:left="284" w:right="-1" w:hanging="284"/>
        <w:contextualSpacing/>
        <w:jc w:val="both"/>
        <w:rPr>
          <w:rFonts w:ascii="Times New Roman" w:eastAsia="Calibri" w:hAnsi="Times New Roman" w:cs="Times New Roman"/>
          <w:b/>
          <w:sz w:val="28"/>
          <w:szCs w:val="28"/>
          <w:lang w:val="uk-UA" w:eastAsia="en-US"/>
        </w:rPr>
      </w:pPr>
      <w:r w:rsidRPr="009C77AE">
        <w:rPr>
          <w:rFonts w:ascii="Times New Roman" w:eastAsia="Calibri" w:hAnsi="Times New Roman" w:cs="Times New Roman"/>
          <w:b/>
          <w:sz w:val="28"/>
          <w:szCs w:val="28"/>
          <w:lang w:val="uk-UA" w:eastAsia="en-US"/>
        </w:rPr>
        <w:t>1. Обґрунтування необхідності прийняття рішення.</w:t>
      </w:r>
    </w:p>
    <w:p w14:paraId="52FAB726" w14:textId="77777777" w:rsidR="009C77AE" w:rsidRPr="009C77AE" w:rsidRDefault="009C77AE" w:rsidP="009C77AE">
      <w:pPr>
        <w:tabs>
          <w:tab w:val="num" w:pos="0"/>
          <w:tab w:val="left" w:pos="567"/>
        </w:tabs>
        <w:spacing w:after="0" w:line="240" w:lineRule="auto"/>
        <w:ind w:right="-1"/>
        <w:contextualSpacing/>
        <w:jc w:val="both"/>
        <w:rPr>
          <w:rFonts w:ascii="Times New Roman" w:eastAsia="Calibri" w:hAnsi="Times New Roman" w:cs="Times New Roman"/>
          <w:sz w:val="28"/>
          <w:szCs w:val="28"/>
          <w:lang w:val="uk-UA" w:eastAsia="en-US"/>
        </w:rPr>
      </w:pPr>
      <w:r w:rsidRPr="009C77AE">
        <w:rPr>
          <w:rFonts w:ascii="Times New Roman" w:eastAsia="Calibri" w:hAnsi="Times New Roman" w:cs="Times New Roman"/>
          <w:sz w:val="28"/>
          <w:szCs w:val="28"/>
          <w:lang w:val="uk-UA" w:eastAsia="en-US"/>
        </w:rPr>
        <w:t xml:space="preserve">З метою матеріальної підтримки мешканців Броварської міської територіальної громади є необхідність збільшення фінансування  заходу Програми «Надання адресної матеріальної допомоги мешканцям громади згідно положення, </w:t>
      </w:r>
      <w:r w:rsidRPr="009C77AE">
        <w:rPr>
          <w:rFonts w:ascii="Times New Roman" w:eastAsia="Times New Roman" w:hAnsi="Times New Roman" w:cs="Times New Roman"/>
          <w:sz w:val="28"/>
          <w:szCs w:val="28"/>
          <w:lang w:val="uk-UA" w:eastAsia="uk-UA"/>
        </w:rPr>
        <w:t>що затверджується в установленому порядку</w:t>
      </w:r>
      <w:r w:rsidRPr="009C77AE">
        <w:rPr>
          <w:rFonts w:ascii="Times New Roman" w:eastAsia="Calibri" w:hAnsi="Times New Roman" w:cs="Times New Roman"/>
          <w:sz w:val="28"/>
          <w:szCs w:val="28"/>
          <w:lang w:val="uk-UA" w:eastAsia="en-US"/>
        </w:rPr>
        <w:t xml:space="preserve">» на </w:t>
      </w:r>
      <w:r w:rsidRPr="009C77AE">
        <w:rPr>
          <w:rFonts w:ascii="Times New Roman" w:eastAsia="Calibri" w:hAnsi="Times New Roman" w:cs="Times New Roman"/>
          <w:b/>
          <w:sz w:val="28"/>
          <w:szCs w:val="28"/>
          <w:lang w:val="uk-UA" w:eastAsia="en-US"/>
        </w:rPr>
        <w:t>500,0 тис. грн</w:t>
      </w:r>
      <w:r w:rsidRPr="009C77AE">
        <w:rPr>
          <w:rFonts w:ascii="Times New Roman" w:eastAsia="Calibri" w:hAnsi="Times New Roman" w:cs="Times New Roman"/>
          <w:sz w:val="28"/>
          <w:szCs w:val="28"/>
          <w:lang w:val="uk-UA" w:eastAsia="en-US"/>
        </w:rPr>
        <w:t>. шляхом виділення додаткових коштів з місцевого бюджету.</w:t>
      </w:r>
    </w:p>
    <w:p w14:paraId="775100DF" w14:textId="77777777" w:rsidR="009C77AE" w:rsidRPr="009C77AE" w:rsidRDefault="009C77AE" w:rsidP="009C77AE">
      <w:pPr>
        <w:tabs>
          <w:tab w:val="num" w:pos="0"/>
          <w:tab w:val="left" w:pos="567"/>
        </w:tabs>
        <w:spacing w:after="0" w:line="240" w:lineRule="auto"/>
        <w:ind w:right="-1"/>
        <w:contextualSpacing/>
        <w:jc w:val="both"/>
        <w:rPr>
          <w:rFonts w:ascii="Times New Roman" w:eastAsia="Calibri" w:hAnsi="Times New Roman" w:cs="Times New Roman"/>
          <w:sz w:val="28"/>
          <w:szCs w:val="28"/>
          <w:lang w:val="uk-UA" w:eastAsia="en-US"/>
        </w:rPr>
      </w:pPr>
    </w:p>
    <w:p w14:paraId="799B6391" w14:textId="77777777" w:rsidR="009C77AE" w:rsidRPr="009C77AE" w:rsidRDefault="009C77AE" w:rsidP="009C77AE">
      <w:pPr>
        <w:tabs>
          <w:tab w:val="num" w:pos="0"/>
        </w:tabs>
        <w:spacing w:after="0" w:line="240" w:lineRule="auto"/>
        <w:ind w:right="-1"/>
        <w:contextualSpacing/>
        <w:jc w:val="both"/>
        <w:rPr>
          <w:rFonts w:ascii="Times New Roman" w:eastAsia="Calibri" w:hAnsi="Times New Roman" w:cs="Times New Roman"/>
          <w:b/>
          <w:sz w:val="28"/>
          <w:szCs w:val="28"/>
          <w:lang w:val="uk-UA" w:eastAsia="en-US"/>
        </w:rPr>
      </w:pPr>
      <w:r w:rsidRPr="009C77AE">
        <w:rPr>
          <w:rFonts w:ascii="Times New Roman" w:eastAsia="Calibri" w:hAnsi="Times New Roman" w:cs="Times New Roman"/>
          <w:b/>
          <w:sz w:val="28"/>
          <w:szCs w:val="28"/>
          <w:lang w:val="uk-UA" w:eastAsia="en-US"/>
        </w:rPr>
        <w:t>2. Мета і шляхи її досягнення.</w:t>
      </w:r>
    </w:p>
    <w:p w14:paraId="5947BBEB" w14:textId="77777777" w:rsidR="009C77AE" w:rsidRPr="009C77AE" w:rsidRDefault="009C77AE" w:rsidP="009C77AE">
      <w:pPr>
        <w:spacing w:before="60" w:after="0" w:line="240" w:lineRule="auto"/>
        <w:jc w:val="both"/>
        <w:rPr>
          <w:rFonts w:ascii="Times New Roman" w:eastAsia="Times New Roman" w:hAnsi="Times New Roman" w:cs="Times New Roman"/>
          <w:b/>
          <w:bCs/>
          <w:color w:val="000000"/>
          <w:sz w:val="28"/>
          <w:szCs w:val="28"/>
          <w:lang w:val="uk-UA"/>
        </w:rPr>
      </w:pPr>
      <w:r w:rsidRPr="009C77AE">
        <w:rPr>
          <w:rFonts w:ascii="Times New Roman" w:eastAsia="Calibri" w:hAnsi="Times New Roman" w:cs="Times New Roman"/>
          <w:bCs/>
          <w:color w:val="000000"/>
          <w:sz w:val="28"/>
          <w:szCs w:val="28"/>
          <w:lang w:val="uk-UA" w:eastAsia="en-US"/>
        </w:rPr>
        <w:t xml:space="preserve">  Метою здійснення заходів Програми є фінансова підтримка </w:t>
      </w:r>
      <w:r w:rsidRPr="009C77AE">
        <w:rPr>
          <w:rFonts w:ascii="Times New Roman" w:eastAsia="Calibri" w:hAnsi="Times New Roman" w:cs="Times New Roman"/>
          <w:sz w:val="28"/>
          <w:szCs w:val="28"/>
          <w:lang w:val="uk-UA" w:eastAsia="en-US"/>
        </w:rPr>
        <w:t>мешканців Броварської міської територіальної громади. Досягнення мети – виділення додаткових коштів з місцевого бюджету на фінансування  заходу Програми</w:t>
      </w:r>
      <w:r w:rsidRPr="009C77AE">
        <w:rPr>
          <w:rFonts w:ascii="Times New Roman" w:eastAsia="Times New Roman" w:hAnsi="Times New Roman" w:cs="Times New Roman"/>
          <w:sz w:val="28"/>
          <w:szCs w:val="28"/>
          <w:lang w:val="uk-UA" w:eastAsia="uk-UA"/>
        </w:rPr>
        <w:t xml:space="preserve"> «</w:t>
      </w:r>
      <w:r w:rsidRPr="009C77AE">
        <w:rPr>
          <w:rFonts w:ascii="Times New Roman" w:eastAsia="Times New Roman" w:hAnsi="Times New Roman" w:cs="Times New Roman"/>
          <w:sz w:val="28"/>
          <w:szCs w:val="28"/>
          <w:lang w:val="uk-UA"/>
        </w:rPr>
        <w:t>Надання адресної матеріальної допомоги мешканцям громади згідно положення»</w:t>
      </w:r>
      <w:r w:rsidRPr="009C77AE">
        <w:rPr>
          <w:rFonts w:ascii="Times New Roman" w:eastAsia="Calibri" w:hAnsi="Times New Roman" w:cs="Times New Roman"/>
          <w:sz w:val="28"/>
          <w:szCs w:val="28"/>
          <w:lang w:val="uk-UA" w:eastAsia="en-US"/>
        </w:rPr>
        <w:t>.</w:t>
      </w:r>
    </w:p>
    <w:p w14:paraId="30010528" w14:textId="77777777" w:rsidR="009C77AE" w:rsidRPr="009C77AE" w:rsidRDefault="009C77AE" w:rsidP="009C77AE">
      <w:pPr>
        <w:tabs>
          <w:tab w:val="left" w:pos="426"/>
        </w:tabs>
        <w:spacing w:after="0" w:line="240" w:lineRule="auto"/>
        <w:ind w:right="-1"/>
        <w:jc w:val="both"/>
        <w:rPr>
          <w:rFonts w:ascii="Times New Roman" w:eastAsia="Times New Roman" w:hAnsi="Times New Roman" w:cs="Times New Roman"/>
          <w:b/>
          <w:bCs/>
          <w:color w:val="000000"/>
          <w:sz w:val="28"/>
          <w:szCs w:val="28"/>
          <w:lang w:val="uk-UA"/>
        </w:rPr>
      </w:pPr>
    </w:p>
    <w:p w14:paraId="322FA0C1" w14:textId="77777777" w:rsidR="009C77AE" w:rsidRPr="009C77AE" w:rsidRDefault="009C77AE" w:rsidP="009C77AE">
      <w:pPr>
        <w:tabs>
          <w:tab w:val="left" w:pos="426"/>
        </w:tabs>
        <w:spacing w:after="0" w:line="240" w:lineRule="auto"/>
        <w:ind w:right="-1"/>
        <w:jc w:val="both"/>
        <w:rPr>
          <w:rFonts w:ascii="Times New Roman" w:eastAsia="Times New Roman" w:hAnsi="Times New Roman" w:cs="Times New Roman"/>
          <w:b/>
          <w:bCs/>
          <w:color w:val="000000"/>
          <w:sz w:val="28"/>
          <w:szCs w:val="28"/>
          <w:lang w:val="uk-UA"/>
        </w:rPr>
      </w:pPr>
      <w:r w:rsidRPr="009C77AE">
        <w:rPr>
          <w:rFonts w:ascii="Times New Roman" w:eastAsia="Times New Roman" w:hAnsi="Times New Roman" w:cs="Times New Roman"/>
          <w:b/>
          <w:bCs/>
          <w:color w:val="000000"/>
          <w:sz w:val="28"/>
          <w:szCs w:val="28"/>
          <w:lang w:val="uk-UA"/>
        </w:rPr>
        <w:t>3. Правові аспекти.</w:t>
      </w:r>
    </w:p>
    <w:p w14:paraId="6836E20E" w14:textId="77777777" w:rsidR="009C77AE" w:rsidRPr="009C77AE" w:rsidRDefault="009C77AE" w:rsidP="009C77AE">
      <w:pPr>
        <w:spacing w:after="0" w:line="240" w:lineRule="auto"/>
        <w:ind w:right="-1"/>
        <w:rPr>
          <w:rFonts w:ascii="Times New Roman" w:eastAsia="Calibri" w:hAnsi="Times New Roman" w:cs="Times New Roman"/>
          <w:sz w:val="28"/>
          <w:szCs w:val="28"/>
          <w:lang w:val="uk-UA" w:eastAsia="en-US"/>
        </w:rPr>
      </w:pPr>
      <w:r w:rsidRPr="009C77AE">
        <w:rPr>
          <w:rFonts w:ascii="Times New Roman" w:eastAsia="Calibri" w:hAnsi="Times New Roman" w:cs="Times New Roman"/>
          <w:sz w:val="28"/>
          <w:szCs w:val="28"/>
          <w:lang w:val="uk-UA" w:eastAsia="en-US"/>
        </w:rPr>
        <w:t xml:space="preserve">  Пункт 22 статті 26 Закону України «Про місцеве самоврядування в Україні», рішення Броварської міської ради Броварського району Київської області від 21.12.2023 року № 1439-61-08 «Про затвердження програми «З турботою про кожного» на 2024-2026 роки» ( зі змінами). </w:t>
      </w:r>
    </w:p>
    <w:p w14:paraId="1C8B1A0A" w14:textId="77777777" w:rsidR="009C77AE" w:rsidRPr="009C77AE" w:rsidRDefault="009C77AE" w:rsidP="009C77AE">
      <w:pPr>
        <w:spacing w:after="0" w:line="240" w:lineRule="auto"/>
        <w:ind w:left="644" w:right="-1" w:hanging="644"/>
        <w:jc w:val="both"/>
        <w:rPr>
          <w:rFonts w:ascii="Times New Roman" w:eastAsia="Calibri" w:hAnsi="Times New Roman" w:cs="Times New Roman"/>
          <w:b/>
          <w:sz w:val="28"/>
          <w:szCs w:val="28"/>
          <w:lang w:val="uk-UA" w:eastAsia="en-US"/>
        </w:rPr>
      </w:pPr>
    </w:p>
    <w:p w14:paraId="1F72BB24" w14:textId="77777777" w:rsidR="009C77AE" w:rsidRPr="009C77AE" w:rsidRDefault="009C77AE" w:rsidP="009C77AE">
      <w:pPr>
        <w:spacing w:after="0" w:line="240" w:lineRule="auto"/>
        <w:ind w:left="644" w:right="-1" w:hanging="644"/>
        <w:jc w:val="both"/>
        <w:rPr>
          <w:rFonts w:ascii="Times New Roman" w:eastAsia="Calibri" w:hAnsi="Times New Roman" w:cs="Times New Roman"/>
          <w:b/>
          <w:sz w:val="28"/>
          <w:szCs w:val="28"/>
          <w:lang w:val="uk-UA" w:eastAsia="en-US"/>
        </w:rPr>
      </w:pPr>
      <w:r w:rsidRPr="009C77AE">
        <w:rPr>
          <w:rFonts w:ascii="Times New Roman" w:eastAsia="Calibri" w:hAnsi="Times New Roman" w:cs="Times New Roman"/>
          <w:b/>
          <w:sz w:val="28"/>
          <w:szCs w:val="28"/>
          <w:lang w:val="uk-UA" w:eastAsia="en-US"/>
        </w:rPr>
        <w:t>4. Фінансово-економічне обґрунтування.</w:t>
      </w:r>
    </w:p>
    <w:p w14:paraId="0F820ED3" w14:textId="77777777" w:rsidR="009C77AE" w:rsidRPr="009C77AE" w:rsidRDefault="009C77AE" w:rsidP="009C77AE">
      <w:pPr>
        <w:spacing w:after="0" w:line="240" w:lineRule="auto"/>
        <w:ind w:right="-1"/>
        <w:jc w:val="both"/>
        <w:rPr>
          <w:rFonts w:ascii="Times New Roman" w:eastAsia="Times New Roman" w:hAnsi="Times New Roman" w:cs="Times New Roman"/>
          <w:b/>
          <w:color w:val="000000"/>
          <w:sz w:val="28"/>
          <w:szCs w:val="28"/>
          <w:lang w:val="uk-UA" w:eastAsia="uk-UA"/>
        </w:rPr>
      </w:pPr>
      <w:r w:rsidRPr="009C77AE">
        <w:rPr>
          <w:rFonts w:ascii="Times New Roman" w:eastAsia="Calibri" w:hAnsi="Times New Roman" w:cs="Times New Roman"/>
          <w:sz w:val="28"/>
          <w:szCs w:val="28"/>
          <w:lang w:val="uk-UA" w:eastAsia="en-US"/>
        </w:rPr>
        <w:t>З початку року, з місцевого бюджету,  надано матеріальну допомогу 169 особам на загальну суму 484,8 тис. грн. 16.02.2024 року 217 заяв громадян  розглянуто на комісії з надання адресної матеріальної допомоги та відповідно до протокольного доручення підготовлено проект рішення виконавчого комітету Броварської міської ради Броварського району Київської області щодо виділення матеріальної допомоги мешканцям громади у сумі 404,3 тис. грн.   Станом на 19.02.2024 року на розгляді в управлінні соціального захисту населення перебуває 319 заяв мешканців громади щодо надання матеріальної допомоги. Залишок кошторисних призначень становить  1110,9 тис. грн., але враховуючи таку значну кількість звернень громадян, для виконання заходу, передбаченого п.6.1.</w:t>
      </w:r>
      <w:r w:rsidRPr="009C77AE">
        <w:rPr>
          <w:rFonts w:ascii="Times New Roman" w:eastAsia="Times New Roman" w:hAnsi="Times New Roman" w:cs="Times New Roman"/>
          <w:sz w:val="28"/>
          <w:szCs w:val="28"/>
          <w:lang w:val="uk-UA" w:eastAsia="uk-UA"/>
        </w:rPr>
        <w:t xml:space="preserve">«Надання адресної матеріальної допомоги мешканцям громади згідно положення, що затверджується в установленому порядку», </w:t>
      </w:r>
      <w:r w:rsidRPr="009C77AE">
        <w:rPr>
          <w:rFonts w:ascii="Times New Roman" w:eastAsia="Calibri" w:hAnsi="Times New Roman" w:cs="Times New Roman"/>
          <w:color w:val="000000"/>
          <w:sz w:val="28"/>
          <w:szCs w:val="28"/>
          <w:lang w:val="uk-UA" w:eastAsia="en-US"/>
        </w:rPr>
        <w:t xml:space="preserve">пропонується </w:t>
      </w:r>
      <w:r w:rsidRPr="009C77AE">
        <w:rPr>
          <w:rFonts w:ascii="Times New Roman" w:eastAsia="Times New Roman" w:hAnsi="Times New Roman" w:cs="Times New Roman"/>
          <w:color w:val="000000"/>
          <w:sz w:val="28"/>
          <w:szCs w:val="28"/>
          <w:lang w:val="uk-UA" w:eastAsia="uk-UA"/>
        </w:rPr>
        <w:t xml:space="preserve">збільшити обсяг фінансування на </w:t>
      </w:r>
      <w:r w:rsidRPr="009C77AE">
        <w:rPr>
          <w:rFonts w:ascii="Times New Roman" w:eastAsia="Times New Roman" w:hAnsi="Times New Roman" w:cs="Times New Roman"/>
          <w:b/>
          <w:color w:val="000000"/>
          <w:sz w:val="28"/>
          <w:szCs w:val="28"/>
          <w:lang w:val="uk-UA" w:eastAsia="uk-UA"/>
        </w:rPr>
        <w:t xml:space="preserve">500,0 тис. грн. </w:t>
      </w:r>
      <w:r w:rsidRPr="009C77AE">
        <w:rPr>
          <w:rFonts w:ascii="Times New Roman" w:eastAsia="Times New Roman" w:hAnsi="Times New Roman" w:cs="Times New Roman"/>
          <w:color w:val="000000"/>
          <w:sz w:val="28"/>
          <w:szCs w:val="28"/>
          <w:lang w:val="uk-UA" w:eastAsia="uk-UA"/>
        </w:rPr>
        <w:t xml:space="preserve">та встановити загальний обсяг фінансування заходу, необхідного для реалізації Програми на 2024 рік – </w:t>
      </w:r>
      <w:r w:rsidRPr="009C77AE">
        <w:rPr>
          <w:rFonts w:ascii="Times New Roman" w:eastAsia="Times New Roman" w:hAnsi="Times New Roman" w:cs="Times New Roman"/>
          <w:b/>
          <w:color w:val="000000"/>
          <w:sz w:val="28"/>
          <w:szCs w:val="28"/>
          <w:lang w:val="uk-UA" w:eastAsia="uk-UA"/>
        </w:rPr>
        <w:t xml:space="preserve">2500,0 тис. грн. </w:t>
      </w:r>
      <w:r w:rsidRPr="009C77AE">
        <w:rPr>
          <w:rFonts w:ascii="Times New Roman" w:eastAsia="Calibri" w:hAnsi="Times New Roman" w:cs="Times New Roman"/>
          <w:sz w:val="28"/>
          <w:szCs w:val="28"/>
          <w:lang w:val="uk-UA" w:eastAsia="en-US"/>
        </w:rPr>
        <w:t>шляхом</w:t>
      </w:r>
      <w:r w:rsidRPr="009C77AE">
        <w:rPr>
          <w:rFonts w:ascii="Times New Roman" w:eastAsia="Times New Roman" w:hAnsi="Times New Roman" w:cs="Times New Roman"/>
          <w:color w:val="000000"/>
          <w:sz w:val="28"/>
          <w:szCs w:val="28"/>
          <w:lang w:val="uk-UA" w:eastAsia="uk-UA"/>
        </w:rPr>
        <w:t xml:space="preserve"> виділенні додаткових коштів у сумі – </w:t>
      </w:r>
      <w:r w:rsidRPr="009C77AE">
        <w:rPr>
          <w:rFonts w:ascii="Times New Roman" w:eastAsia="Times New Roman" w:hAnsi="Times New Roman" w:cs="Times New Roman"/>
          <w:b/>
          <w:color w:val="000000"/>
          <w:sz w:val="28"/>
          <w:szCs w:val="28"/>
          <w:lang w:val="uk-UA" w:eastAsia="uk-UA"/>
        </w:rPr>
        <w:t>500,0 тис. грн</w:t>
      </w:r>
      <w:r w:rsidRPr="009C77AE">
        <w:rPr>
          <w:rFonts w:ascii="Times New Roman" w:eastAsia="Times New Roman" w:hAnsi="Times New Roman" w:cs="Times New Roman"/>
          <w:color w:val="000000"/>
          <w:sz w:val="28"/>
          <w:szCs w:val="28"/>
          <w:lang w:val="uk-UA" w:eastAsia="uk-UA"/>
        </w:rPr>
        <w:t>.</w:t>
      </w:r>
    </w:p>
    <w:p w14:paraId="0B7F77B7" w14:textId="77777777" w:rsidR="009C77AE" w:rsidRPr="009C77AE" w:rsidRDefault="009C77AE" w:rsidP="009C77AE">
      <w:pPr>
        <w:spacing w:after="0" w:line="240" w:lineRule="auto"/>
        <w:ind w:right="-1"/>
        <w:jc w:val="both"/>
        <w:rPr>
          <w:rFonts w:ascii="Times New Roman" w:eastAsia="Times New Roman" w:hAnsi="Times New Roman" w:cs="Times New Roman"/>
          <w:color w:val="000000"/>
          <w:sz w:val="28"/>
          <w:szCs w:val="28"/>
          <w:lang w:val="uk-UA" w:eastAsia="uk-UA"/>
        </w:rPr>
      </w:pPr>
    </w:p>
    <w:p w14:paraId="342070C3" w14:textId="77777777" w:rsidR="009C77AE" w:rsidRPr="009C77AE" w:rsidRDefault="009C77AE" w:rsidP="009C77AE">
      <w:pPr>
        <w:spacing w:after="0" w:line="240" w:lineRule="auto"/>
        <w:ind w:right="-1"/>
        <w:jc w:val="both"/>
        <w:rPr>
          <w:rFonts w:ascii="Times New Roman" w:eastAsia="Times New Roman" w:hAnsi="Times New Roman" w:cs="Times New Roman"/>
          <w:color w:val="000000"/>
          <w:sz w:val="28"/>
          <w:szCs w:val="28"/>
          <w:lang w:val="uk-UA" w:eastAsia="uk-UA"/>
        </w:rPr>
      </w:pPr>
      <w:r w:rsidRPr="009C77AE">
        <w:rPr>
          <w:rFonts w:ascii="Times New Roman" w:eastAsia="Calibri" w:hAnsi="Times New Roman" w:cs="Times New Roman"/>
          <w:sz w:val="28"/>
          <w:szCs w:val="28"/>
          <w:lang w:val="uk-UA" w:eastAsia="en-US"/>
        </w:rPr>
        <w:t>Загальний обсяг фінансування Програми на 2024 рік становитиме</w:t>
      </w:r>
      <w:r w:rsidRPr="009C77AE">
        <w:rPr>
          <w:rFonts w:ascii="Times New Roman" w:eastAsia="Calibri" w:hAnsi="Times New Roman" w:cs="Times New Roman"/>
          <w:b/>
          <w:sz w:val="28"/>
          <w:szCs w:val="28"/>
          <w:lang w:val="uk-UA" w:eastAsia="en-US"/>
        </w:rPr>
        <w:t xml:space="preserve"> – 12766,8 </w:t>
      </w:r>
      <w:r w:rsidRPr="009C77AE">
        <w:rPr>
          <w:rFonts w:ascii="Times New Roman" w:eastAsia="Calibri" w:hAnsi="Times New Roman" w:cs="Times New Roman"/>
          <w:b/>
          <w:bCs/>
          <w:iCs/>
          <w:sz w:val="28"/>
          <w:szCs w:val="28"/>
          <w:lang w:val="uk-UA" w:eastAsia="en-US"/>
        </w:rPr>
        <w:t>тис. грн.</w:t>
      </w:r>
    </w:p>
    <w:p w14:paraId="5B92B50A" w14:textId="77777777" w:rsidR="009C77AE" w:rsidRPr="009C77AE" w:rsidRDefault="009C77AE" w:rsidP="009C77AE">
      <w:pPr>
        <w:tabs>
          <w:tab w:val="left" w:pos="-7380"/>
          <w:tab w:val="left" w:pos="0"/>
          <w:tab w:val="left" w:pos="284"/>
          <w:tab w:val="left" w:pos="993"/>
        </w:tabs>
        <w:spacing w:after="0" w:line="240" w:lineRule="auto"/>
        <w:ind w:right="-1"/>
        <w:contextualSpacing/>
        <w:jc w:val="both"/>
        <w:rPr>
          <w:rFonts w:ascii="Times New Roman" w:eastAsia="Calibri" w:hAnsi="Times New Roman" w:cs="Times New Roman"/>
          <w:b/>
          <w:sz w:val="28"/>
          <w:szCs w:val="28"/>
          <w:lang w:val="uk-UA" w:eastAsia="en-US"/>
        </w:rPr>
      </w:pPr>
    </w:p>
    <w:p w14:paraId="2638366C" w14:textId="77777777" w:rsidR="009C77AE" w:rsidRPr="009C77AE" w:rsidRDefault="009C77AE" w:rsidP="009C77AE">
      <w:pPr>
        <w:numPr>
          <w:ilvl w:val="0"/>
          <w:numId w:val="2"/>
        </w:numPr>
        <w:spacing w:after="0" w:line="240" w:lineRule="auto"/>
        <w:ind w:right="-1"/>
        <w:contextualSpacing/>
        <w:jc w:val="both"/>
        <w:rPr>
          <w:rFonts w:ascii="Times New Roman" w:eastAsia="Calibri" w:hAnsi="Times New Roman" w:cs="Times New Roman"/>
          <w:b/>
          <w:sz w:val="28"/>
          <w:szCs w:val="28"/>
          <w:lang w:val="uk-UA" w:eastAsia="en-US"/>
        </w:rPr>
      </w:pPr>
      <w:r w:rsidRPr="009C77AE">
        <w:rPr>
          <w:rFonts w:ascii="Times New Roman" w:eastAsia="Calibri" w:hAnsi="Times New Roman" w:cs="Times New Roman"/>
          <w:b/>
          <w:sz w:val="28"/>
          <w:szCs w:val="28"/>
          <w:lang w:val="uk-UA" w:eastAsia="en-US"/>
        </w:rPr>
        <w:t>Прогноз результатів.</w:t>
      </w:r>
    </w:p>
    <w:p w14:paraId="558C9564" w14:textId="77777777" w:rsidR="009C77AE" w:rsidRPr="009C77AE" w:rsidRDefault="009C77AE" w:rsidP="009C77AE">
      <w:pPr>
        <w:spacing w:before="60" w:after="0" w:line="240" w:lineRule="auto"/>
        <w:ind w:right="-1"/>
        <w:jc w:val="both"/>
        <w:rPr>
          <w:rFonts w:ascii="Times New Roman" w:eastAsia="Calibri" w:hAnsi="Times New Roman" w:cs="Times New Roman"/>
          <w:color w:val="000000"/>
          <w:sz w:val="28"/>
          <w:szCs w:val="28"/>
          <w:lang w:val="uk-UA" w:eastAsia="en-US"/>
        </w:rPr>
      </w:pPr>
      <w:r w:rsidRPr="009C77AE">
        <w:rPr>
          <w:rFonts w:ascii="Times New Roman" w:eastAsia="Calibri" w:hAnsi="Times New Roman" w:cs="Times New Roman"/>
          <w:sz w:val="28"/>
          <w:szCs w:val="28"/>
          <w:lang w:val="uk-UA" w:eastAsia="en-US"/>
        </w:rPr>
        <w:t xml:space="preserve">Виділення додаткових коштів на захід Програми забезпечить фінансову підтримку </w:t>
      </w:r>
      <w:r w:rsidRPr="009C77AE">
        <w:rPr>
          <w:rFonts w:ascii="Times New Roman" w:eastAsia="Calibri" w:hAnsi="Times New Roman" w:cs="Times New Roman"/>
          <w:color w:val="000000"/>
          <w:sz w:val="28"/>
          <w:szCs w:val="28"/>
          <w:lang w:val="uk-UA" w:eastAsia="en-US"/>
        </w:rPr>
        <w:t>найбільш вразливих верств населення Броварської міської територіальної громади.</w:t>
      </w:r>
    </w:p>
    <w:p w14:paraId="0D4BF419" w14:textId="77777777" w:rsidR="009C77AE" w:rsidRPr="009C77AE" w:rsidRDefault="009C77AE" w:rsidP="009C77AE">
      <w:pPr>
        <w:spacing w:before="60" w:after="0" w:line="240" w:lineRule="auto"/>
        <w:ind w:right="-1" w:firstLine="567"/>
        <w:jc w:val="both"/>
        <w:rPr>
          <w:rFonts w:ascii="Times New Roman" w:eastAsia="Calibri" w:hAnsi="Times New Roman" w:cs="Times New Roman"/>
          <w:bCs/>
          <w:color w:val="000000"/>
          <w:sz w:val="28"/>
          <w:szCs w:val="28"/>
          <w:lang w:val="uk-UA" w:eastAsia="en-US"/>
        </w:rPr>
      </w:pPr>
    </w:p>
    <w:p w14:paraId="35E02399" w14:textId="77777777" w:rsidR="009C77AE" w:rsidRPr="009C77AE" w:rsidRDefault="009C77AE" w:rsidP="009C77AE">
      <w:pPr>
        <w:numPr>
          <w:ilvl w:val="0"/>
          <w:numId w:val="2"/>
        </w:numPr>
        <w:spacing w:after="0" w:line="240" w:lineRule="auto"/>
        <w:ind w:right="-1"/>
        <w:jc w:val="both"/>
        <w:rPr>
          <w:rFonts w:ascii="Times New Roman" w:eastAsia="Times New Roman" w:hAnsi="Times New Roman" w:cs="Times New Roman"/>
          <w:b/>
          <w:bCs/>
          <w:color w:val="000000"/>
          <w:sz w:val="28"/>
          <w:szCs w:val="28"/>
          <w:lang w:val="uk-UA"/>
        </w:rPr>
      </w:pPr>
      <w:r w:rsidRPr="009C77AE">
        <w:rPr>
          <w:rFonts w:ascii="Times New Roman" w:eastAsia="Times New Roman" w:hAnsi="Times New Roman" w:cs="Times New Roman"/>
          <w:b/>
          <w:bCs/>
          <w:color w:val="000000"/>
          <w:sz w:val="28"/>
          <w:szCs w:val="28"/>
          <w:lang w:val="uk-UA"/>
        </w:rPr>
        <w:t>Суб’єкт подання проекту рішення.</w:t>
      </w:r>
    </w:p>
    <w:p w14:paraId="72C2671E" w14:textId="77777777" w:rsidR="009C77AE" w:rsidRPr="009C77AE" w:rsidRDefault="009C77AE" w:rsidP="009C77AE">
      <w:pPr>
        <w:spacing w:after="0"/>
        <w:ind w:right="-1"/>
        <w:contextualSpacing/>
        <w:jc w:val="both"/>
        <w:rPr>
          <w:rFonts w:ascii="Times New Roman" w:eastAsia="Calibri" w:hAnsi="Times New Roman" w:cs="Times New Roman"/>
          <w:iCs/>
          <w:sz w:val="28"/>
          <w:szCs w:val="28"/>
          <w:lang w:val="uk-UA" w:eastAsia="en-US"/>
        </w:rPr>
      </w:pPr>
      <w:r w:rsidRPr="009C77AE">
        <w:rPr>
          <w:rFonts w:ascii="Times New Roman" w:eastAsia="Calibri" w:hAnsi="Times New Roman" w:cs="Times New Roman"/>
          <w:iCs/>
          <w:sz w:val="28"/>
          <w:szCs w:val="28"/>
          <w:lang w:val="uk-UA" w:eastAsia="en-US"/>
        </w:rPr>
        <w:t xml:space="preserve"> Суб’єкт подання проекту рішення: управління соціального захисту населення Броварської міської ради Броварського району Київської області.</w:t>
      </w:r>
    </w:p>
    <w:p w14:paraId="26FACF21" w14:textId="77777777" w:rsidR="009C77AE" w:rsidRPr="009C77AE" w:rsidRDefault="009C77AE" w:rsidP="009C77AE">
      <w:pPr>
        <w:spacing w:after="0"/>
        <w:ind w:right="-1"/>
        <w:contextualSpacing/>
        <w:jc w:val="both"/>
        <w:rPr>
          <w:rFonts w:ascii="Times New Roman" w:eastAsia="Calibri" w:hAnsi="Times New Roman" w:cs="Times New Roman"/>
          <w:iCs/>
          <w:sz w:val="28"/>
          <w:szCs w:val="28"/>
          <w:lang w:val="uk-UA" w:eastAsia="en-US"/>
        </w:rPr>
      </w:pPr>
      <w:r w:rsidRPr="009C77AE">
        <w:rPr>
          <w:rFonts w:ascii="Times New Roman" w:eastAsia="Calibri" w:hAnsi="Times New Roman" w:cs="Times New Roman"/>
          <w:iCs/>
          <w:sz w:val="28"/>
          <w:szCs w:val="28"/>
          <w:lang w:val="uk-UA" w:eastAsia="en-US"/>
        </w:rPr>
        <w:t xml:space="preserve"> Доповідач: начальник управління Петренко Алла Іванівна (контактний телефон 6-14-37).</w:t>
      </w:r>
    </w:p>
    <w:p w14:paraId="7EE8E7BF" w14:textId="77777777" w:rsidR="009C77AE" w:rsidRPr="009C77AE" w:rsidRDefault="009C77AE" w:rsidP="009C77AE">
      <w:pPr>
        <w:spacing w:after="0"/>
        <w:ind w:right="-1"/>
        <w:contextualSpacing/>
        <w:jc w:val="both"/>
        <w:rPr>
          <w:rFonts w:ascii="Times New Roman" w:eastAsia="Calibri" w:hAnsi="Times New Roman" w:cs="Times New Roman"/>
          <w:iCs/>
          <w:sz w:val="28"/>
          <w:szCs w:val="28"/>
          <w:lang w:val="uk-UA" w:eastAsia="en-US"/>
        </w:rPr>
      </w:pPr>
      <w:r w:rsidRPr="009C77AE">
        <w:rPr>
          <w:rFonts w:ascii="Times New Roman" w:eastAsia="Calibri" w:hAnsi="Times New Roman" w:cs="Times New Roman"/>
          <w:iCs/>
          <w:sz w:val="28"/>
          <w:szCs w:val="28"/>
          <w:lang w:val="uk-UA" w:eastAsia="en-US"/>
        </w:rPr>
        <w:t xml:space="preserve">  Особа, відповідальна за підготовку проекту рішення: </w:t>
      </w:r>
    </w:p>
    <w:p w14:paraId="480F8485" w14:textId="77777777" w:rsidR="009C77AE" w:rsidRPr="009C77AE" w:rsidRDefault="009C77AE" w:rsidP="009C77AE">
      <w:pPr>
        <w:spacing w:after="0"/>
        <w:ind w:right="-1"/>
        <w:contextualSpacing/>
        <w:jc w:val="both"/>
        <w:rPr>
          <w:rFonts w:ascii="Times New Roman" w:eastAsia="Calibri" w:hAnsi="Times New Roman" w:cs="Times New Roman"/>
          <w:iCs/>
          <w:sz w:val="28"/>
          <w:szCs w:val="28"/>
          <w:lang w:val="uk-UA" w:eastAsia="en-US"/>
        </w:rPr>
      </w:pPr>
      <w:r w:rsidRPr="009C77AE">
        <w:rPr>
          <w:rFonts w:ascii="Times New Roman" w:eastAsia="Calibri" w:hAnsi="Times New Roman" w:cs="Times New Roman"/>
          <w:iCs/>
          <w:sz w:val="28"/>
          <w:szCs w:val="28"/>
          <w:lang w:val="uk-UA" w:eastAsia="en-US"/>
        </w:rPr>
        <w:t xml:space="preserve">- заступник начальника управління – </w:t>
      </w:r>
      <w:proofErr w:type="spellStart"/>
      <w:r w:rsidRPr="009C77AE">
        <w:rPr>
          <w:rFonts w:ascii="Times New Roman" w:eastAsia="Calibri" w:hAnsi="Times New Roman" w:cs="Times New Roman"/>
          <w:iCs/>
          <w:sz w:val="28"/>
          <w:szCs w:val="28"/>
          <w:lang w:val="uk-UA" w:eastAsia="en-US"/>
        </w:rPr>
        <w:t>Каштанюк</w:t>
      </w:r>
      <w:proofErr w:type="spellEnd"/>
      <w:r w:rsidRPr="009C77AE">
        <w:rPr>
          <w:rFonts w:ascii="Times New Roman" w:eastAsia="Calibri" w:hAnsi="Times New Roman" w:cs="Times New Roman"/>
          <w:iCs/>
          <w:sz w:val="28"/>
          <w:szCs w:val="28"/>
          <w:lang w:val="uk-UA" w:eastAsia="en-US"/>
        </w:rPr>
        <w:t xml:space="preserve"> Тетяна Миколаївна    (контактний телефон 6-01-41).</w:t>
      </w:r>
    </w:p>
    <w:p w14:paraId="165BBF28" w14:textId="77777777" w:rsidR="009C77AE" w:rsidRPr="009C77AE" w:rsidRDefault="009C77AE" w:rsidP="009C77AE">
      <w:pPr>
        <w:ind w:left="429" w:right="-1" w:hanging="429"/>
        <w:contextualSpacing/>
        <w:jc w:val="both"/>
        <w:rPr>
          <w:rFonts w:ascii="Times New Roman" w:eastAsia="Calibri" w:hAnsi="Times New Roman" w:cs="Times New Roman"/>
          <w:b/>
          <w:sz w:val="28"/>
          <w:szCs w:val="28"/>
          <w:lang w:val="uk-UA" w:eastAsia="en-US"/>
        </w:rPr>
      </w:pPr>
    </w:p>
    <w:p w14:paraId="58C11707" w14:textId="77777777" w:rsidR="009C77AE" w:rsidRPr="009C77AE" w:rsidRDefault="009C77AE" w:rsidP="009C77AE">
      <w:pPr>
        <w:ind w:left="429" w:right="-1" w:hanging="429"/>
        <w:contextualSpacing/>
        <w:jc w:val="both"/>
        <w:rPr>
          <w:rFonts w:ascii="Times New Roman" w:eastAsia="Calibri" w:hAnsi="Times New Roman" w:cs="Times New Roman"/>
          <w:b/>
          <w:sz w:val="28"/>
          <w:szCs w:val="28"/>
          <w:lang w:val="uk-UA" w:eastAsia="en-US"/>
        </w:rPr>
      </w:pPr>
      <w:r w:rsidRPr="009C77AE">
        <w:rPr>
          <w:rFonts w:ascii="Times New Roman" w:eastAsia="Calibri" w:hAnsi="Times New Roman" w:cs="Times New Roman"/>
          <w:b/>
          <w:sz w:val="28"/>
          <w:szCs w:val="28"/>
          <w:lang w:val="uk-UA" w:eastAsia="en-US"/>
        </w:rPr>
        <w:t>7.Порівняльна таблиця</w:t>
      </w:r>
    </w:p>
    <w:tbl>
      <w:tblPr>
        <w:tblStyle w:val="a5"/>
        <w:tblW w:w="9615" w:type="dxa"/>
        <w:jc w:val="center"/>
        <w:tblLayout w:type="fixed"/>
        <w:tblLook w:val="04A0" w:firstRow="1" w:lastRow="0" w:firstColumn="1" w:lastColumn="0" w:noHBand="0" w:noVBand="1"/>
      </w:tblPr>
      <w:tblGrid>
        <w:gridCol w:w="1265"/>
        <w:gridCol w:w="3672"/>
        <w:gridCol w:w="1430"/>
        <w:gridCol w:w="1559"/>
        <w:gridCol w:w="1689"/>
      </w:tblGrid>
      <w:tr w:rsidR="009C77AE" w:rsidRPr="009C77AE" w14:paraId="49A1114C" w14:textId="77777777" w:rsidTr="009F4DE1">
        <w:trPr>
          <w:jc w:val="center"/>
        </w:trPr>
        <w:tc>
          <w:tcPr>
            <w:tcW w:w="1265" w:type="dxa"/>
            <w:vMerge w:val="restart"/>
            <w:vAlign w:val="center"/>
            <w:hideMark/>
          </w:tcPr>
          <w:p w14:paraId="029D5BE9" w14:textId="77777777" w:rsidR="009C77AE" w:rsidRPr="009C77AE" w:rsidRDefault="009C77AE" w:rsidP="009C77AE">
            <w:pPr>
              <w:ind w:right="-1"/>
              <w:jc w:val="center"/>
              <w:rPr>
                <w:rFonts w:ascii="Times New Roman" w:hAnsi="Times New Roman" w:cs="Times New Roman"/>
                <w:sz w:val="24"/>
                <w:szCs w:val="24"/>
                <w:lang w:val="uk-UA"/>
              </w:rPr>
            </w:pPr>
            <w:r w:rsidRPr="009C77AE">
              <w:rPr>
                <w:rFonts w:ascii="Times New Roman" w:hAnsi="Times New Roman" w:cs="Times New Roman"/>
                <w:sz w:val="24"/>
                <w:szCs w:val="24"/>
                <w:lang w:val="uk-UA"/>
              </w:rPr>
              <w:t>№ за порядком</w:t>
            </w:r>
          </w:p>
        </w:tc>
        <w:tc>
          <w:tcPr>
            <w:tcW w:w="3672" w:type="dxa"/>
            <w:vMerge w:val="restart"/>
            <w:vAlign w:val="center"/>
            <w:hideMark/>
          </w:tcPr>
          <w:p w14:paraId="69DBB07D" w14:textId="77777777" w:rsidR="009C77AE" w:rsidRPr="009C77AE" w:rsidRDefault="009C77AE" w:rsidP="009C77AE">
            <w:pPr>
              <w:ind w:right="-1"/>
              <w:jc w:val="center"/>
              <w:rPr>
                <w:rFonts w:ascii="Times New Roman" w:hAnsi="Times New Roman" w:cs="Times New Roman"/>
                <w:sz w:val="24"/>
                <w:szCs w:val="24"/>
                <w:lang w:val="uk-UA"/>
              </w:rPr>
            </w:pPr>
            <w:r w:rsidRPr="009C77AE">
              <w:rPr>
                <w:rFonts w:ascii="Times New Roman" w:hAnsi="Times New Roman" w:cs="Times New Roman"/>
                <w:sz w:val="24"/>
                <w:szCs w:val="24"/>
                <w:lang w:val="uk-UA"/>
              </w:rPr>
              <w:t>Заходи Програми</w:t>
            </w:r>
          </w:p>
        </w:tc>
        <w:tc>
          <w:tcPr>
            <w:tcW w:w="4678" w:type="dxa"/>
            <w:gridSpan w:val="3"/>
            <w:vAlign w:val="center"/>
            <w:hideMark/>
          </w:tcPr>
          <w:p w14:paraId="2C0EAA1E" w14:textId="77777777" w:rsidR="009C77AE" w:rsidRPr="009C77AE" w:rsidRDefault="009C77AE" w:rsidP="009C77AE">
            <w:pPr>
              <w:ind w:right="-1"/>
              <w:jc w:val="center"/>
              <w:rPr>
                <w:rFonts w:ascii="Times New Roman" w:hAnsi="Times New Roman" w:cs="Times New Roman"/>
                <w:sz w:val="24"/>
                <w:szCs w:val="24"/>
                <w:lang w:val="uk-UA"/>
              </w:rPr>
            </w:pPr>
            <w:r w:rsidRPr="009C77AE">
              <w:rPr>
                <w:rFonts w:ascii="Times New Roman" w:hAnsi="Times New Roman" w:cs="Times New Roman"/>
                <w:sz w:val="24"/>
                <w:szCs w:val="24"/>
                <w:lang w:val="uk-UA"/>
              </w:rPr>
              <w:t>Обсяг фінансування</w:t>
            </w:r>
          </w:p>
        </w:tc>
      </w:tr>
      <w:tr w:rsidR="009C77AE" w:rsidRPr="009C77AE" w14:paraId="0ACF7507" w14:textId="77777777" w:rsidTr="009F4DE1">
        <w:trPr>
          <w:jc w:val="center"/>
        </w:trPr>
        <w:tc>
          <w:tcPr>
            <w:tcW w:w="1265" w:type="dxa"/>
            <w:vMerge/>
          </w:tcPr>
          <w:p w14:paraId="432166A1" w14:textId="77777777" w:rsidR="009C77AE" w:rsidRPr="009C77AE" w:rsidRDefault="009C77AE" w:rsidP="009C77AE">
            <w:pPr>
              <w:ind w:right="-1"/>
              <w:rPr>
                <w:rFonts w:ascii="Times New Roman" w:hAnsi="Times New Roman" w:cs="Times New Roman"/>
                <w:sz w:val="24"/>
                <w:szCs w:val="24"/>
                <w:lang w:val="uk-UA"/>
              </w:rPr>
            </w:pPr>
          </w:p>
        </w:tc>
        <w:tc>
          <w:tcPr>
            <w:tcW w:w="3672" w:type="dxa"/>
            <w:vMerge/>
          </w:tcPr>
          <w:p w14:paraId="736AF60B" w14:textId="77777777" w:rsidR="009C77AE" w:rsidRPr="009C77AE" w:rsidRDefault="009C77AE" w:rsidP="009C77AE">
            <w:pPr>
              <w:ind w:right="-1"/>
              <w:rPr>
                <w:rFonts w:ascii="Times New Roman" w:hAnsi="Times New Roman" w:cs="Times New Roman"/>
                <w:sz w:val="24"/>
                <w:szCs w:val="24"/>
                <w:lang w:val="uk-UA"/>
              </w:rPr>
            </w:pPr>
          </w:p>
        </w:tc>
        <w:tc>
          <w:tcPr>
            <w:tcW w:w="1430" w:type="dxa"/>
            <w:vAlign w:val="center"/>
            <w:hideMark/>
          </w:tcPr>
          <w:p w14:paraId="696DEFBE" w14:textId="77777777" w:rsidR="009C77AE" w:rsidRPr="009C77AE" w:rsidRDefault="009C77AE" w:rsidP="009C77AE">
            <w:pPr>
              <w:ind w:right="-1"/>
              <w:jc w:val="center"/>
              <w:rPr>
                <w:rFonts w:ascii="Times New Roman" w:hAnsi="Times New Roman" w:cs="Times New Roman"/>
                <w:sz w:val="24"/>
                <w:szCs w:val="24"/>
                <w:lang w:val="uk-UA"/>
              </w:rPr>
            </w:pPr>
            <w:r w:rsidRPr="009C77AE">
              <w:rPr>
                <w:rFonts w:ascii="Times New Roman" w:hAnsi="Times New Roman" w:cs="Times New Roman"/>
                <w:sz w:val="24"/>
                <w:szCs w:val="24"/>
                <w:lang w:val="uk-UA"/>
              </w:rPr>
              <w:t>Було, тис. грн.</w:t>
            </w:r>
          </w:p>
        </w:tc>
        <w:tc>
          <w:tcPr>
            <w:tcW w:w="1559" w:type="dxa"/>
            <w:vAlign w:val="center"/>
            <w:hideMark/>
          </w:tcPr>
          <w:p w14:paraId="39932DA8" w14:textId="77777777" w:rsidR="009C77AE" w:rsidRPr="009C77AE" w:rsidRDefault="009C77AE" w:rsidP="009C77AE">
            <w:pPr>
              <w:ind w:right="-1"/>
              <w:jc w:val="center"/>
              <w:rPr>
                <w:rFonts w:ascii="Times New Roman" w:hAnsi="Times New Roman" w:cs="Times New Roman"/>
                <w:sz w:val="24"/>
                <w:szCs w:val="24"/>
                <w:lang w:val="uk-UA"/>
              </w:rPr>
            </w:pPr>
            <w:r w:rsidRPr="009C77AE">
              <w:rPr>
                <w:rFonts w:ascii="Times New Roman" w:hAnsi="Times New Roman" w:cs="Times New Roman"/>
                <w:sz w:val="24"/>
                <w:szCs w:val="24"/>
                <w:lang w:val="uk-UA"/>
              </w:rPr>
              <w:t>Зміни, +/-, тис. грн.</w:t>
            </w:r>
          </w:p>
        </w:tc>
        <w:tc>
          <w:tcPr>
            <w:tcW w:w="1689" w:type="dxa"/>
            <w:vAlign w:val="center"/>
            <w:hideMark/>
          </w:tcPr>
          <w:p w14:paraId="5E4B5381" w14:textId="77777777" w:rsidR="009C77AE" w:rsidRPr="009C77AE" w:rsidRDefault="009C77AE" w:rsidP="009C77AE">
            <w:pPr>
              <w:ind w:right="-1"/>
              <w:jc w:val="center"/>
              <w:rPr>
                <w:rFonts w:ascii="Times New Roman" w:hAnsi="Times New Roman" w:cs="Times New Roman"/>
                <w:sz w:val="24"/>
                <w:szCs w:val="24"/>
                <w:lang w:val="uk-UA"/>
              </w:rPr>
            </w:pPr>
            <w:r w:rsidRPr="009C77AE">
              <w:rPr>
                <w:rFonts w:ascii="Times New Roman" w:hAnsi="Times New Roman" w:cs="Times New Roman"/>
                <w:sz w:val="24"/>
                <w:szCs w:val="24"/>
                <w:lang w:val="uk-UA"/>
              </w:rPr>
              <w:t>Стало, тис. грн.</w:t>
            </w:r>
          </w:p>
        </w:tc>
      </w:tr>
      <w:tr w:rsidR="009C77AE" w:rsidRPr="009C77AE" w14:paraId="1E1D4743" w14:textId="77777777" w:rsidTr="009F4DE1">
        <w:trPr>
          <w:trHeight w:val="1012"/>
          <w:jc w:val="center"/>
        </w:trPr>
        <w:tc>
          <w:tcPr>
            <w:tcW w:w="1265" w:type="dxa"/>
            <w:hideMark/>
          </w:tcPr>
          <w:p w14:paraId="53C93601" w14:textId="77777777" w:rsidR="009C77AE" w:rsidRPr="009C77AE" w:rsidRDefault="009C77AE" w:rsidP="009C77AE">
            <w:pPr>
              <w:ind w:right="-1"/>
              <w:rPr>
                <w:rFonts w:ascii="Times New Roman" w:hAnsi="Times New Roman" w:cs="Times New Roman"/>
                <w:sz w:val="24"/>
                <w:szCs w:val="24"/>
                <w:lang w:val="uk-UA"/>
              </w:rPr>
            </w:pPr>
            <w:r w:rsidRPr="009C77AE">
              <w:rPr>
                <w:rFonts w:ascii="Times New Roman" w:hAnsi="Times New Roman" w:cs="Times New Roman"/>
                <w:sz w:val="24"/>
                <w:szCs w:val="24"/>
                <w:lang w:val="uk-UA"/>
              </w:rPr>
              <w:t>1.</w:t>
            </w:r>
          </w:p>
        </w:tc>
        <w:tc>
          <w:tcPr>
            <w:tcW w:w="3672" w:type="dxa"/>
          </w:tcPr>
          <w:p w14:paraId="6929A17F" w14:textId="77777777" w:rsidR="009C77AE" w:rsidRPr="009C77AE" w:rsidRDefault="009C77AE" w:rsidP="009C77AE">
            <w:pPr>
              <w:ind w:right="-1"/>
              <w:rPr>
                <w:rFonts w:ascii="Times New Roman" w:hAnsi="Times New Roman" w:cs="Times New Roman"/>
                <w:bCs/>
                <w:sz w:val="24"/>
                <w:szCs w:val="24"/>
                <w:lang w:val="uk-UA"/>
              </w:rPr>
            </w:pPr>
            <w:r w:rsidRPr="009C77AE">
              <w:rPr>
                <w:rFonts w:ascii="Times New Roman" w:hAnsi="Times New Roman" w:cs="Times New Roman"/>
                <w:sz w:val="24"/>
                <w:szCs w:val="24"/>
                <w:lang w:val="uk-UA"/>
              </w:rPr>
              <w:t>5.1.Надання адресної матеріальної допомоги мешканцям громади згідно положення, що затверджується в установленому порядку.</w:t>
            </w:r>
          </w:p>
        </w:tc>
        <w:tc>
          <w:tcPr>
            <w:tcW w:w="1430" w:type="dxa"/>
            <w:vAlign w:val="center"/>
          </w:tcPr>
          <w:p w14:paraId="7D257CDE" w14:textId="77777777" w:rsidR="009C77AE" w:rsidRPr="009C77AE" w:rsidRDefault="009C77AE" w:rsidP="009C77AE">
            <w:pPr>
              <w:ind w:right="-1"/>
              <w:jc w:val="center"/>
              <w:rPr>
                <w:rFonts w:ascii="Times New Roman" w:hAnsi="Times New Roman" w:cs="Times New Roman"/>
                <w:sz w:val="24"/>
                <w:szCs w:val="24"/>
                <w:lang w:val="uk-UA"/>
              </w:rPr>
            </w:pPr>
            <w:r w:rsidRPr="009C77AE">
              <w:rPr>
                <w:rFonts w:ascii="Times New Roman" w:hAnsi="Times New Roman" w:cs="Times New Roman"/>
                <w:sz w:val="24"/>
                <w:szCs w:val="24"/>
                <w:lang w:val="uk-UA"/>
              </w:rPr>
              <w:t>2000,0</w:t>
            </w:r>
          </w:p>
        </w:tc>
        <w:tc>
          <w:tcPr>
            <w:tcW w:w="1559" w:type="dxa"/>
            <w:vAlign w:val="center"/>
          </w:tcPr>
          <w:p w14:paraId="22345AE5" w14:textId="77777777" w:rsidR="009C77AE" w:rsidRPr="009C77AE" w:rsidRDefault="009C77AE" w:rsidP="009C77AE">
            <w:pPr>
              <w:ind w:right="-1"/>
              <w:jc w:val="center"/>
              <w:rPr>
                <w:rFonts w:ascii="Times New Roman" w:hAnsi="Times New Roman" w:cs="Times New Roman"/>
                <w:sz w:val="24"/>
                <w:szCs w:val="24"/>
                <w:lang w:val="uk-UA"/>
              </w:rPr>
            </w:pPr>
            <w:r w:rsidRPr="009C77AE">
              <w:rPr>
                <w:rFonts w:ascii="Times New Roman" w:hAnsi="Times New Roman" w:cs="Times New Roman"/>
                <w:sz w:val="24"/>
                <w:szCs w:val="24"/>
                <w:lang w:val="uk-UA"/>
              </w:rPr>
              <w:t>+500,0</w:t>
            </w:r>
          </w:p>
        </w:tc>
        <w:tc>
          <w:tcPr>
            <w:tcW w:w="1689" w:type="dxa"/>
            <w:vAlign w:val="center"/>
          </w:tcPr>
          <w:p w14:paraId="4D8FBB9D" w14:textId="77777777" w:rsidR="009C77AE" w:rsidRPr="009C77AE" w:rsidRDefault="009C77AE" w:rsidP="009C77AE">
            <w:pPr>
              <w:ind w:right="-1"/>
              <w:jc w:val="center"/>
              <w:rPr>
                <w:rFonts w:ascii="Times New Roman" w:hAnsi="Times New Roman" w:cs="Times New Roman"/>
                <w:sz w:val="24"/>
                <w:szCs w:val="24"/>
                <w:lang w:val="uk-UA"/>
              </w:rPr>
            </w:pPr>
            <w:r w:rsidRPr="009C77AE">
              <w:rPr>
                <w:rFonts w:ascii="Times New Roman" w:hAnsi="Times New Roman" w:cs="Times New Roman"/>
                <w:sz w:val="24"/>
                <w:szCs w:val="24"/>
                <w:lang w:val="uk-UA"/>
              </w:rPr>
              <w:t>2500,0</w:t>
            </w:r>
          </w:p>
        </w:tc>
      </w:tr>
      <w:tr w:rsidR="009C77AE" w:rsidRPr="009C77AE" w14:paraId="22A3836F" w14:textId="77777777" w:rsidTr="009F4DE1">
        <w:trPr>
          <w:trHeight w:val="265"/>
          <w:jc w:val="center"/>
        </w:trPr>
        <w:tc>
          <w:tcPr>
            <w:tcW w:w="1265" w:type="dxa"/>
          </w:tcPr>
          <w:p w14:paraId="644384EB" w14:textId="77777777" w:rsidR="009C77AE" w:rsidRPr="009C77AE" w:rsidRDefault="009C77AE" w:rsidP="009C77AE">
            <w:pPr>
              <w:ind w:right="-1"/>
              <w:rPr>
                <w:rFonts w:ascii="Times New Roman" w:hAnsi="Times New Roman" w:cs="Times New Roman"/>
                <w:sz w:val="24"/>
                <w:szCs w:val="24"/>
                <w:lang w:val="uk-UA"/>
              </w:rPr>
            </w:pPr>
          </w:p>
        </w:tc>
        <w:tc>
          <w:tcPr>
            <w:tcW w:w="3672" w:type="dxa"/>
          </w:tcPr>
          <w:p w14:paraId="0D4F1253" w14:textId="77777777" w:rsidR="009C77AE" w:rsidRPr="009C77AE" w:rsidRDefault="009C77AE" w:rsidP="009C77AE">
            <w:pPr>
              <w:ind w:right="-1"/>
              <w:rPr>
                <w:rFonts w:ascii="Times New Roman" w:hAnsi="Times New Roman" w:cs="Times New Roman"/>
                <w:b/>
                <w:sz w:val="24"/>
                <w:szCs w:val="24"/>
                <w:lang w:val="uk-UA"/>
              </w:rPr>
            </w:pPr>
            <w:r w:rsidRPr="009C77AE">
              <w:rPr>
                <w:rFonts w:ascii="Times New Roman" w:hAnsi="Times New Roman" w:cs="Times New Roman"/>
                <w:b/>
                <w:sz w:val="24"/>
                <w:szCs w:val="24"/>
                <w:lang w:val="uk-UA"/>
              </w:rPr>
              <w:t>Загальний обсяг фінансування Програми:</w:t>
            </w:r>
          </w:p>
        </w:tc>
        <w:tc>
          <w:tcPr>
            <w:tcW w:w="1430" w:type="dxa"/>
          </w:tcPr>
          <w:p w14:paraId="2D7EC3A9" w14:textId="77777777" w:rsidR="009C77AE" w:rsidRPr="009C77AE" w:rsidRDefault="009C77AE" w:rsidP="009C77AE">
            <w:pPr>
              <w:ind w:right="-1"/>
              <w:jc w:val="center"/>
              <w:rPr>
                <w:rFonts w:ascii="Times New Roman" w:hAnsi="Times New Roman" w:cs="Times New Roman"/>
                <w:b/>
                <w:sz w:val="24"/>
                <w:szCs w:val="24"/>
                <w:lang w:val="uk-UA"/>
              </w:rPr>
            </w:pPr>
            <w:r w:rsidRPr="009C77AE">
              <w:rPr>
                <w:rFonts w:ascii="Times New Roman" w:hAnsi="Times New Roman" w:cs="Times New Roman"/>
                <w:b/>
                <w:sz w:val="24"/>
                <w:szCs w:val="24"/>
                <w:lang w:val="uk-UA"/>
              </w:rPr>
              <w:t>12266,8</w:t>
            </w:r>
          </w:p>
        </w:tc>
        <w:tc>
          <w:tcPr>
            <w:tcW w:w="1559" w:type="dxa"/>
          </w:tcPr>
          <w:p w14:paraId="7324E523" w14:textId="77777777" w:rsidR="009C77AE" w:rsidRPr="009C77AE" w:rsidRDefault="009C77AE" w:rsidP="009C77AE">
            <w:pPr>
              <w:ind w:right="-1"/>
              <w:jc w:val="center"/>
              <w:rPr>
                <w:rFonts w:ascii="Times New Roman" w:hAnsi="Times New Roman" w:cs="Times New Roman"/>
                <w:b/>
                <w:sz w:val="24"/>
                <w:szCs w:val="24"/>
                <w:lang w:val="uk-UA"/>
              </w:rPr>
            </w:pPr>
            <w:r w:rsidRPr="009C77AE">
              <w:rPr>
                <w:rFonts w:ascii="Times New Roman" w:hAnsi="Times New Roman" w:cs="Times New Roman"/>
                <w:b/>
                <w:sz w:val="24"/>
                <w:szCs w:val="24"/>
                <w:lang w:val="uk-UA"/>
              </w:rPr>
              <w:t>+500,0</w:t>
            </w:r>
          </w:p>
        </w:tc>
        <w:tc>
          <w:tcPr>
            <w:tcW w:w="1689" w:type="dxa"/>
          </w:tcPr>
          <w:p w14:paraId="69775923" w14:textId="77777777" w:rsidR="009C77AE" w:rsidRPr="009C77AE" w:rsidRDefault="009C77AE" w:rsidP="009C77AE">
            <w:pPr>
              <w:ind w:right="-1"/>
              <w:jc w:val="center"/>
              <w:rPr>
                <w:rFonts w:ascii="Times New Roman" w:hAnsi="Times New Roman" w:cs="Times New Roman"/>
                <w:b/>
                <w:sz w:val="24"/>
                <w:szCs w:val="24"/>
                <w:lang w:val="uk-UA"/>
              </w:rPr>
            </w:pPr>
            <w:r w:rsidRPr="009C77AE">
              <w:rPr>
                <w:rFonts w:ascii="Times New Roman" w:hAnsi="Times New Roman" w:cs="Times New Roman"/>
                <w:b/>
                <w:sz w:val="24"/>
                <w:szCs w:val="24"/>
                <w:lang w:val="uk-UA"/>
              </w:rPr>
              <w:t>12766,8</w:t>
            </w:r>
          </w:p>
        </w:tc>
      </w:tr>
    </w:tbl>
    <w:p w14:paraId="75F60C7E" w14:textId="77777777" w:rsidR="009C77AE" w:rsidRPr="009C77AE" w:rsidRDefault="009C77AE" w:rsidP="009C77AE">
      <w:pPr>
        <w:spacing w:after="80" w:line="240" w:lineRule="auto"/>
        <w:ind w:right="-1" w:firstLine="284"/>
        <w:jc w:val="both"/>
        <w:rPr>
          <w:rFonts w:ascii="Times New Roman" w:eastAsia="Calibri" w:hAnsi="Times New Roman" w:cs="Times New Roman"/>
          <w:noProof/>
          <w:sz w:val="28"/>
          <w:szCs w:val="28"/>
          <w:lang w:val="uk-UA"/>
        </w:rPr>
      </w:pPr>
    </w:p>
    <w:p w14:paraId="7B4A2F70" w14:textId="77777777" w:rsidR="009C77AE" w:rsidRPr="009C77AE" w:rsidRDefault="009C77AE" w:rsidP="009C77AE">
      <w:pPr>
        <w:spacing w:after="80" w:line="240" w:lineRule="auto"/>
        <w:ind w:right="-1" w:firstLine="284"/>
        <w:jc w:val="both"/>
        <w:rPr>
          <w:rFonts w:ascii="Calibri" w:eastAsia="Calibri" w:hAnsi="Calibri" w:cs="Times New Roman"/>
          <w:noProof/>
          <w:sz w:val="28"/>
          <w:szCs w:val="28"/>
          <w:lang w:val="uk-UA" w:eastAsia="en-US"/>
        </w:rPr>
      </w:pPr>
    </w:p>
    <w:p w14:paraId="680ACAA7" w14:textId="77777777" w:rsidR="009C77AE" w:rsidRPr="009C77AE" w:rsidRDefault="009C77AE" w:rsidP="009C77AE">
      <w:pPr>
        <w:spacing w:after="80" w:line="240" w:lineRule="auto"/>
        <w:ind w:right="-1"/>
        <w:jc w:val="both"/>
        <w:rPr>
          <w:rFonts w:ascii="Calibri" w:eastAsia="Calibri" w:hAnsi="Calibri" w:cs="Times New Roman"/>
          <w:lang w:eastAsia="en-US"/>
        </w:rPr>
      </w:pPr>
      <w:r w:rsidRPr="009C77AE">
        <w:rPr>
          <w:rFonts w:ascii="Times New Roman" w:eastAsia="Calibri" w:hAnsi="Times New Roman" w:cs="Times New Roman"/>
          <w:noProof/>
          <w:sz w:val="28"/>
          <w:szCs w:val="28"/>
          <w:lang w:val="uk-UA" w:eastAsia="en-US"/>
        </w:rPr>
        <w:t xml:space="preserve">  Начальник управління                                                         Алла ПЕТРЕНКО</w:t>
      </w:r>
    </w:p>
    <w:p w14:paraId="010D6953" w14:textId="77777777" w:rsidR="009C77AE" w:rsidRPr="009C77AE" w:rsidRDefault="009C77AE" w:rsidP="009C77AE">
      <w:pPr>
        <w:spacing w:after="80" w:line="240" w:lineRule="auto"/>
        <w:ind w:right="-1"/>
        <w:jc w:val="both"/>
        <w:rPr>
          <w:rFonts w:ascii="Calibri" w:eastAsia="Calibri" w:hAnsi="Calibri" w:cs="Times New Roman"/>
          <w:lang w:eastAsia="en-US"/>
        </w:rPr>
      </w:pPr>
    </w:p>
    <w:p w14:paraId="7A8E43E8" w14:textId="77777777" w:rsidR="005B1C08" w:rsidRPr="005B1C08" w:rsidRDefault="005B1C08" w:rsidP="009B7D79">
      <w:pPr>
        <w:spacing w:after="0"/>
        <w:ind w:right="-284"/>
        <w:jc w:val="center"/>
        <w:rPr>
          <w:rFonts w:ascii="Times New Roman" w:hAnsi="Times New Roman"/>
          <w:sz w:val="28"/>
          <w:szCs w:val="28"/>
          <w:lang w:val="uk-UA"/>
        </w:rPr>
      </w:pPr>
    </w:p>
    <w:sectPr w:rsidR="005B1C08" w:rsidRPr="005B1C08" w:rsidSect="00D67CF4">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DA34EC"/>
    <w:multiLevelType w:val="hybridMultilevel"/>
    <w:tmpl w:val="B22AAAF2"/>
    <w:lvl w:ilvl="0" w:tplc="43244800">
      <w:start w:val="5"/>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num w:numId="1" w16cid:durableId="885096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282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2F166C"/>
    <w:rsid w:val="003613A9"/>
    <w:rsid w:val="00361CD8"/>
    <w:rsid w:val="00525C68"/>
    <w:rsid w:val="005B1C08"/>
    <w:rsid w:val="005F334B"/>
    <w:rsid w:val="00696599"/>
    <w:rsid w:val="006C396C"/>
    <w:rsid w:val="0074644B"/>
    <w:rsid w:val="007E7FBA"/>
    <w:rsid w:val="00827775"/>
    <w:rsid w:val="00881846"/>
    <w:rsid w:val="009B7D79"/>
    <w:rsid w:val="009C0EEF"/>
    <w:rsid w:val="009C77AE"/>
    <w:rsid w:val="00A218AE"/>
    <w:rsid w:val="00B35D4C"/>
    <w:rsid w:val="00B46089"/>
    <w:rsid w:val="00B80167"/>
    <w:rsid w:val="00BF6942"/>
    <w:rsid w:val="00D5049E"/>
    <w:rsid w:val="00D67CF4"/>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3DEC"/>
  <w15:docId w15:val="{FC867E6F-469D-4156-A637-05BE38F0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table" w:styleId="a5">
    <w:name w:val="Table Grid"/>
    <w:basedOn w:val="a1"/>
    <w:uiPriority w:val="59"/>
    <w:rsid w:val="009C77A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2244</Words>
  <Characters>1280</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16</cp:revision>
  <cp:lastPrinted>2024-02-20T06:17:00Z</cp:lastPrinted>
  <dcterms:created xsi:type="dcterms:W3CDTF">2021-03-03T14:03:00Z</dcterms:created>
  <dcterms:modified xsi:type="dcterms:W3CDTF">2024-02-20T06:17:00Z</dcterms:modified>
</cp:coreProperties>
</file>