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ПВ-200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 № 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харчування, що перебувають на балансі Княжицького ліцею Броварської міської ради Броварського району Київської області та підлягають передачі 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3"/>
        <w:gridCol w:w="4004"/>
        <w:gridCol w:w="1090"/>
        <w:gridCol w:w="1157"/>
        <w:gridCol w:w="1105"/>
        <w:gridCol w:w="1707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Сосиски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1080,00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Всього: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1080,00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2024-02-26T14:45:49Z</dcterms:modified>
</cp:coreProperties>
</file>