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 № 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№ 9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Київської області та підлягають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2160,00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2160,00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2024-02-26T14:43:47Z</dcterms:modified>
</cp:coreProperties>
</file>