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 № 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№ 5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ім. Василя Стуса Броварської міської ради Броварського району Київської області та підлягають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1575,00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1575,00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2024-02-26T14:36:42Z</dcterms:modified>
</cp:coreProperties>
</file>