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AB70256" w:rsidR="004208DA" w:rsidRDefault="004A4B2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9E15404" w14:textId="3DBD7E14" w:rsidR="00D177A8" w:rsidRPr="004208DA" w:rsidRDefault="00D177A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4A4B2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A4B2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A4B2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A4B2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432B99" w14:textId="77777777" w:rsidR="00D177A8" w:rsidRDefault="00D177A8" w:rsidP="00D177A8">
      <w:pPr>
        <w:pStyle w:val="a8"/>
        <w:spacing w:after="0"/>
        <w:jc w:val="center"/>
        <w:rPr>
          <w:b/>
          <w:sz w:val="28"/>
          <w:szCs w:val="28"/>
        </w:rPr>
      </w:pPr>
      <w:bookmarkStart w:id="0" w:name="_Hlk160008626"/>
      <w:permStart w:id="1" w:edGrp="everyone"/>
      <w:r>
        <w:rPr>
          <w:b/>
          <w:sz w:val="28"/>
          <w:szCs w:val="28"/>
        </w:rPr>
        <w:t>ПОЛОЖЕННЯ</w:t>
      </w:r>
    </w:p>
    <w:p w14:paraId="38EC770E" w14:textId="77777777" w:rsidR="00D177A8" w:rsidRDefault="00D177A8" w:rsidP="00D177A8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порядок підбору та направлення до</w:t>
      </w:r>
    </w:p>
    <w:p w14:paraId="62A03245" w14:textId="77777777" w:rsidR="00D177A8" w:rsidRDefault="00D177A8" w:rsidP="00D177A8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дитячих закладів відпочинку та оздоровлення</w:t>
      </w:r>
    </w:p>
    <w:p w14:paraId="36B56745" w14:textId="77777777" w:rsidR="00D177A8" w:rsidRDefault="00D177A8" w:rsidP="00D177A8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дітей, один із батьків яких загинув (пропав безвісти, перебуває в полоні) Захисників та Захисниць України, які брали участь в антитерористичній операції/операції Об’єднаних сил або у заходах щодо забезпечення відсічі збройної агресії російської федерації</w:t>
      </w:r>
      <w:bookmarkEnd w:id="0"/>
    </w:p>
    <w:p w14:paraId="6847929D" w14:textId="77777777" w:rsidR="00D177A8" w:rsidRDefault="00D177A8" w:rsidP="00D177A8">
      <w:pPr>
        <w:tabs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D074FE" w14:textId="77777777" w:rsidR="00D177A8" w:rsidRDefault="00D177A8" w:rsidP="00D177A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 про направлення дітей до дитячих закладів відпочинку та оздоровлення за рахунок коштів місцевого бюджету Броварської міської територіальної громади (далі – Положення) визначає механізм використання коштів з місцевого бюджету на забезпечення відпочинком та оздоровленням дітей, один із батьків яких загинув (пропав безвісти, перебуває в полоні) Захисників та Захисниць України, які брали участь в антитерористичній операції/операції Об’єднаних сил або у заходах щодо забезпечення відсічі збройної агресії російської федерації, в дитячих закладах відпочинку та оздоровлення (далі – Заклади) за умови надання зазначеними закладами послуг з відпочинку та оздоровлення відповідно до державних стандартів відпочинку та оздоровлення дітей.</w:t>
      </w:r>
    </w:p>
    <w:p w14:paraId="0424F398" w14:textId="77777777" w:rsidR="00D177A8" w:rsidRDefault="00D177A8" w:rsidP="00D177A8">
      <w:pPr>
        <w:tabs>
          <w:tab w:val="left" w:pos="851"/>
        </w:tabs>
        <w:spacing w:after="0" w:line="240" w:lineRule="auto"/>
        <w:ind w:left="567"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18A1ADFE" w14:textId="77777777" w:rsidR="00D177A8" w:rsidRDefault="00D177A8" w:rsidP="00D177A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Положення розроблено </w:t>
      </w:r>
      <w:bookmarkStart w:id="1" w:name="_Hlk160008489"/>
      <w:r>
        <w:rPr>
          <w:rFonts w:ascii="Times New Roman" w:hAnsi="Times New Roman" w:cs="Times New Roman"/>
          <w:sz w:val="28"/>
          <w:szCs w:val="28"/>
        </w:rPr>
        <w:t>на виконання пункту 6.26 розділу 6 Програми  підтримки Захисників і Захисниць України, членів сімей загиблих                                 на 2024-2026 роки, затвердженої рішенням Броварської міської ради Броварського району Київської області від 21.12.2023 №1438-61-08.</w:t>
      </w:r>
    </w:p>
    <w:bookmarkEnd w:id="1"/>
    <w:p w14:paraId="0D9C9D5A" w14:textId="77777777" w:rsidR="00D177A8" w:rsidRDefault="00D177A8" w:rsidP="00D177A8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4C4D4263" w14:textId="77777777" w:rsidR="00D177A8" w:rsidRDefault="00D177A8" w:rsidP="00D177A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Дія цього Положення спрямовується на забезпечення відпочинку та оздоровлення дітей, один із батьків яких загинув (пропав безвісти, перебуває в полоні) Захисників та Захисниць України, які брали участь в антитерористичній операції/операції Об’єднаних сил або у заходах щодо забезпечення відсічі збройної агресії російської федерації (далі – діти). </w:t>
      </w:r>
    </w:p>
    <w:p w14:paraId="4AF8AEC0" w14:textId="77777777" w:rsidR="00D177A8" w:rsidRDefault="00D177A8" w:rsidP="00D177A8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 Закладів направляються діти, віком від 7 до 18 років. </w:t>
      </w:r>
    </w:p>
    <w:p w14:paraId="4154CCF9" w14:textId="77777777" w:rsidR="00D177A8" w:rsidRDefault="00D177A8" w:rsidP="00D177A8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6D484266" w14:textId="77777777" w:rsidR="00D177A8" w:rsidRDefault="00D177A8" w:rsidP="00D177A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Підбір та направлення дітей до Закладів, путівки до яких закуповуються за рахунок виділених в установленому порядку коштів з місцевого бюджету, здійснюється службою у справах дітей Броварської міської ради Броварського району Київської області (далі – Служба)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282A03" w14:textId="77777777" w:rsidR="00D177A8" w:rsidRDefault="00D177A8" w:rsidP="00D177A8">
      <w:pPr>
        <w:tabs>
          <w:tab w:val="left" w:pos="851"/>
        </w:tabs>
        <w:spacing w:after="0" w:line="240" w:lineRule="auto"/>
        <w:ind w:left="567"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07E05863" w14:textId="77777777" w:rsidR="00D177A8" w:rsidRDefault="00D177A8" w:rsidP="00D177A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Дитина має право на безоплатне забезпечення путівкою до Закладу один раз на рік, за умови, що така путівка не надавалась їй у поточному році за рахунок бюджетних коштів.</w:t>
      </w:r>
    </w:p>
    <w:p w14:paraId="44AB7048" w14:textId="77777777" w:rsidR="00D177A8" w:rsidRDefault="00D177A8" w:rsidP="00D177A8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7FFF5B56" w14:textId="77777777" w:rsidR="00D177A8" w:rsidRDefault="00D177A8" w:rsidP="00D177A8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Дитина зазначеної категорії має право на отримання путівки за умови, що постійно проживає та має місце реєстрації в Броварській міській територіальній громаді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Броварського району Київської області.</w:t>
      </w:r>
    </w:p>
    <w:p w14:paraId="025FE2A4" w14:textId="77777777" w:rsidR="00D177A8" w:rsidRDefault="00D177A8" w:rsidP="00D177A8">
      <w:pPr>
        <w:pStyle w:val="aa"/>
        <w:rPr>
          <w:sz w:val="28"/>
          <w:szCs w:val="28"/>
          <w:lang w:val="uk-UA"/>
        </w:rPr>
      </w:pPr>
    </w:p>
    <w:p w14:paraId="33864C60" w14:textId="77777777" w:rsidR="00D177A8" w:rsidRPr="00D177A8" w:rsidRDefault="00D177A8" w:rsidP="00D177A8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7A8">
        <w:rPr>
          <w:rFonts w:ascii="Times New Roman" w:hAnsi="Times New Roman" w:cs="Times New Roman"/>
          <w:sz w:val="28"/>
          <w:szCs w:val="28"/>
        </w:rPr>
        <w:t xml:space="preserve">Для надання путівки в Заклад представник дитини подає до Служби заяву. До заяви додаються наступні документи: </w:t>
      </w:r>
    </w:p>
    <w:p w14:paraId="422CCB74" w14:textId="77777777" w:rsidR="00D177A8" w:rsidRPr="00D177A8" w:rsidRDefault="00D177A8" w:rsidP="00D177A8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7A8">
        <w:rPr>
          <w:rFonts w:ascii="Times New Roman" w:hAnsi="Times New Roman" w:cs="Times New Roman"/>
          <w:sz w:val="28"/>
          <w:szCs w:val="28"/>
        </w:rPr>
        <w:t>копія свідоцтва про народження дитини;</w:t>
      </w:r>
    </w:p>
    <w:p w14:paraId="4B86040C" w14:textId="77777777" w:rsidR="00D177A8" w:rsidRPr="00D177A8" w:rsidRDefault="00D177A8" w:rsidP="00D177A8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ind w:left="0" w:firstLine="360"/>
        <w:jc w:val="both"/>
        <w:rPr>
          <w:rStyle w:val="ab"/>
          <w:rFonts w:ascii="Times New Roman" w:hAnsi="Times New Roman" w:cs="Times New Roman"/>
          <w:b w:val="0"/>
          <w:bCs w:val="0"/>
        </w:rPr>
      </w:pPr>
      <w:r w:rsidRPr="00D177A8">
        <w:rPr>
          <w:rFonts w:ascii="Times New Roman" w:hAnsi="Times New Roman" w:cs="Times New Roman"/>
          <w:sz w:val="28"/>
          <w:szCs w:val="28"/>
        </w:rPr>
        <w:t xml:space="preserve">копія паспорту громадянина України </w:t>
      </w:r>
      <w:r w:rsidRPr="00D177A8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для дітей віком з 14 років </w:t>
      </w:r>
      <w:r w:rsidRPr="00D177A8">
        <w:rPr>
          <w:rFonts w:ascii="Times New Roman" w:hAnsi="Times New Roman" w:cs="Times New Roman"/>
          <w:sz w:val="28"/>
          <w:szCs w:val="28"/>
        </w:rPr>
        <w:t>(у разі наявності)</w:t>
      </w:r>
      <w:r w:rsidRPr="00D177A8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F561134" w14:textId="77777777" w:rsidR="00D177A8" w:rsidRPr="00D177A8" w:rsidRDefault="00D177A8" w:rsidP="00D177A8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ind w:left="0" w:firstLine="360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</w:pPr>
      <w:r w:rsidRPr="00D177A8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витяг з Реєстру територіальної громади про місце проживання дитини;</w:t>
      </w:r>
    </w:p>
    <w:p w14:paraId="53DEF7B8" w14:textId="77777777" w:rsidR="00D177A8" w:rsidRPr="00D177A8" w:rsidRDefault="00D177A8" w:rsidP="00D177A8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77A8">
        <w:rPr>
          <w:rFonts w:ascii="Times New Roman" w:hAnsi="Times New Roman" w:cs="Times New Roman"/>
          <w:sz w:val="28"/>
          <w:szCs w:val="28"/>
        </w:rPr>
        <w:t>довідка з місця навчання;</w:t>
      </w:r>
    </w:p>
    <w:p w14:paraId="2BD22330" w14:textId="77777777" w:rsidR="00D177A8" w:rsidRPr="00D177A8" w:rsidRDefault="00D177A8" w:rsidP="00D177A8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7A8">
        <w:rPr>
          <w:rFonts w:ascii="Times New Roman" w:hAnsi="Times New Roman" w:cs="Times New Roman"/>
          <w:sz w:val="28"/>
          <w:szCs w:val="28"/>
        </w:rPr>
        <w:t>копія свідоцтва про смерть батька або матері;</w:t>
      </w:r>
    </w:p>
    <w:p w14:paraId="379CBE02" w14:textId="77777777" w:rsidR="00D177A8" w:rsidRPr="00D177A8" w:rsidRDefault="00D177A8" w:rsidP="00D177A8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77A8">
        <w:rPr>
          <w:rFonts w:ascii="Times New Roman" w:hAnsi="Times New Roman" w:cs="Times New Roman"/>
          <w:sz w:val="28"/>
          <w:szCs w:val="28"/>
        </w:rPr>
        <w:t>копія сповіщення сім’ї про зникнення безвісти, або копія довідки про перебування громадянина України з числа осіб, визначених пунктом 1 частини першої статті 2 Закону України “Про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сімей”, у місцях несвободи внаслідок збройної агресії проти України або інтернування в нейтральних державах, або посвідчення члена сім’ї військовослужбовця, який загинув (помер) чи пропав безвісти під час проходження військової служби;</w:t>
      </w:r>
    </w:p>
    <w:p w14:paraId="133216D7" w14:textId="77777777" w:rsidR="00D177A8" w:rsidRPr="00D177A8" w:rsidRDefault="00D177A8" w:rsidP="00D177A8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7A8">
        <w:rPr>
          <w:rFonts w:ascii="Times New Roman" w:hAnsi="Times New Roman" w:cs="Times New Roman"/>
          <w:sz w:val="28"/>
          <w:szCs w:val="28"/>
        </w:rPr>
        <w:t>копія посвідчення «Член сім’ї загиблого/Захисника та Захисниці»;</w:t>
      </w:r>
    </w:p>
    <w:p w14:paraId="03A2EDDB" w14:textId="77777777" w:rsidR="00D177A8" w:rsidRPr="00D177A8" w:rsidRDefault="00D177A8" w:rsidP="00D177A8">
      <w:pPr>
        <w:numPr>
          <w:ilvl w:val="0"/>
          <w:numId w:val="2"/>
        </w:numPr>
        <w:tabs>
          <w:tab w:val="left" w:pos="0"/>
          <w:tab w:val="num" w:pos="3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7A8">
        <w:rPr>
          <w:rFonts w:ascii="Times New Roman" w:hAnsi="Times New Roman" w:cs="Times New Roman"/>
          <w:sz w:val="28"/>
          <w:szCs w:val="28"/>
        </w:rPr>
        <w:t>копія паспорта представника дитини.</w:t>
      </w:r>
    </w:p>
    <w:p w14:paraId="1C8BA36F" w14:textId="77777777" w:rsidR="00D177A8" w:rsidRPr="00D177A8" w:rsidRDefault="00D177A8" w:rsidP="00D177A8">
      <w:pPr>
        <w:tabs>
          <w:tab w:val="left" w:pos="851"/>
        </w:tabs>
        <w:spacing w:after="0" w:line="240" w:lineRule="auto"/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14:paraId="340987A2" w14:textId="77777777" w:rsidR="00D177A8" w:rsidRPr="00D177A8" w:rsidRDefault="00D177A8" w:rsidP="00D177A8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Pr="00D177A8">
        <w:rPr>
          <w:rFonts w:ascii="Times New Roman" w:hAnsi="Times New Roman" w:cs="Times New Roman"/>
          <w:sz w:val="28"/>
          <w:szCs w:val="28"/>
        </w:rPr>
        <w:t>Перед відправленням діти, яким надається путівка, повинні пройти медичний огляд у встановленому законодавством порядку та отримати медичну довідку</w:t>
      </w:r>
      <w:hyperlink r:id="rId7" w:anchor="n3" w:tgtFrame="_blank" w:history="1">
        <w:r w:rsidRPr="00D177A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на дитину, яка від’їжджає в дитячий заклад </w:t>
        </w:r>
        <w:r w:rsidRPr="00D177A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відпочинку та оздоровлення</w:t>
        </w:r>
        <w:r w:rsidRPr="00D177A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за формою № 079/о</w:t>
        </w:r>
      </w:hyperlink>
      <w:r w:rsidRPr="00D177A8">
        <w:rPr>
          <w:rFonts w:ascii="Times New Roman" w:hAnsi="Times New Roman" w:cs="Times New Roman"/>
          <w:sz w:val="28"/>
          <w:szCs w:val="28"/>
        </w:rPr>
        <w:t>,</w:t>
      </w:r>
      <w:r w:rsidRPr="00D177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затвердженою наказом Міністерства охорони здоров’я України від 29 травня 2013 року </w:t>
      </w:r>
      <w:hyperlink r:id="rId8" w:tgtFrame="_blank" w:history="1">
        <w:r w:rsidRPr="00D177A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 435</w:t>
        </w:r>
      </w:hyperlink>
      <w:r w:rsidRPr="00D177A8">
        <w:rPr>
          <w:rFonts w:ascii="Times New Roman" w:hAnsi="Times New Roman" w:cs="Times New Roman"/>
          <w:sz w:val="28"/>
          <w:szCs w:val="28"/>
        </w:rPr>
        <w:t>.</w:t>
      </w:r>
    </w:p>
    <w:p w14:paraId="6CA50F11" w14:textId="77777777" w:rsidR="00D177A8" w:rsidRDefault="00D177A8" w:rsidP="00D177A8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Батьки дитини (особи, які їх замінюють) дают</w:t>
      </w:r>
      <w:r>
        <w:rPr>
          <w:rFonts w:ascii="Times New Roman" w:hAnsi="Times New Roman" w:cs="Times New Roman"/>
          <w:sz w:val="28"/>
          <w:szCs w:val="28"/>
        </w:rPr>
        <w:t>ь письмову згоду на проведення в закладах відпочинку та оздоровлення необхідних діагностичних, лікувальних процедур у разі захворювання дитини та згоду на внесення і використання персональних даних дитини в базу даних відповідного Закладу (якщо цього вимагає Заклад).</w:t>
      </w:r>
    </w:p>
    <w:p w14:paraId="133FE861" w14:textId="77777777" w:rsidR="00D177A8" w:rsidRDefault="00D177A8" w:rsidP="00D177A8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2859E" w14:textId="77777777" w:rsidR="00D177A8" w:rsidRDefault="00D177A8" w:rsidP="00D177A8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направлення до Закладу формується група дітей, її склад затверджується не пізніше, як за два дні до від'їзду.</w:t>
      </w:r>
    </w:p>
    <w:p w14:paraId="628CB099" w14:textId="77777777" w:rsidR="00D177A8" w:rsidRDefault="00D177A8" w:rsidP="00D177A8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5FD23F" w14:textId="77777777" w:rsidR="00D177A8" w:rsidRDefault="00D177A8" w:rsidP="00D177A8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Перевезення групи дітей на відпочинок та оздоровлення по путівкам, придбаним за кошти з місцевого бюджету, до Закладів і їх повернення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у зворотному напрямку організовує Служба, у встановленому законодавством порядку.</w:t>
      </w:r>
    </w:p>
    <w:p w14:paraId="59118D9B" w14:textId="77777777" w:rsidR="00D177A8" w:rsidRDefault="00D177A8" w:rsidP="00D177A8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Проїзд дітей до закладів відпочинку та оздоровлення проводиться організовано, групами. З метою належного контролю за збереженням життя і здоров’я дітей, під час перевезення організованих груп дітей до таборів наказом Служби призначаються супроводжуючі особи, які проходять інструктаж з питань збереження життя і здоров’я дітей під час перевезення. </w:t>
      </w:r>
    </w:p>
    <w:p w14:paraId="11726188" w14:textId="77777777" w:rsidR="00D177A8" w:rsidRDefault="00D177A8" w:rsidP="00D177A8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Кожна група до 15 дітей забезпечується особою, яка їх супроводжує. На кожну групу від 30 до 45 дітей додатково призначається один медичний працівник.</w:t>
      </w:r>
    </w:p>
    <w:p w14:paraId="6C14594C" w14:textId="77777777" w:rsidR="00D177A8" w:rsidRDefault="00D177A8" w:rsidP="00D177A8">
      <w:pPr>
        <w:tabs>
          <w:tab w:val="num" w:pos="0"/>
          <w:tab w:val="left" w:pos="851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Особи, які супроводжують дітей під час їх перевезення до або з місця </w:t>
      </w:r>
      <w:r>
        <w:rPr>
          <w:rFonts w:ascii="Times New Roman" w:hAnsi="Times New Roman" w:cs="Times New Roman"/>
          <w:sz w:val="28"/>
          <w:szCs w:val="28"/>
        </w:rPr>
        <w:t>відпочинку та оздоровлення</w:t>
      </w:r>
      <w:r>
        <w:rPr>
          <w:rFonts w:ascii="Times New Roman" w:hAnsi="Times New Roman" w:cs="Times New Roman"/>
          <w:color w:val="000000"/>
          <w:sz w:val="28"/>
          <w:szCs w:val="28"/>
        </w:rPr>
        <w:t>, несуть персональну відповідальність за життя і здоров'я дітей до передачі їх працівникам відповідного Закладу чи батькам або іншим законним представникам.</w:t>
      </w:r>
    </w:p>
    <w:p w14:paraId="63B2AFF8" w14:textId="77777777" w:rsidR="00D177A8" w:rsidRDefault="00D177A8" w:rsidP="00D177A8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5 днів до заїзду групи дітей на відпочинок та оздоровлення Служба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повідомляє адміністрацію Закладу про кількість дітей, час і дату приїзду та від’їзду групи.</w:t>
      </w:r>
    </w:p>
    <w:p w14:paraId="5915A492" w14:textId="77777777" w:rsidR="00D177A8" w:rsidRDefault="00D177A8" w:rsidP="00D177A8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Дітям, їх батькам (особам, які їх замінюють), путівки на руки не видаються. </w:t>
      </w:r>
    </w:p>
    <w:p w14:paraId="2E5748F6" w14:textId="77777777" w:rsidR="00D177A8" w:rsidRDefault="00D177A8" w:rsidP="00D177A8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відмови від запропонованої путівки дитині вказаної категорії на  відпочинок, представник дитини зобов’язаний написати заяву на ім’я керівника Служби з вказанням причини відмови від запропонованої путівки. </w:t>
      </w:r>
    </w:p>
    <w:p w14:paraId="6596C9A0" w14:textId="77777777" w:rsidR="00D177A8" w:rsidRDefault="00D177A8" w:rsidP="00D177A8">
      <w:pPr>
        <w:tabs>
          <w:tab w:val="num" w:pos="0"/>
          <w:tab w:val="left" w:pos="720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C1EB2B" w14:textId="77777777" w:rsidR="00D177A8" w:rsidRDefault="00D177A8" w:rsidP="00D177A8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Витрати на проїзд дітей до Закладу здійснюються за рахунок коштів батьків (осіб, які їх замінюють), а також інших джерел, не заборонених чинним законодавством. </w:t>
      </w:r>
    </w:p>
    <w:p w14:paraId="7E67CDF9" w14:textId="77777777" w:rsidR="00D177A8" w:rsidRDefault="00D177A8" w:rsidP="00D177A8">
      <w:pPr>
        <w:tabs>
          <w:tab w:val="left" w:pos="851"/>
          <w:tab w:val="left" w:pos="993"/>
          <w:tab w:val="left" w:pos="1134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55C53C" w14:textId="77777777" w:rsidR="00D177A8" w:rsidRDefault="00D177A8" w:rsidP="00D177A8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затвердження списків дітей, які направляються до Закладу супроводжуючі особи проводять збори батьків (осіб, які їх замінюють)                             з організаційних питань, зокрема з організації проїзду, перебування дітей в закладах відпочинку та оздоровлення тощо.</w:t>
      </w:r>
    </w:p>
    <w:p w14:paraId="487C91B2" w14:textId="77777777" w:rsidR="00D177A8" w:rsidRDefault="00D177A8" w:rsidP="00D177A8">
      <w:pPr>
        <w:pStyle w:val="aa"/>
        <w:tabs>
          <w:tab w:val="left" w:pos="851"/>
          <w:tab w:val="left" w:pos="993"/>
          <w:tab w:val="left" w:pos="1134"/>
        </w:tabs>
        <w:ind w:left="0" w:firstLine="567"/>
        <w:rPr>
          <w:sz w:val="28"/>
          <w:szCs w:val="28"/>
          <w:lang w:val="uk-UA"/>
        </w:rPr>
      </w:pPr>
    </w:p>
    <w:p w14:paraId="6DEE4017" w14:textId="77777777" w:rsidR="00D177A8" w:rsidRDefault="00D177A8" w:rsidP="00D177A8">
      <w:pPr>
        <w:numPr>
          <w:ilvl w:val="0"/>
          <w:numId w:val="1"/>
        </w:numPr>
        <w:tabs>
          <w:tab w:val="left" w:pos="851"/>
          <w:tab w:val="left" w:pos="993"/>
          <w:tab w:val="left" w:pos="1134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Батьки (особи, які їх замінюють), у разі необхідності дострокового повернення дитини із Закладу (хвороба, лікування тощо), зобов’язані повідомити Службу доступними засобами зв’язку. </w:t>
      </w:r>
    </w:p>
    <w:p w14:paraId="681D97CE" w14:textId="77777777" w:rsidR="00D177A8" w:rsidRDefault="00D177A8" w:rsidP="00D177A8">
      <w:pPr>
        <w:pStyle w:val="aa"/>
        <w:tabs>
          <w:tab w:val="left" w:pos="851"/>
          <w:tab w:val="left" w:pos="993"/>
          <w:tab w:val="left" w:pos="1134"/>
        </w:tabs>
        <w:ind w:left="0" w:firstLine="567"/>
        <w:rPr>
          <w:sz w:val="28"/>
          <w:szCs w:val="28"/>
          <w:lang w:val="uk-UA"/>
        </w:rPr>
      </w:pPr>
    </w:p>
    <w:p w14:paraId="5255B7F1" w14:textId="77777777" w:rsidR="00D177A8" w:rsidRDefault="00D177A8" w:rsidP="00D177A8">
      <w:pPr>
        <w:numPr>
          <w:ilvl w:val="0"/>
          <w:numId w:val="1"/>
        </w:numPr>
        <w:tabs>
          <w:tab w:val="left" w:pos="851"/>
          <w:tab w:val="left" w:pos="993"/>
          <w:tab w:val="left" w:pos="1134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 на дітей та завірені списки груп дітей зберігаються у Службі протягом трьох років.</w:t>
      </w:r>
    </w:p>
    <w:p w14:paraId="3D7E66ED" w14:textId="77777777" w:rsidR="00D177A8" w:rsidRDefault="00D177A8" w:rsidP="00D17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F6BCA" w14:textId="77777777" w:rsidR="00D177A8" w:rsidRDefault="00D177A8" w:rsidP="00D177A8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6E81E" w14:textId="77777777" w:rsidR="00D177A8" w:rsidRDefault="00D177A8" w:rsidP="00D177A8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1F4D3DA8" w:rsidR="004F7CAD" w:rsidRPr="00EE06C3" w:rsidRDefault="004F7CAD" w:rsidP="00D17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99F0" w14:textId="77777777" w:rsidR="004A4B2F" w:rsidRDefault="004A4B2F">
      <w:pPr>
        <w:spacing w:after="0" w:line="240" w:lineRule="auto"/>
      </w:pPr>
      <w:r>
        <w:separator/>
      </w:r>
    </w:p>
  </w:endnote>
  <w:endnote w:type="continuationSeparator" w:id="0">
    <w:p w14:paraId="2A793E02" w14:textId="77777777" w:rsidR="004A4B2F" w:rsidRDefault="004A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A4B2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167F7" w14:textId="77777777" w:rsidR="004A4B2F" w:rsidRDefault="004A4B2F">
      <w:pPr>
        <w:spacing w:after="0" w:line="240" w:lineRule="auto"/>
      </w:pPr>
      <w:r>
        <w:separator/>
      </w:r>
    </w:p>
  </w:footnote>
  <w:footnote w:type="continuationSeparator" w:id="0">
    <w:p w14:paraId="2A6AD456" w14:textId="77777777" w:rsidR="004A4B2F" w:rsidRDefault="004A4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A4B2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707EC"/>
    <w:multiLevelType w:val="hybridMultilevel"/>
    <w:tmpl w:val="7C66CF0C"/>
    <w:lvl w:ilvl="0" w:tplc="CAB40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E3CB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43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4E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C2B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4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E1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E2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8F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70F26"/>
    <w:multiLevelType w:val="hybridMultilevel"/>
    <w:tmpl w:val="9E30435C"/>
    <w:lvl w:ilvl="0" w:tplc="1CD45364">
      <w:start w:val="1"/>
      <w:numFmt w:val="decimal"/>
      <w:lvlText w:val="%1."/>
      <w:lvlJc w:val="left"/>
      <w:pPr>
        <w:ind w:left="360" w:hanging="360"/>
      </w:pPr>
    </w:lvl>
    <w:lvl w:ilvl="1" w:tplc="72B885AE">
      <w:start w:val="1"/>
      <w:numFmt w:val="lowerLetter"/>
      <w:lvlText w:val="%2."/>
      <w:lvlJc w:val="left"/>
      <w:pPr>
        <w:ind w:left="1647" w:hanging="360"/>
      </w:pPr>
    </w:lvl>
    <w:lvl w:ilvl="2" w:tplc="C6CACEE4">
      <w:start w:val="1"/>
      <w:numFmt w:val="lowerRoman"/>
      <w:lvlText w:val="%3."/>
      <w:lvlJc w:val="right"/>
      <w:pPr>
        <w:ind w:left="2367" w:hanging="180"/>
      </w:pPr>
    </w:lvl>
    <w:lvl w:ilvl="3" w:tplc="794E4AB6">
      <w:start w:val="1"/>
      <w:numFmt w:val="decimal"/>
      <w:lvlText w:val="%4."/>
      <w:lvlJc w:val="left"/>
      <w:pPr>
        <w:ind w:left="3087" w:hanging="360"/>
      </w:pPr>
    </w:lvl>
    <w:lvl w:ilvl="4" w:tplc="7F16F380">
      <w:start w:val="1"/>
      <w:numFmt w:val="lowerLetter"/>
      <w:lvlText w:val="%5."/>
      <w:lvlJc w:val="left"/>
      <w:pPr>
        <w:ind w:left="3807" w:hanging="360"/>
      </w:pPr>
    </w:lvl>
    <w:lvl w:ilvl="5" w:tplc="2EEA3C02">
      <w:start w:val="1"/>
      <w:numFmt w:val="lowerRoman"/>
      <w:lvlText w:val="%6."/>
      <w:lvlJc w:val="right"/>
      <w:pPr>
        <w:ind w:left="4527" w:hanging="180"/>
      </w:pPr>
    </w:lvl>
    <w:lvl w:ilvl="6" w:tplc="7888642A">
      <w:start w:val="1"/>
      <w:numFmt w:val="decimal"/>
      <w:lvlText w:val="%7."/>
      <w:lvlJc w:val="left"/>
      <w:pPr>
        <w:ind w:left="5247" w:hanging="360"/>
      </w:pPr>
    </w:lvl>
    <w:lvl w:ilvl="7" w:tplc="0A501F0E">
      <w:start w:val="1"/>
      <w:numFmt w:val="lowerLetter"/>
      <w:lvlText w:val="%8."/>
      <w:lvlJc w:val="left"/>
      <w:pPr>
        <w:ind w:left="5967" w:hanging="360"/>
      </w:pPr>
    </w:lvl>
    <w:lvl w:ilvl="8" w:tplc="BACC92A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A4B2F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177A8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Hyperlink"/>
    <w:uiPriority w:val="99"/>
    <w:semiHidden/>
    <w:unhideWhenUsed/>
    <w:rsid w:val="00D177A8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D177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D1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D17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D17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90-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013-1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C7CC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C7CC1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1001</Words>
  <Characters>5711</Characters>
  <Application>Microsoft Office Word</Application>
  <DocSecurity>8</DocSecurity>
  <Lines>47</Lines>
  <Paragraphs>13</Paragraphs>
  <ScaleCrop>false</ScaleCrop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2024-03-05T09:24:00Z</dcterms:modified>
</cp:coreProperties>
</file>