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68BBE0E" w:rsidR="004208DA" w:rsidRDefault="00BD2274"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7459A36A" w14:textId="6B2AE286" w:rsidR="00901FB2" w:rsidRPr="004208DA" w:rsidRDefault="00901FB2"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14:paraId="6E2C2E53" w14:textId="6284E5BC" w:rsidR="007C582E" w:rsidRDefault="00BD2274"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BD2274"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BD2274"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BD2274"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05.03.2024</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253</w:t>
      </w:r>
    </w:p>
    <w:p w14:paraId="0A449B32" w14:textId="77777777" w:rsidR="004208DA" w:rsidRPr="007C582E" w:rsidRDefault="004208DA" w:rsidP="004208DA">
      <w:pPr>
        <w:spacing w:after="0"/>
        <w:rPr>
          <w:rFonts w:ascii="Times New Roman" w:hAnsi="Times New Roman" w:cs="Times New Roman"/>
          <w:sz w:val="28"/>
          <w:szCs w:val="28"/>
        </w:rPr>
      </w:pPr>
    </w:p>
    <w:p w14:paraId="0A65D02C" w14:textId="77777777" w:rsidR="00901FB2" w:rsidRDefault="00901FB2" w:rsidP="00901FB2">
      <w:pPr>
        <w:spacing w:after="0"/>
        <w:jc w:val="center"/>
        <w:rPr>
          <w:rFonts w:ascii="Times New Roman" w:hAnsi="Times New Roman"/>
          <w:b/>
          <w:bCs/>
          <w:sz w:val="28"/>
          <w:szCs w:val="28"/>
          <w:lang w:val="ru-RU"/>
        </w:rPr>
      </w:pPr>
      <w:permStart w:id="1" w:edGrp="everyone"/>
      <w:r>
        <w:rPr>
          <w:rFonts w:ascii="Times New Roman" w:hAnsi="Times New Roman"/>
          <w:b/>
          <w:sz w:val="28"/>
        </w:rPr>
        <w:t>ПОЛОЖЕННЯ</w:t>
      </w:r>
    </w:p>
    <w:p w14:paraId="7EEFD3F7" w14:textId="77777777" w:rsidR="00901FB2" w:rsidRDefault="00901FB2" w:rsidP="00901FB2">
      <w:pPr>
        <w:spacing w:after="198"/>
        <w:jc w:val="both"/>
        <w:rPr>
          <w:rFonts w:ascii="Times New Roman" w:hAnsi="Times New Roman"/>
          <w:b/>
          <w:sz w:val="28"/>
        </w:rPr>
      </w:pPr>
      <w:r>
        <w:rPr>
          <w:rFonts w:ascii="Times New Roman" w:hAnsi="Times New Roman"/>
          <w:b/>
          <w:sz w:val="28"/>
        </w:rPr>
        <w:t xml:space="preserve">про порядок відшкодування громадянам, постраждалим внаслідок аварії на Чорнобильській АЕС категорії 1 та 2, один раз на рік вартості проїзду міжміським транспортом до будь-якого населеного пункту України та у </w:t>
      </w:r>
      <w:proofErr w:type="spellStart"/>
      <w:r>
        <w:rPr>
          <w:rFonts w:ascii="Times New Roman" w:hAnsi="Times New Roman"/>
          <w:b/>
          <w:sz w:val="28"/>
        </w:rPr>
        <w:t>зворотньому</w:t>
      </w:r>
      <w:proofErr w:type="spellEnd"/>
      <w:r>
        <w:rPr>
          <w:rFonts w:ascii="Times New Roman" w:hAnsi="Times New Roman"/>
          <w:b/>
          <w:sz w:val="28"/>
        </w:rPr>
        <w:t xml:space="preserve"> напрямку </w:t>
      </w:r>
    </w:p>
    <w:p w14:paraId="51A39C79" w14:textId="77777777" w:rsidR="00901FB2" w:rsidRDefault="00901FB2" w:rsidP="00901FB2">
      <w:pPr>
        <w:spacing w:after="198"/>
        <w:jc w:val="center"/>
        <w:rPr>
          <w:rFonts w:ascii="Times New Roman" w:hAnsi="Times New Roman"/>
          <w:sz w:val="28"/>
        </w:rPr>
      </w:pPr>
      <w:r>
        <w:rPr>
          <w:rFonts w:ascii="Times New Roman" w:hAnsi="Times New Roman"/>
          <w:sz w:val="28"/>
        </w:rPr>
        <w:t xml:space="preserve"> 1. Загальні положення</w:t>
      </w:r>
    </w:p>
    <w:p w14:paraId="0CB69D9C" w14:textId="77777777" w:rsidR="00901FB2" w:rsidRDefault="00901FB2" w:rsidP="00901FB2">
      <w:pPr>
        <w:spacing w:after="198"/>
        <w:ind w:firstLine="294"/>
        <w:jc w:val="both"/>
        <w:rPr>
          <w:rFonts w:ascii="Times New Roman" w:hAnsi="Times New Roman"/>
          <w:sz w:val="28"/>
        </w:rPr>
      </w:pPr>
      <w:r>
        <w:rPr>
          <w:rFonts w:ascii="Times New Roman" w:hAnsi="Times New Roman"/>
          <w:sz w:val="28"/>
        </w:rPr>
        <w:t xml:space="preserve"> 1.1. Це Положення встановлює порядок відшкодування громадянам,  постраждалим внаслідок аварії на Чорнобильській АЕС категорії 1 та 2, один раз на рік вартості проїзду міжміським транспортом до будь-якого населеного пункту України та у </w:t>
      </w:r>
      <w:proofErr w:type="spellStart"/>
      <w:r>
        <w:rPr>
          <w:rFonts w:ascii="Times New Roman" w:hAnsi="Times New Roman"/>
          <w:sz w:val="28"/>
        </w:rPr>
        <w:t>зворотньому</w:t>
      </w:r>
      <w:proofErr w:type="spellEnd"/>
      <w:r>
        <w:rPr>
          <w:rFonts w:ascii="Times New Roman" w:hAnsi="Times New Roman"/>
          <w:sz w:val="28"/>
        </w:rPr>
        <w:t xml:space="preserve"> напрямку.</w:t>
      </w:r>
    </w:p>
    <w:p w14:paraId="54C9205E" w14:textId="77777777" w:rsidR="00901FB2" w:rsidRDefault="00901FB2" w:rsidP="00901FB2">
      <w:pPr>
        <w:tabs>
          <w:tab w:val="left" w:pos="144"/>
        </w:tabs>
        <w:spacing w:after="198"/>
        <w:ind w:firstLine="294"/>
        <w:jc w:val="both"/>
        <w:rPr>
          <w:rFonts w:ascii="Times New Roman" w:hAnsi="Times New Roman"/>
          <w:sz w:val="28"/>
        </w:rPr>
      </w:pPr>
      <w:r>
        <w:rPr>
          <w:rFonts w:ascii="Times New Roman" w:hAnsi="Times New Roman"/>
          <w:sz w:val="28"/>
        </w:rPr>
        <w:t xml:space="preserve"> 1.2. Законодавчою та нормативною основою для цього порядку є Бюджетний кодекс України, Закон України   "Про статус і соціальний захист громадян, які постраждали внаслідок Чорнобильської катастрофи",  інші законодавчі і нормативні акти, що регулюють відносини у відповідній сфері.</w:t>
      </w:r>
    </w:p>
    <w:p w14:paraId="42EBA6EA" w14:textId="77777777" w:rsidR="00901FB2" w:rsidRDefault="00901FB2" w:rsidP="00901FB2">
      <w:pPr>
        <w:spacing w:after="198"/>
        <w:jc w:val="center"/>
        <w:rPr>
          <w:rFonts w:ascii="Times New Roman" w:hAnsi="Times New Roman"/>
          <w:sz w:val="28"/>
        </w:rPr>
      </w:pPr>
      <w:r>
        <w:rPr>
          <w:rFonts w:ascii="Times New Roman" w:hAnsi="Times New Roman"/>
          <w:sz w:val="28"/>
        </w:rPr>
        <w:t>2. Визначення права на пільгу</w:t>
      </w:r>
    </w:p>
    <w:p w14:paraId="656F4702" w14:textId="77777777" w:rsidR="00901FB2" w:rsidRDefault="00901FB2" w:rsidP="00901FB2">
      <w:pPr>
        <w:spacing w:after="0"/>
        <w:ind w:firstLine="567"/>
        <w:jc w:val="both"/>
        <w:rPr>
          <w:rFonts w:ascii="Times New Roman" w:hAnsi="Times New Roman"/>
          <w:sz w:val="28"/>
        </w:rPr>
      </w:pPr>
      <w:r>
        <w:rPr>
          <w:rFonts w:ascii="Times New Roman" w:hAnsi="Times New Roman"/>
          <w:sz w:val="28"/>
        </w:rPr>
        <w:t>Право на відшкодування вартості проїзду, враховуючи положення Закону України «Про статус і соціальний захист громадян, які постраждали внаслідок Чорнобильської катастрофи», визначається для постраждалих внаслідок Чорнобильської катастрофи громадян, які  зареєстровані по Броварській  міській  територіальній  громаді та  мають право на пільги, а саме:</w:t>
      </w:r>
    </w:p>
    <w:p w14:paraId="7903F60F" w14:textId="77777777" w:rsidR="00901FB2" w:rsidRDefault="00901FB2" w:rsidP="00901FB2">
      <w:pPr>
        <w:spacing w:after="0"/>
        <w:ind w:firstLine="567"/>
        <w:jc w:val="both"/>
        <w:rPr>
          <w:rFonts w:ascii="Times New Roman" w:hAnsi="Times New Roman"/>
          <w:sz w:val="28"/>
        </w:rPr>
      </w:pPr>
      <w:r>
        <w:rPr>
          <w:rFonts w:ascii="Times New Roman" w:hAnsi="Times New Roman"/>
          <w:sz w:val="28"/>
        </w:rPr>
        <w:t>громадяни, які постраждали внаслідок Чорнобильської катастрофи, віднесені до 1 категорії, мають право на безоплатний проїзд один раз на рік  до будь-якого пункту України  (туди і назад) міжміським  транспортом;</w:t>
      </w:r>
    </w:p>
    <w:p w14:paraId="28039197" w14:textId="77777777" w:rsidR="00901FB2" w:rsidRDefault="00901FB2" w:rsidP="00901FB2">
      <w:pPr>
        <w:spacing w:after="198"/>
        <w:ind w:firstLine="567"/>
        <w:jc w:val="both"/>
        <w:rPr>
          <w:rFonts w:ascii="Times New Roman" w:hAnsi="Times New Roman"/>
          <w:sz w:val="28"/>
        </w:rPr>
      </w:pPr>
      <w:r>
        <w:rPr>
          <w:rFonts w:ascii="Times New Roman" w:hAnsi="Times New Roman"/>
          <w:sz w:val="28"/>
        </w:rPr>
        <w:t>громадяни, які постраждали внаслідок Чорнобильської катастрофи,</w:t>
      </w:r>
      <w:r>
        <w:rPr>
          <w:rFonts w:ascii="Times New Roman" w:hAnsi="Times New Roman"/>
          <w:sz w:val="28"/>
        </w:rPr>
        <w:tab/>
        <w:t xml:space="preserve"> віднесені до 2 категорії, мають право на 50-процентну знижку вартості проїзду один раз на рік до будь-якого пункту України  (туди і назад) міжміським  транспортом.</w:t>
      </w:r>
    </w:p>
    <w:p w14:paraId="2BF51650" w14:textId="77777777" w:rsidR="00901FB2" w:rsidRDefault="00901FB2" w:rsidP="00901FB2">
      <w:pPr>
        <w:spacing w:after="198"/>
        <w:jc w:val="center"/>
        <w:rPr>
          <w:rFonts w:ascii="Times New Roman" w:hAnsi="Times New Roman"/>
          <w:sz w:val="28"/>
        </w:rPr>
      </w:pPr>
      <w:r>
        <w:rPr>
          <w:rFonts w:ascii="Times New Roman" w:hAnsi="Times New Roman"/>
          <w:sz w:val="28"/>
        </w:rPr>
        <w:lastRenderedPageBreak/>
        <w:t xml:space="preserve"> 3. Порядок відшкодування громадянам, які постраждали внаслідок Чорнобильської катастрофи,  один раз на рік вартості проїзду</w:t>
      </w:r>
    </w:p>
    <w:p w14:paraId="7465C756" w14:textId="77777777" w:rsidR="00901FB2" w:rsidRDefault="00901FB2" w:rsidP="00901FB2">
      <w:pPr>
        <w:spacing w:after="0"/>
        <w:ind w:firstLine="294"/>
        <w:jc w:val="both"/>
        <w:rPr>
          <w:rFonts w:ascii="Times New Roman" w:hAnsi="Times New Roman"/>
          <w:sz w:val="28"/>
        </w:rPr>
      </w:pPr>
      <w:r>
        <w:rPr>
          <w:rFonts w:ascii="Times New Roman" w:hAnsi="Times New Roman"/>
          <w:sz w:val="28"/>
        </w:rPr>
        <w:t>3.1 Відшкодування громадянам, які постраждали внаслідок Чорнобильської катастрофи,  один раз на рік вартості проїзду міжміським транспортом до будь-якого населеного пункту України і назад (без врахування пересадок) здійснюється за рахунок коштів місцевого бюджету та за місцем реєстрації громадян на підставі проїзних квитків, пред’явлених громадянами.</w:t>
      </w:r>
    </w:p>
    <w:p w14:paraId="7F9D2AFF" w14:textId="77777777" w:rsidR="00901FB2" w:rsidRDefault="00901FB2" w:rsidP="00901FB2">
      <w:pPr>
        <w:spacing w:after="0"/>
        <w:ind w:firstLine="567"/>
        <w:jc w:val="both"/>
        <w:rPr>
          <w:rFonts w:ascii="Times New Roman" w:hAnsi="Times New Roman"/>
          <w:sz w:val="28"/>
        </w:rPr>
      </w:pPr>
      <w:r>
        <w:rPr>
          <w:rFonts w:ascii="Times New Roman" w:hAnsi="Times New Roman"/>
          <w:sz w:val="28"/>
        </w:rPr>
        <w:t>При цьому сума відшкодування вартості проїзду залізничним транспортом не повинна перевищувати вартості проїзду у  купейному вагоні швидкого поїзду, а також у вагонах другого класу швидкісного поїзду.</w:t>
      </w:r>
    </w:p>
    <w:p w14:paraId="4B87631C" w14:textId="77777777" w:rsidR="00901FB2" w:rsidRDefault="00901FB2" w:rsidP="00901FB2">
      <w:pPr>
        <w:spacing w:after="198"/>
        <w:ind w:firstLine="567"/>
        <w:jc w:val="both"/>
        <w:rPr>
          <w:rFonts w:ascii="Times New Roman" w:hAnsi="Times New Roman"/>
          <w:sz w:val="28"/>
        </w:rPr>
      </w:pPr>
      <w:r>
        <w:rPr>
          <w:rFonts w:ascii="Times New Roman" w:hAnsi="Times New Roman"/>
          <w:sz w:val="28"/>
        </w:rPr>
        <w:t xml:space="preserve">Вартість послуг до суми відшкодування вартості проїзду не входить .  </w:t>
      </w:r>
    </w:p>
    <w:p w14:paraId="23F2075C" w14:textId="77777777" w:rsidR="00901FB2" w:rsidRDefault="00901FB2" w:rsidP="00901FB2">
      <w:pPr>
        <w:spacing w:after="198"/>
        <w:ind w:firstLine="294"/>
        <w:jc w:val="both"/>
        <w:rPr>
          <w:rFonts w:ascii="Times New Roman" w:hAnsi="Times New Roman"/>
          <w:sz w:val="28"/>
        </w:rPr>
      </w:pPr>
      <w:r>
        <w:rPr>
          <w:rFonts w:ascii="Times New Roman" w:hAnsi="Times New Roman"/>
          <w:sz w:val="28"/>
        </w:rPr>
        <w:t xml:space="preserve">3.2. Для отримання відшкодування проїзду особа звертається до управління соціального захисту населення Броварської міської ради Броварського району Київської області протягом трьох  місяців з моменту здійснення поїздки, зазначеної в проїзному документі, та подає заяву, проїзні квитки,  пред’являє паспорт, довідку про присвоєння реєстраційного номеру облікової картки платника податків, посвідчення особи, яка постраждала внаслідок Чорнобильської катастрофи та інформацію про особовий  рахунок банківської установи, на який перераховуватимуться кошти. </w:t>
      </w:r>
    </w:p>
    <w:p w14:paraId="17111443" w14:textId="77777777" w:rsidR="00901FB2" w:rsidRDefault="00901FB2" w:rsidP="00901FB2">
      <w:pPr>
        <w:spacing w:after="198"/>
        <w:ind w:firstLine="294"/>
        <w:jc w:val="both"/>
        <w:rPr>
          <w:rFonts w:ascii="Times New Roman" w:hAnsi="Times New Roman"/>
          <w:sz w:val="28"/>
        </w:rPr>
      </w:pPr>
      <w:r>
        <w:rPr>
          <w:rFonts w:ascii="Times New Roman" w:hAnsi="Times New Roman"/>
          <w:sz w:val="28"/>
        </w:rPr>
        <w:t>3.3. Управління, на підставі поданих квитків та розрахунків,  здійснює реєстрацію фінансових та бюджетних зобов'язань в органах Державної казначейської служби України в межах  бюджетних призначень, передбачених на поточний рік на відповідні цілі.</w:t>
      </w:r>
    </w:p>
    <w:p w14:paraId="05431EE4" w14:textId="77777777" w:rsidR="00901FB2" w:rsidRDefault="00901FB2" w:rsidP="00901FB2">
      <w:pPr>
        <w:spacing w:after="198"/>
        <w:ind w:firstLine="294"/>
        <w:jc w:val="both"/>
        <w:rPr>
          <w:rFonts w:ascii="Times New Roman" w:hAnsi="Times New Roman"/>
          <w:sz w:val="28"/>
        </w:rPr>
      </w:pPr>
      <w:r>
        <w:rPr>
          <w:rFonts w:ascii="Times New Roman" w:hAnsi="Times New Roman"/>
          <w:sz w:val="28"/>
        </w:rPr>
        <w:t xml:space="preserve">3.4. При надходженні фінансування управління  протягом п’яти календарних днів проводить виплату громадянам відшкодування  проїзду   через банківські установи. </w:t>
      </w:r>
      <w:r>
        <w:rPr>
          <w:rFonts w:ascii="Times New Roman" w:hAnsi="Times New Roman"/>
          <w:sz w:val="28"/>
        </w:rPr>
        <w:tab/>
        <w:t xml:space="preserve"> </w:t>
      </w:r>
    </w:p>
    <w:p w14:paraId="7B04CE6A" w14:textId="77777777" w:rsidR="00901FB2" w:rsidRDefault="00901FB2" w:rsidP="00901FB2">
      <w:pPr>
        <w:spacing w:after="198"/>
        <w:ind w:firstLine="540"/>
        <w:jc w:val="center"/>
        <w:rPr>
          <w:rFonts w:ascii="Times" w:hAnsi="Times"/>
          <w:sz w:val="28"/>
        </w:rPr>
      </w:pPr>
      <w:r>
        <w:rPr>
          <w:rFonts w:ascii="Times New Roman" w:hAnsi="Times New Roman"/>
          <w:sz w:val="28"/>
        </w:rPr>
        <w:t xml:space="preserve"> </w:t>
      </w:r>
      <w:r>
        <w:rPr>
          <w:rFonts w:ascii="Times" w:hAnsi="Times"/>
          <w:sz w:val="28"/>
        </w:rPr>
        <w:tab/>
        <w:t>4.  Заключні положення</w:t>
      </w:r>
    </w:p>
    <w:p w14:paraId="026FC48E" w14:textId="77777777" w:rsidR="00901FB2" w:rsidRDefault="00901FB2" w:rsidP="00901FB2">
      <w:pPr>
        <w:spacing w:after="198"/>
        <w:ind w:firstLine="294"/>
        <w:jc w:val="both"/>
        <w:rPr>
          <w:rFonts w:ascii="Times New Roman" w:hAnsi="Times New Roman"/>
          <w:color w:val="000000"/>
          <w:sz w:val="28"/>
          <w:shd w:val="clear" w:color="auto" w:fill="FFFFFF"/>
        </w:rPr>
      </w:pPr>
      <w:r>
        <w:rPr>
          <w:rFonts w:ascii="Times New Roman" w:hAnsi="Times New Roman"/>
          <w:color w:val="000000"/>
          <w:sz w:val="28"/>
          <w:shd w:val="clear" w:color="auto" w:fill="FFFFFF"/>
        </w:rPr>
        <w:t>4.1.  Контроль за цільовим використанням коштів здійснюється в порядку, визначеному чинним законодавством України.</w:t>
      </w:r>
    </w:p>
    <w:p w14:paraId="14D41B6F" w14:textId="77777777" w:rsidR="00901FB2" w:rsidRDefault="00901FB2" w:rsidP="00901FB2">
      <w:pPr>
        <w:spacing w:after="198"/>
        <w:jc w:val="both"/>
        <w:rPr>
          <w:rFonts w:ascii="Times New Roman" w:hAnsi="Times New Roman"/>
          <w:sz w:val="28"/>
        </w:rPr>
      </w:pPr>
      <w:r>
        <w:rPr>
          <w:rFonts w:ascii="Times New Roman" w:hAnsi="Times New Roman"/>
          <w:sz w:val="28"/>
        </w:rPr>
        <w:t xml:space="preserve">  </w:t>
      </w:r>
    </w:p>
    <w:p w14:paraId="282D2C5F" w14:textId="77777777" w:rsidR="00901FB2" w:rsidRDefault="00901FB2" w:rsidP="00901FB2">
      <w:pPr>
        <w:spacing w:after="198"/>
        <w:jc w:val="both"/>
        <w:rPr>
          <w:rFonts w:ascii="Times New Roman" w:hAnsi="Times New Roman"/>
          <w:iCs/>
          <w:sz w:val="28"/>
          <w:szCs w:val="28"/>
        </w:rPr>
      </w:pPr>
      <w:r>
        <w:rPr>
          <w:rFonts w:ascii="Times New Roman" w:hAnsi="Times New Roman"/>
          <w:sz w:val="28"/>
        </w:rPr>
        <w:t xml:space="preserve"> Міський голова                                                                            Ігор САПОЖКО</w:t>
      </w:r>
      <w:r>
        <w:rPr>
          <w:rFonts w:ascii="Times New Roman" w:hAnsi="Times New Roman"/>
          <w:b/>
          <w:sz w:val="28"/>
        </w:rPr>
        <w:t xml:space="preserve"> </w:t>
      </w:r>
    </w:p>
    <w:p w14:paraId="5FF0D8BD" w14:textId="5517BACB" w:rsidR="004F7CAD" w:rsidRPr="00EE06C3" w:rsidRDefault="004F7CAD" w:rsidP="00901FB2">
      <w:pPr>
        <w:spacing w:after="0"/>
        <w:jc w:val="center"/>
        <w:rPr>
          <w:rFonts w:ascii="Times New Roman" w:hAnsi="Times New Roman" w:cs="Times New Roman"/>
          <w:sz w:val="28"/>
          <w:szCs w:val="28"/>
        </w:rPr>
      </w:pPr>
      <w:bookmarkStart w:id="0" w:name="_GoBack"/>
      <w:bookmarkEnd w:id="0"/>
      <w:permEnd w:id="1"/>
    </w:p>
    <w:sectPr w:rsidR="004F7CAD" w:rsidRPr="00EE06C3"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F79DE9" w14:textId="77777777" w:rsidR="00BD2274" w:rsidRDefault="00BD2274">
      <w:pPr>
        <w:spacing w:after="0" w:line="240" w:lineRule="auto"/>
      </w:pPr>
      <w:r>
        <w:separator/>
      </w:r>
    </w:p>
  </w:endnote>
  <w:endnote w:type="continuationSeparator" w:id="0">
    <w:p w14:paraId="3C74F046" w14:textId="77777777" w:rsidR="00BD2274" w:rsidRDefault="00BD2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BD2274">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901FB2" w:rsidRPr="00901FB2">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911DE1" w14:textId="77777777" w:rsidR="00BD2274" w:rsidRDefault="00BD2274">
      <w:pPr>
        <w:spacing w:after="0" w:line="240" w:lineRule="auto"/>
      </w:pPr>
      <w:r>
        <w:separator/>
      </w:r>
    </w:p>
  </w:footnote>
  <w:footnote w:type="continuationSeparator" w:id="0">
    <w:p w14:paraId="4AB144B9" w14:textId="77777777" w:rsidR="00BD2274" w:rsidRDefault="00BD22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BD2274"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9083E"/>
    <w:rsid w:val="002D71B2"/>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93E2E"/>
    <w:rsid w:val="008B6EF2"/>
    <w:rsid w:val="00901FB2"/>
    <w:rsid w:val="00A84A56"/>
    <w:rsid w:val="00B20C04"/>
    <w:rsid w:val="00B3670E"/>
    <w:rsid w:val="00BD2274"/>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Balloon Text"/>
    <w:basedOn w:val="a"/>
    <w:link w:val="a8"/>
    <w:uiPriority w:val="99"/>
    <w:semiHidden/>
    <w:unhideWhenUsed/>
    <w:rsid w:val="00901FB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01F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40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3144F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3144FA"/>
    <w:rsid w:val="004D1168"/>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555</Words>
  <Characters>3164</Characters>
  <Application>Microsoft Office Word</Application>
  <DocSecurity>8</DocSecurity>
  <Lines>26</Lines>
  <Paragraphs>7</Paragraphs>
  <ScaleCrop>false</ScaleCrop>
  <Company/>
  <LinksUpToDate>false</LinksUpToDate>
  <CharactersWithSpaces>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2024-03-05T09:37:00Z</dcterms:modified>
</cp:coreProperties>
</file>