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E4E3E" w:rsidRPr="00BE4E3E" w:rsidP="00BE4E3E" w14:paraId="0D2D010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E4E3E">
        <w:rPr>
          <w:rFonts w:ascii="Times New Roman" w:hAnsi="Times New Roman" w:cs="Times New Roman"/>
          <w:sz w:val="28"/>
          <w:szCs w:val="28"/>
        </w:rPr>
        <w:t>Додаток 9</w:t>
      </w:r>
    </w:p>
    <w:p w:rsidR="00BE4E3E" w:rsidRPr="00BE4E3E" w:rsidP="00BE4E3E" w14:paraId="128C32A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E4E3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E4E3E" w:rsidRPr="00BE4E3E" w:rsidP="00BE4E3E" w14:paraId="277FAF0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E4E3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E4E3E" w:rsidRPr="00BE4E3E" w:rsidP="00BE4E3E" w14:paraId="686A2CC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E4E3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E4E3E" w:rsidRPr="00BE4E3E" w:rsidP="00BE4E3E" w14:paraId="4C45BA7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E4E3E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BE4E3E" w:rsidRPr="00BE4E3E" w:rsidP="00BE4E3E" w14:paraId="2A0E7890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BE4E3E" w:rsidP="00BE4E3E" w14:paraId="6F0D04CE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BE4E3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BE4E3E">
        <w:rPr>
          <w:b/>
          <w:sz w:val="28"/>
          <w:szCs w:val="28"/>
          <w:lang w:val="uk-UA"/>
        </w:rPr>
        <w:t xml:space="preserve">та передається на баланс </w:t>
      </w:r>
    </w:p>
    <w:p w:rsidR="00BE4E3E" w:rsidP="00BE4E3E" w14:paraId="448F8C0A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BE4E3E">
        <w:rPr>
          <w:b/>
          <w:sz w:val="28"/>
          <w:szCs w:val="28"/>
          <w:lang w:val="uk-UA"/>
        </w:rPr>
        <w:t xml:space="preserve">закладу дошкільної освіти (ясла – садок) комбінованого типу «Перлинка» </w:t>
      </w:r>
    </w:p>
    <w:p w:rsidR="00BE4E3E" w:rsidRPr="00BE4E3E" w:rsidP="00BE4E3E" w14:paraId="0833FB4A" w14:textId="51FC223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BE4E3E"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BE4E3E" w:rsidRPr="00BE4E3E" w:rsidP="00BE4E3E" w14:paraId="4D3C0A97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47"/>
        <w:gridCol w:w="1417"/>
        <w:gridCol w:w="2127"/>
        <w:gridCol w:w="1701"/>
      </w:tblGrid>
      <w:tr w14:paraId="687F5AF7" w14:textId="77777777" w:rsidTr="007B3FB1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3E" w:rsidRPr="00BE4E3E" w:rsidP="00BE4E3E" w14:paraId="136F325A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 xml:space="preserve">№ </w:t>
            </w:r>
          </w:p>
          <w:p w:rsidR="00BE4E3E" w:rsidRPr="00BE4E3E" w:rsidP="00BE4E3E" w14:paraId="2BEB64F6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п/</w:t>
            </w:r>
            <w:r w:rsidRPr="00BE4E3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3E" w:rsidRPr="00BE4E3E" w:rsidP="00BE4E3E" w14:paraId="008D09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3E" w:rsidRPr="00BE4E3E" w:rsidP="00BE4E3E" w14:paraId="3DA065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3E" w:rsidRPr="00BE4E3E" w:rsidP="00BE4E3E" w14:paraId="4D697B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Вартість</w:t>
            </w:r>
          </w:p>
          <w:p w:rsidR="00BE4E3E" w:rsidRPr="00BE4E3E" w:rsidP="00BE4E3E" w14:paraId="62B9D1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3E" w:rsidRPr="00BE4E3E" w:rsidP="00BE4E3E" w14:paraId="0D9C2E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Сума</w:t>
            </w:r>
          </w:p>
          <w:p w:rsidR="00BE4E3E" w:rsidRPr="00BE4E3E" w:rsidP="00BE4E3E" w14:paraId="3BAFF6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(грн.)</w:t>
            </w:r>
          </w:p>
        </w:tc>
      </w:tr>
      <w:tr w14:paraId="294C645E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78D1947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1B387D4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612BF37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6E28568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1C8B5BC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E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14:paraId="20761760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72B32E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5F16972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Ноутбук НР 250G8(853U3ES)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00B2A8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60F86E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20 270,00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35A1EF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20 270,00</w:t>
            </w:r>
          </w:p>
        </w:tc>
      </w:tr>
      <w:tr w14:paraId="4EB8ED84" w14:textId="77777777" w:rsidTr="007B3FB1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6D6B73D2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4E4737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1D19A5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7BDBF8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E" w:rsidRPr="00BE4E3E" w:rsidP="00BE4E3E" w14:paraId="40E93C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4E3E">
              <w:rPr>
                <w:rFonts w:ascii="Times New Roman" w:hAnsi="Times New Roman" w:cs="Times New Roman"/>
              </w:rPr>
              <w:t>20 270,00</w:t>
            </w:r>
          </w:p>
        </w:tc>
      </w:tr>
    </w:tbl>
    <w:p w:rsidR="00BE4E3E" w:rsidRPr="00BE4E3E" w:rsidP="00BE4E3E" w14:paraId="277CB66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E3E" w:rsidRPr="00BE4E3E" w:rsidP="00BE4E3E" w14:paraId="766D370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BE4E3E" w:rsidP="00BE4E3E" w14:paraId="18507996" w14:textId="3DF4F95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E4E3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E4E3E" w:rsidR="00BE4E3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52B34"/>
    <w:rsid w:val="00B933FF"/>
    <w:rsid w:val="00BE4E3E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E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E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E4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659C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8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2024-03-08T07:37:00Z</dcterms:modified>
</cp:coreProperties>
</file>