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52CA2946" w:rsidR="004208DA" w:rsidRDefault="00732F19"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345F3">
        <w:rPr>
          <w:rFonts w:ascii="Times New Roman" w:hAnsi="Times New Roman" w:cs="Times New Roman"/>
          <w:sz w:val="28"/>
          <w:szCs w:val="28"/>
        </w:rPr>
        <w:t xml:space="preserve"> 2</w:t>
      </w:r>
    </w:p>
    <w:p w14:paraId="210B8A6D" w14:textId="2381ED5B" w:rsidR="009345F3" w:rsidRPr="004208DA" w:rsidRDefault="009345F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732F19"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732F1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732F1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732F19"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326</w:t>
      </w:r>
    </w:p>
    <w:p w14:paraId="0A449B32" w14:textId="77777777" w:rsidR="004208DA" w:rsidRPr="007C582E" w:rsidRDefault="004208DA" w:rsidP="004208DA">
      <w:pPr>
        <w:spacing w:after="0"/>
        <w:rPr>
          <w:rFonts w:ascii="Times New Roman" w:hAnsi="Times New Roman" w:cs="Times New Roman"/>
          <w:sz w:val="28"/>
          <w:szCs w:val="28"/>
        </w:rPr>
      </w:pPr>
    </w:p>
    <w:p w14:paraId="16817CA9" w14:textId="77777777" w:rsidR="009345F3" w:rsidRDefault="009345F3" w:rsidP="009345F3">
      <w:pPr>
        <w:spacing w:after="0"/>
        <w:ind w:left="142"/>
        <w:jc w:val="center"/>
        <w:rPr>
          <w:rFonts w:ascii="Times New Roman" w:hAnsi="Times New Roman"/>
          <w:b/>
          <w:sz w:val="28"/>
          <w:szCs w:val="28"/>
        </w:rPr>
      </w:pPr>
      <w:permStart w:id="1" w:edGrp="everyone"/>
      <w:r>
        <w:rPr>
          <w:rFonts w:ascii="Times New Roman" w:hAnsi="Times New Roman"/>
          <w:b/>
          <w:sz w:val="28"/>
          <w:szCs w:val="28"/>
        </w:rPr>
        <w:t>ПОЛОЖЕННЯ</w:t>
      </w:r>
    </w:p>
    <w:p w14:paraId="00981798" w14:textId="77777777" w:rsidR="009345F3" w:rsidRDefault="009345F3" w:rsidP="009345F3">
      <w:pPr>
        <w:spacing w:after="0"/>
        <w:ind w:left="142"/>
        <w:jc w:val="center"/>
        <w:rPr>
          <w:rFonts w:ascii="Times New Roman" w:hAnsi="Times New Roman"/>
          <w:sz w:val="28"/>
          <w:szCs w:val="28"/>
        </w:rPr>
      </w:pPr>
      <w:r>
        <w:rPr>
          <w:rFonts w:ascii="Times New Roman" w:hAnsi="Times New Roman"/>
          <w:b/>
          <w:sz w:val="28"/>
          <w:szCs w:val="28"/>
        </w:rPr>
        <w:t xml:space="preserve">про Координаційну раду з питань запобігання та протидії домашньому насильству, </w:t>
      </w:r>
      <w:proofErr w:type="spellStart"/>
      <w:r>
        <w:rPr>
          <w:rFonts w:ascii="Times New Roman" w:hAnsi="Times New Roman"/>
          <w:b/>
          <w:sz w:val="28"/>
          <w:szCs w:val="28"/>
        </w:rPr>
        <w:t>насильству</w:t>
      </w:r>
      <w:proofErr w:type="spellEnd"/>
      <w:r>
        <w:rPr>
          <w:rFonts w:ascii="Times New Roman" w:hAnsi="Times New Roman"/>
          <w:b/>
          <w:sz w:val="28"/>
          <w:szCs w:val="28"/>
        </w:rPr>
        <w:t xml:space="preserve"> за ознакою статі та торгівлі людьми</w:t>
      </w:r>
    </w:p>
    <w:p w14:paraId="65CDDE89" w14:textId="77777777" w:rsidR="009345F3" w:rsidRDefault="009345F3" w:rsidP="009345F3">
      <w:pPr>
        <w:spacing w:after="0"/>
        <w:ind w:left="142"/>
        <w:jc w:val="both"/>
        <w:rPr>
          <w:rFonts w:ascii="Times New Roman" w:hAnsi="Times New Roman"/>
          <w:sz w:val="28"/>
          <w:szCs w:val="28"/>
        </w:rPr>
      </w:pPr>
    </w:p>
    <w:p w14:paraId="25DF1014" w14:textId="77777777" w:rsidR="009345F3" w:rsidRDefault="009345F3" w:rsidP="009345F3">
      <w:pPr>
        <w:spacing w:after="0"/>
        <w:ind w:left="142"/>
        <w:jc w:val="both"/>
        <w:rPr>
          <w:rFonts w:ascii="Times New Roman" w:hAnsi="Times New Roman"/>
          <w:sz w:val="28"/>
          <w:szCs w:val="28"/>
        </w:rPr>
      </w:pPr>
    </w:p>
    <w:p w14:paraId="79789A31" w14:textId="77777777" w:rsidR="009345F3" w:rsidRDefault="009345F3" w:rsidP="009345F3">
      <w:pPr>
        <w:spacing w:after="0"/>
        <w:ind w:left="142"/>
        <w:jc w:val="center"/>
        <w:rPr>
          <w:rFonts w:ascii="Times New Roman" w:hAnsi="Times New Roman"/>
          <w:b/>
          <w:sz w:val="28"/>
          <w:szCs w:val="28"/>
        </w:rPr>
      </w:pPr>
      <w:r>
        <w:rPr>
          <w:rFonts w:ascii="Times New Roman" w:hAnsi="Times New Roman"/>
          <w:b/>
          <w:sz w:val="28"/>
          <w:szCs w:val="28"/>
        </w:rPr>
        <w:t>І. ЗАГАЛЬНІ ПОЛОЖЕННЯ</w:t>
      </w:r>
    </w:p>
    <w:p w14:paraId="22C03C38" w14:textId="77777777" w:rsidR="009345F3" w:rsidRDefault="009345F3" w:rsidP="009345F3">
      <w:pPr>
        <w:spacing w:after="0"/>
        <w:ind w:left="142"/>
        <w:jc w:val="both"/>
        <w:rPr>
          <w:rFonts w:ascii="Times New Roman" w:hAnsi="Times New Roman"/>
          <w:sz w:val="28"/>
          <w:szCs w:val="28"/>
        </w:rPr>
      </w:pPr>
    </w:p>
    <w:p w14:paraId="43D2F1E8"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 xml:space="preserve">1.1. Координаційна рада з питань запобігання та протидії домашньому насильству, </w:t>
      </w:r>
      <w:proofErr w:type="spellStart"/>
      <w:r>
        <w:rPr>
          <w:rFonts w:ascii="Times New Roman" w:hAnsi="Times New Roman"/>
          <w:sz w:val="28"/>
          <w:szCs w:val="28"/>
        </w:rPr>
        <w:t>насильству</w:t>
      </w:r>
      <w:proofErr w:type="spellEnd"/>
      <w:r>
        <w:rPr>
          <w:rFonts w:ascii="Times New Roman" w:hAnsi="Times New Roman"/>
          <w:sz w:val="28"/>
          <w:szCs w:val="28"/>
        </w:rPr>
        <w:t xml:space="preserve"> за ознакою статі та торгівлі (далі - Рада) утворюється рішенням виконавчого комітету Броварської міської ради Броварського району Київської області.</w:t>
      </w:r>
    </w:p>
    <w:p w14:paraId="0E9728A7" w14:textId="77777777" w:rsidR="009345F3" w:rsidRDefault="009345F3" w:rsidP="009345F3">
      <w:pPr>
        <w:spacing w:after="0"/>
        <w:ind w:left="142"/>
        <w:jc w:val="both"/>
        <w:rPr>
          <w:rFonts w:ascii="Times New Roman" w:hAnsi="Times New Roman"/>
          <w:sz w:val="28"/>
          <w:szCs w:val="28"/>
        </w:rPr>
      </w:pPr>
    </w:p>
    <w:p w14:paraId="57FF3A33"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1.2. У своїй діяльності Рада керується Конституцією України та законами України, указами Президента України, постановами Кабінету Міністрів України, наказами Міністерства соціальної політики України, рішеннями Броварської міської ради Броварського району Київської області та її виконавчого комітету, розпорядженнями міського голови, цим Положенням та іншими нормативно-правовими  актами.</w:t>
      </w:r>
    </w:p>
    <w:p w14:paraId="7568A4D2" w14:textId="77777777" w:rsidR="009345F3" w:rsidRDefault="009345F3" w:rsidP="009345F3">
      <w:pPr>
        <w:spacing w:after="0"/>
        <w:ind w:left="142"/>
        <w:jc w:val="both"/>
        <w:rPr>
          <w:rFonts w:ascii="Times New Roman" w:hAnsi="Times New Roman"/>
          <w:sz w:val="28"/>
          <w:szCs w:val="28"/>
        </w:rPr>
      </w:pPr>
    </w:p>
    <w:p w14:paraId="4A87F484" w14:textId="77777777" w:rsidR="009345F3" w:rsidRDefault="009345F3" w:rsidP="009345F3">
      <w:pPr>
        <w:spacing w:after="0"/>
        <w:ind w:left="142"/>
        <w:jc w:val="both"/>
        <w:rPr>
          <w:rFonts w:ascii="Times New Roman" w:hAnsi="Times New Roman"/>
          <w:sz w:val="28"/>
          <w:szCs w:val="28"/>
        </w:rPr>
      </w:pPr>
    </w:p>
    <w:p w14:paraId="5CBC38E7" w14:textId="77777777" w:rsidR="009345F3" w:rsidRDefault="009345F3" w:rsidP="009345F3">
      <w:pPr>
        <w:spacing w:after="0"/>
        <w:ind w:left="142"/>
        <w:jc w:val="center"/>
        <w:rPr>
          <w:rFonts w:ascii="Times New Roman" w:hAnsi="Times New Roman"/>
          <w:b/>
          <w:sz w:val="28"/>
          <w:szCs w:val="28"/>
        </w:rPr>
      </w:pPr>
      <w:r>
        <w:rPr>
          <w:rFonts w:ascii="Times New Roman" w:hAnsi="Times New Roman"/>
          <w:b/>
          <w:sz w:val="28"/>
          <w:szCs w:val="28"/>
        </w:rPr>
        <w:t>ІІ. МЕТА, ОСНОВНІ ЗАВДАННЯ ТА ФУНКЦІЇ</w:t>
      </w:r>
    </w:p>
    <w:p w14:paraId="3BDFE4AA" w14:textId="77777777" w:rsidR="009345F3" w:rsidRDefault="009345F3" w:rsidP="009345F3">
      <w:pPr>
        <w:spacing w:after="0"/>
        <w:ind w:left="142"/>
        <w:jc w:val="both"/>
        <w:rPr>
          <w:rFonts w:ascii="Times New Roman" w:hAnsi="Times New Roman"/>
          <w:sz w:val="28"/>
          <w:szCs w:val="28"/>
        </w:rPr>
      </w:pPr>
    </w:p>
    <w:p w14:paraId="17541312"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rPr>
        <w:tab/>
        <w:t xml:space="preserve">Рада створюється з метою сприяння здійсненню ефективної державної політики із запобігання та протидії домашньому насильству, </w:t>
      </w:r>
      <w:proofErr w:type="spellStart"/>
      <w:r>
        <w:rPr>
          <w:rFonts w:ascii="Times New Roman" w:hAnsi="Times New Roman"/>
          <w:sz w:val="28"/>
          <w:szCs w:val="28"/>
        </w:rPr>
        <w:t>насильству</w:t>
      </w:r>
      <w:proofErr w:type="spellEnd"/>
      <w:r>
        <w:rPr>
          <w:rFonts w:ascii="Times New Roman" w:hAnsi="Times New Roman"/>
          <w:sz w:val="28"/>
          <w:szCs w:val="28"/>
        </w:rPr>
        <w:t xml:space="preserve"> за ознакою статі та торгівлі людьми, забезпечення взаємодії органів та служб, на які покладена система соціальних і спеціальних заходів, спрямованих на запобігання та протидію домашньому насильству та здійснення заходів, направлених на виявлення, облік і соціальний супровід сімей, які перебувають в складних життєвих обставинах та потребують допомоги. </w:t>
      </w:r>
    </w:p>
    <w:p w14:paraId="0F6C4DB1" w14:textId="77777777" w:rsidR="009345F3" w:rsidRDefault="009345F3" w:rsidP="009345F3">
      <w:pPr>
        <w:spacing w:after="0"/>
        <w:ind w:left="142"/>
        <w:jc w:val="both"/>
        <w:rPr>
          <w:rFonts w:ascii="Times New Roman" w:hAnsi="Times New Roman"/>
          <w:sz w:val="28"/>
          <w:szCs w:val="28"/>
        </w:rPr>
      </w:pPr>
    </w:p>
    <w:p w14:paraId="48ED42F6"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2.2. Основними завданнями та функціями Ради є:</w:t>
      </w:r>
    </w:p>
    <w:p w14:paraId="512EB208" w14:textId="77777777" w:rsidR="009345F3" w:rsidRDefault="009345F3" w:rsidP="009345F3">
      <w:pPr>
        <w:spacing w:after="0"/>
        <w:ind w:left="142"/>
        <w:jc w:val="both"/>
        <w:rPr>
          <w:rFonts w:ascii="Times New Roman" w:hAnsi="Times New Roman"/>
          <w:sz w:val="28"/>
          <w:szCs w:val="28"/>
        </w:rPr>
      </w:pPr>
    </w:p>
    <w:p w14:paraId="0770AE82"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розгляд питань, які стосуються питань запобігання та протидії домашньому насильству і насильству за ознакою статі на території Броварської міської територіальної громади;</w:t>
      </w:r>
    </w:p>
    <w:p w14:paraId="08E35D4A"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участь в розробленні заходів щодо здійснення всебічної допомоги сім’ям, які постраждали від домашнього насильства і насильства за ознакою статі, запобігання та протидія домашньому насильству на території Броварської міської територіальної громади; </w:t>
      </w:r>
    </w:p>
    <w:p w14:paraId="157E8BDE"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координація зусиль представників підприємств, установ, організацій, незалежно від форм власності, виконавчих органів Броварської міської ради Броварського району Київської області, громадських організацій, інших служб щодо вирішення проблем запобігання та протидії домашньому насильству на території Броварської міської територіальної громади;</w:t>
      </w:r>
    </w:p>
    <w:p w14:paraId="32C88F07"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ініціювання громадського контролю за дотриманням чинного законодавства з питань щодо запобігання та протидії домашньому насильству;</w:t>
      </w:r>
    </w:p>
    <w:p w14:paraId="5323CF0B"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взаємодія державних органів та громадськості з питань щодо усунення причин та умов, сприяючих здійсненню домашнього насильства;</w:t>
      </w:r>
    </w:p>
    <w:p w14:paraId="1FCAA81F"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надання закладам та організаціям, окремим громадянам методичної та практичної допомоги, консультацій з питань, що входять до компетенції Ради;</w:t>
      </w:r>
    </w:p>
    <w:p w14:paraId="3CA07FE8"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проведення роз’яснювальної роботи за допомогою засобів масової інформації, підвищення ефективності діяльності правоохоронних органів у боротьбі з торгівлею людьми;</w:t>
      </w:r>
    </w:p>
    <w:p w14:paraId="7457CE88"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надання допомоги особам, що постраждали від торгівлі людьми, зокрема, у працевлаштуванні та професійному навчанні;</w:t>
      </w:r>
    </w:p>
    <w:p w14:paraId="679B1CC8"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співпраця з громадськими організаціями, що проводять діяльність, пов’язану з протидією торгівлі людьми;</w:t>
      </w:r>
    </w:p>
    <w:p w14:paraId="44AC1BB8"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проведення </w:t>
      </w:r>
      <w:proofErr w:type="spellStart"/>
      <w:r>
        <w:rPr>
          <w:rFonts w:ascii="Times New Roman" w:hAnsi="Times New Roman"/>
          <w:sz w:val="28"/>
          <w:szCs w:val="28"/>
        </w:rPr>
        <w:t>інформаційно</w:t>
      </w:r>
      <w:proofErr w:type="spellEnd"/>
      <w:r>
        <w:rPr>
          <w:rFonts w:ascii="Times New Roman" w:hAnsi="Times New Roman"/>
          <w:sz w:val="28"/>
          <w:szCs w:val="28"/>
        </w:rPr>
        <w:t xml:space="preserve"> – просвітницької роботи з питань подолання стереотипів щодо ролі жінок і чоловіків у сім’ї та суспільстві, утвердження духовних цінностей, формування відповідального материнства і батьківства, забезпечення гендерного паритету у духовній сфері;</w:t>
      </w:r>
    </w:p>
    <w:p w14:paraId="19B02D60"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організація семінарів, конференцій, засідань «круглих столів», тематичних лекцій з питань гендерної політики та протидії торгівлі людьми, інших масових заходів з питань гендерної рівності на території Броварської міської територіальної громади;</w:t>
      </w:r>
    </w:p>
    <w:p w14:paraId="16C972F3"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сприяння розповсюдженню соціальної реклами на території Броварської міської територіальної громади у закладах охорони здоров’я, учбових </w:t>
      </w:r>
      <w:r>
        <w:rPr>
          <w:rFonts w:ascii="Times New Roman" w:hAnsi="Times New Roman"/>
          <w:sz w:val="28"/>
          <w:szCs w:val="28"/>
        </w:rPr>
        <w:lastRenderedPageBreak/>
        <w:t>закладах з питань здорового способу життя та відповідального батьківства, протидії торгівлі людьми та гендерної рівності.</w:t>
      </w:r>
    </w:p>
    <w:p w14:paraId="494B9B29" w14:textId="77777777" w:rsidR="009345F3" w:rsidRDefault="009345F3" w:rsidP="009345F3">
      <w:pPr>
        <w:spacing w:after="0"/>
        <w:ind w:left="142"/>
        <w:jc w:val="both"/>
        <w:rPr>
          <w:rFonts w:ascii="Times New Roman" w:hAnsi="Times New Roman"/>
          <w:sz w:val="28"/>
          <w:szCs w:val="28"/>
        </w:rPr>
      </w:pPr>
    </w:p>
    <w:p w14:paraId="748C4749" w14:textId="77777777" w:rsidR="009345F3" w:rsidRDefault="009345F3" w:rsidP="009345F3">
      <w:pPr>
        <w:spacing w:after="0"/>
        <w:ind w:left="142"/>
        <w:jc w:val="both"/>
        <w:rPr>
          <w:rFonts w:ascii="Times New Roman" w:hAnsi="Times New Roman"/>
          <w:sz w:val="28"/>
          <w:szCs w:val="28"/>
        </w:rPr>
      </w:pPr>
    </w:p>
    <w:p w14:paraId="4497C217" w14:textId="77777777" w:rsidR="009345F3" w:rsidRDefault="009345F3" w:rsidP="009345F3">
      <w:pPr>
        <w:spacing w:after="0"/>
        <w:ind w:left="142"/>
        <w:jc w:val="center"/>
        <w:rPr>
          <w:rFonts w:ascii="Times New Roman" w:hAnsi="Times New Roman"/>
          <w:b/>
          <w:sz w:val="28"/>
          <w:szCs w:val="28"/>
        </w:rPr>
      </w:pPr>
      <w:r>
        <w:rPr>
          <w:rFonts w:ascii="Times New Roman" w:hAnsi="Times New Roman"/>
          <w:b/>
          <w:sz w:val="28"/>
          <w:szCs w:val="28"/>
        </w:rPr>
        <w:t>ІІІ. ОРГАНІЗАЦІЯ РОБОТИ КООРДИНАЦІЙНОЇ РАДИ</w:t>
      </w:r>
    </w:p>
    <w:p w14:paraId="0CFDCEE4" w14:textId="77777777" w:rsidR="009345F3" w:rsidRDefault="009345F3" w:rsidP="009345F3">
      <w:pPr>
        <w:spacing w:after="0"/>
        <w:ind w:left="142"/>
        <w:jc w:val="both"/>
        <w:rPr>
          <w:rFonts w:ascii="Times New Roman" w:hAnsi="Times New Roman"/>
          <w:sz w:val="28"/>
          <w:szCs w:val="28"/>
        </w:rPr>
      </w:pPr>
    </w:p>
    <w:p w14:paraId="7FF6AED5"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3.1. Раду очолює заступник міського голови з питань діяльності виконавчих органів ради.</w:t>
      </w:r>
    </w:p>
    <w:p w14:paraId="359E0F73" w14:textId="77777777" w:rsidR="009345F3" w:rsidRDefault="009345F3" w:rsidP="009345F3">
      <w:pPr>
        <w:spacing w:after="0"/>
        <w:ind w:left="142"/>
        <w:jc w:val="both"/>
        <w:rPr>
          <w:rFonts w:ascii="Times New Roman" w:hAnsi="Times New Roman"/>
          <w:sz w:val="28"/>
          <w:szCs w:val="28"/>
        </w:rPr>
      </w:pPr>
    </w:p>
    <w:p w14:paraId="0BC3822D"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3.2.</w:t>
      </w:r>
      <w:r>
        <w:rPr>
          <w:rFonts w:ascii="Times New Roman" w:hAnsi="Times New Roman"/>
          <w:sz w:val="28"/>
          <w:szCs w:val="28"/>
        </w:rPr>
        <w:tab/>
        <w:t>Персональний склад Ради, зміни та доповнення в склад Ради затверджуються рішенням виконавчого комітету Броварської міської ради Броварського району Київської області.</w:t>
      </w:r>
    </w:p>
    <w:p w14:paraId="6665B231" w14:textId="77777777" w:rsidR="009345F3" w:rsidRDefault="009345F3" w:rsidP="009345F3">
      <w:pPr>
        <w:spacing w:after="0"/>
        <w:ind w:left="142"/>
        <w:jc w:val="both"/>
        <w:rPr>
          <w:rFonts w:ascii="Times New Roman" w:hAnsi="Times New Roman"/>
          <w:sz w:val="28"/>
          <w:szCs w:val="28"/>
        </w:rPr>
      </w:pPr>
    </w:p>
    <w:p w14:paraId="6671E454"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3.3.</w:t>
      </w:r>
      <w:r>
        <w:rPr>
          <w:rFonts w:ascii="Times New Roman" w:hAnsi="Times New Roman"/>
          <w:sz w:val="28"/>
          <w:szCs w:val="28"/>
        </w:rPr>
        <w:tab/>
        <w:t xml:space="preserve">Засідання проводяться відповідно до плану роботи Ради на рік, який затверджує голова Ради, але не рідше ніж один раз на півроку. Позачергові засідання проводяться у разі потреби за рішенням голови Ради. </w:t>
      </w:r>
    </w:p>
    <w:p w14:paraId="3A516540" w14:textId="77777777" w:rsidR="009345F3" w:rsidRDefault="009345F3" w:rsidP="009345F3">
      <w:pPr>
        <w:spacing w:after="0"/>
        <w:ind w:left="142"/>
        <w:jc w:val="both"/>
        <w:rPr>
          <w:rFonts w:ascii="Times New Roman" w:hAnsi="Times New Roman"/>
          <w:sz w:val="28"/>
          <w:szCs w:val="28"/>
        </w:rPr>
      </w:pPr>
    </w:p>
    <w:p w14:paraId="5FA60FF4"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3.4.</w:t>
      </w:r>
      <w:r>
        <w:rPr>
          <w:rFonts w:ascii="Times New Roman" w:hAnsi="Times New Roman"/>
          <w:sz w:val="28"/>
          <w:szCs w:val="28"/>
        </w:rPr>
        <w:tab/>
        <w:t>Засідання Ради є правомочним, якщо на ньому присутні не менш як дві третини її членів. Члени Ради зобов'язані особисто брати участь у її засіданнях.</w:t>
      </w:r>
    </w:p>
    <w:p w14:paraId="00BEFD54" w14:textId="77777777" w:rsidR="009345F3" w:rsidRDefault="009345F3" w:rsidP="009345F3">
      <w:pPr>
        <w:spacing w:after="0"/>
        <w:ind w:left="142"/>
        <w:jc w:val="both"/>
        <w:rPr>
          <w:rFonts w:ascii="Times New Roman" w:hAnsi="Times New Roman"/>
          <w:sz w:val="28"/>
          <w:szCs w:val="28"/>
        </w:rPr>
      </w:pPr>
    </w:p>
    <w:p w14:paraId="3A093265"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3.5.</w:t>
      </w:r>
      <w:r>
        <w:rPr>
          <w:rFonts w:ascii="Times New Roman" w:hAnsi="Times New Roman"/>
          <w:sz w:val="28"/>
          <w:szCs w:val="28"/>
        </w:rPr>
        <w:tab/>
        <w:t>Рішення ради приймаються більшістю голосів присутніх на засіданні членів ради та оформлюються у вигляді протоколів, рекомендацій, підписаних Головою, або особою, яка головує на засіданні. У випадку рівної кількості голосів голос головуючого на засіданні ради є вирішальним.</w:t>
      </w:r>
    </w:p>
    <w:p w14:paraId="0DDF0CFC" w14:textId="77777777" w:rsidR="009345F3" w:rsidRDefault="009345F3" w:rsidP="009345F3">
      <w:pPr>
        <w:spacing w:after="0"/>
        <w:ind w:left="142"/>
        <w:jc w:val="both"/>
        <w:rPr>
          <w:rFonts w:ascii="Times New Roman" w:hAnsi="Times New Roman"/>
          <w:sz w:val="28"/>
          <w:szCs w:val="28"/>
        </w:rPr>
      </w:pPr>
    </w:p>
    <w:p w14:paraId="4101D8A4"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3.6.</w:t>
      </w:r>
      <w:r>
        <w:rPr>
          <w:rFonts w:ascii="Times New Roman" w:hAnsi="Times New Roman"/>
          <w:sz w:val="28"/>
          <w:szCs w:val="28"/>
        </w:rPr>
        <w:tab/>
        <w:t>Рішення Ради мають рекомендаційний характер.</w:t>
      </w:r>
    </w:p>
    <w:p w14:paraId="7EE0F526" w14:textId="77777777" w:rsidR="009345F3" w:rsidRDefault="009345F3" w:rsidP="009345F3">
      <w:pPr>
        <w:spacing w:after="0"/>
        <w:ind w:left="142"/>
        <w:jc w:val="both"/>
        <w:rPr>
          <w:rFonts w:ascii="Times New Roman" w:hAnsi="Times New Roman"/>
          <w:sz w:val="28"/>
          <w:szCs w:val="28"/>
        </w:rPr>
      </w:pPr>
    </w:p>
    <w:p w14:paraId="1729B063" w14:textId="77777777" w:rsidR="009345F3" w:rsidRDefault="009345F3" w:rsidP="009345F3">
      <w:pPr>
        <w:spacing w:after="0"/>
        <w:ind w:left="142"/>
        <w:jc w:val="both"/>
        <w:rPr>
          <w:rFonts w:ascii="Times New Roman" w:hAnsi="Times New Roman"/>
          <w:sz w:val="28"/>
          <w:szCs w:val="28"/>
        </w:rPr>
      </w:pPr>
      <w:r>
        <w:rPr>
          <w:rFonts w:ascii="Times New Roman" w:hAnsi="Times New Roman"/>
          <w:sz w:val="28"/>
          <w:szCs w:val="28"/>
        </w:rPr>
        <w:t>3.7.</w:t>
      </w:r>
      <w:r>
        <w:rPr>
          <w:rFonts w:ascii="Times New Roman" w:hAnsi="Times New Roman"/>
          <w:sz w:val="28"/>
          <w:szCs w:val="28"/>
        </w:rPr>
        <w:tab/>
        <w:t>Організаційно – технічне забезпечення роботи Ради здійснює Центр соціальних служб Броварської міської ради Броварського району Київської області.</w:t>
      </w:r>
    </w:p>
    <w:p w14:paraId="356089ED" w14:textId="77777777" w:rsidR="009345F3" w:rsidRDefault="009345F3" w:rsidP="009345F3">
      <w:pPr>
        <w:spacing w:after="0"/>
        <w:ind w:left="142"/>
        <w:jc w:val="both"/>
        <w:rPr>
          <w:rFonts w:ascii="Times New Roman" w:hAnsi="Times New Roman"/>
          <w:sz w:val="28"/>
          <w:szCs w:val="28"/>
        </w:rPr>
      </w:pPr>
    </w:p>
    <w:p w14:paraId="53981945" w14:textId="77777777" w:rsidR="009345F3" w:rsidRDefault="009345F3" w:rsidP="009345F3">
      <w:pPr>
        <w:spacing w:after="0"/>
        <w:ind w:left="142"/>
        <w:jc w:val="both"/>
        <w:rPr>
          <w:rFonts w:ascii="Times New Roman" w:hAnsi="Times New Roman"/>
          <w:sz w:val="28"/>
          <w:szCs w:val="28"/>
        </w:rPr>
      </w:pPr>
    </w:p>
    <w:p w14:paraId="0D0E538C" w14:textId="77777777" w:rsidR="009345F3" w:rsidRDefault="009345F3" w:rsidP="009345F3">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 xml:space="preserve">Заступник міського голови з питань </w:t>
      </w:r>
    </w:p>
    <w:p w14:paraId="79A7CF6A" w14:textId="77777777" w:rsidR="009345F3" w:rsidRDefault="009345F3" w:rsidP="009345F3">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діяльності виконавчих органів ради</w:t>
      </w:r>
      <w:r>
        <w:rPr>
          <w:rFonts w:ascii="Times New Roman" w:hAnsi="Times New Roman"/>
          <w:sz w:val="28"/>
          <w:szCs w:val="28"/>
        </w:rPr>
        <w:tab/>
        <w:t>Петро БАБИЧ</w:t>
      </w:r>
    </w:p>
    <w:p w14:paraId="35CD0022" w14:textId="77777777" w:rsidR="009345F3" w:rsidRDefault="009345F3" w:rsidP="009345F3">
      <w:pPr>
        <w:spacing w:after="0"/>
        <w:ind w:left="142"/>
        <w:jc w:val="both"/>
        <w:rPr>
          <w:rFonts w:ascii="Times New Roman" w:hAnsi="Times New Roman"/>
          <w:iCs/>
          <w:sz w:val="28"/>
          <w:szCs w:val="28"/>
        </w:rPr>
      </w:pPr>
    </w:p>
    <w:p w14:paraId="5FF0D8BD" w14:textId="540D1F95" w:rsidR="004F7CAD" w:rsidRPr="00EE06C3" w:rsidRDefault="004F7CAD" w:rsidP="009345F3">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BF649" w14:textId="77777777" w:rsidR="00732F19" w:rsidRDefault="00732F19">
      <w:pPr>
        <w:spacing w:after="0" w:line="240" w:lineRule="auto"/>
      </w:pPr>
      <w:r>
        <w:separator/>
      </w:r>
    </w:p>
  </w:endnote>
  <w:endnote w:type="continuationSeparator" w:id="0">
    <w:p w14:paraId="098DCF3D" w14:textId="77777777" w:rsidR="00732F19" w:rsidRDefault="00732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32F19">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9345F3" w:rsidRPr="009345F3">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855A4" w14:textId="77777777" w:rsidR="00732F19" w:rsidRDefault="00732F19">
      <w:pPr>
        <w:spacing w:after="0" w:line="240" w:lineRule="auto"/>
      </w:pPr>
      <w:r>
        <w:separator/>
      </w:r>
    </w:p>
  </w:footnote>
  <w:footnote w:type="continuationSeparator" w:id="0">
    <w:p w14:paraId="368EDB6C" w14:textId="77777777" w:rsidR="00732F19" w:rsidRDefault="00732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32F19"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32F19"/>
    <w:rsid w:val="00784598"/>
    <w:rsid w:val="007C582E"/>
    <w:rsid w:val="0081066D"/>
    <w:rsid w:val="00853C00"/>
    <w:rsid w:val="00893E2E"/>
    <w:rsid w:val="008B6EF2"/>
    <w:rsid w:val="009345F3"/>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9345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345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56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5352A6"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5352A6"/>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761</Words>
  <Characters>4339</Characters>
  <Application>Microsoft Office Word</Application>
  <DocSecurity>8</DocSecurity>
  <Lines>36</Lines>
  <Paragraphs>10</Paragraphs>
  <ScaleCrop>false</ScaleCrop>
  <Company/>
  <LinksUpToDate>false</LinksUpToDate>
  <CharactersWithSpaces>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2024-03-26T09:44:00Z</dcterms:modified>
</cp:coreProperties>
</file>