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34315" w:rsidRPr="00634315" w:rsidRDefault="00634315" w:rsidP="006343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</w:t>
      </w:r>
    </w:p>
    <w:p w:rsidR="00634315" w:rsidRPr="00634315" w:rsidRDefault="00634315" w:rsidP="0063431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проекту рішення </w:t>
      </w:r>
      <w:r w:rsidRPr="006343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«Про внесення змін до Програми відпочинку та оздоровлення дітей на 2022-2026 роки»</w:t>
      </w:r>
    </w:p>
    <w:p w:rsidR="00634315" w:rsidRPr="00634315" w:rsidRDefault="00634315" w:rsidP="006343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                                        VIII скликання.</w:t>
      </w: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4315" w:rsidRPr="00634315" w:rsidRDefault="00634315" w:rsidP="005554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>1. Обґрунтування необхідності винесення рішення</w:t>
      </w:r>
    </w:p>
    <w:p w:rsidR="00634315" w:rsidRPr="00B745EA" w:rsidRDefault="00634315" w:rsidP="00B745E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315">
        <w:rPr>
          <w:color w:val="000000"/>
          <w:sz w:val="28"/>
          <w:szCs w:val="28"/>
        </w:rPr>
        <w:t>З метою забезпечення соціального захисту дітей, які потребують особливої соціальної уваги та підтримки, зміцнення їх фізичного і психологічного стану відновлення їх життєвих сил, створення умов для розвитку творчих здібностей шляхом організації оздоровлення та відпочинку дітей, зокрема у період канікул, було розроблено Програму відпочинку та оздоровлення дітей на 2022-2026 роки, яка затверджена рішенням Броварської міської ради Броварського району Київської області від 23.12.2021</w:t>
      </w:r>
      <w:r>
        <w:rPr>
          <w:color w:val="000000"/>
          <w:sz w:val="28"/>
          <w:szCs w:val="28"/>
        </w:rPr>
        <w:t xml:space="preserve"> </w:t>
      </w:r>
      <w:r w:rsidRPr="00634315">
        <w:rPr>
          <w:color w:val="000000"/>
          <w:sz w:val="28"/>
          <w:szCs w:val="28"/>
        </w:rPr>
        <w:t xml:space="preserve">№601-19-08 (зі змінами від 23.12.2022 </w:t>
      </w:r>
      <w:r w:rsidR="00B745EA">
        <w:rPr>
          <w:color w:val="000000"/>
          <w:sz w:val="28"/>
          <w:szCs w:val="28"/>
        </w:rPr>
        <w:t xml:space="preserve">                 </w:t>
      </w:r>
      <w:r w:rsidRPr="00634315">
        <w:rPr>
          <w:color w:val="000000"/>
          <w:sz w:val="28"/>
          <w:szCs w:val="28"/>
        </w:rPr>
        <w:t>№965-39-</w:t>
      </w:r>
      <w:r w:rsidRPr="00B745EA">
        <w:rPr>
          <w:color w:val="000000"/>
          <w:sz w:val="28"/>
          <w:szCs w:val="28"/>
        </w:rPr>
        <w:t>08</w:t>
      </w:r>
      <w:r w:rsidR="00B745EA" w:rsidRPr="00B745EA">
        <w:rPr>
          <w:color w:val="000000"/>
          <w:sz w:val="28"/>
          <w:szCs w:val="28"/>
        </w:rPr>
        <w:t xml:space="preserve">, та від </w:t>
      </w:r>
      <w:r w:rsidR="00B745EA" w:rsidRPr="00B745EA">
        <w:rPr>
          <w:sz w:val="28"/>
          <w:szCs w:val="28"/>
        </w:rPr>
        <w:t>23.12.2023 №1435-61-08)</w:t>
      </w:r>
      <w:r w:rsidR="00B745EA">
        <w:rPr>
          <w:sz w:val="28"/>
          <w:szCs w:val="28"/>
        </w:rPr>
        <w:t xml:space="preserve"> </w:t>
      </w:r>
      <w:r w:rsidRPr="00634315">
        <w:rPr>
          <w:color w:val="000000"/>
          <w:sz w:val="28"/>
          <w:szCs w:val="28"/>
        </w:rPr>
        <w:t>(далі – Програма відпочинку та оздоровлення).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На придбання путівок до дитячих оздоровчих закладів Програмою відпочинку та оздоровлення у 2024 році було передбачено кошти у сумі                564,4 тис. грн (планувалось придбати 34 путівки).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Рішенням Броварської міської ради Броварського району Київської області від 21.12.2023 №1438-61-08 затверджено Програму підтримки Захисників і Захисниць України, членів сімей загиблих на 2024 – 2026 роки (далі – Програма)</w:t>
      </w:r>
      <w:r w:rsidRPr="00634315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Відповідно до пункту 6.26 Кошторису витрат на заходи Програми (далі – Кошторис) служба у справах дітей Броварської міської ради Броварського району Київської області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(далі – Служба)</w:t>
      </w:r>
      <w:r w:rsidRPr="0063431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здійснює придбання путівок до дитячих закладів відпочинку та оздоровлення для забезпечення дітей один з батьків яких загинув (пропав безвісти, перебуває у полоні)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Захисників та Захисниць України, які брали участь в антитерористичній операції/ операції Об’єднаних сил або у заходах щодо забезпечення відсічі збройної агресії російської федерації проти України (далі </w:t>
      </w:r>
      <w:r w:rsidR="005B3683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Захід). У 2024 році на даний Захід передбачено фінансування у сумі 1100,0 тис. грн. Службою планувалось провести процедуру відкритих торгів з особливістю та придбати 65 путівок для дітей зазначеної категорії.</w:t>
      </w:r>
    </w:p>
    <w:p w:rsidR="005B3683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У зв’язку з триваючою широкомасштабною збройною агресією російської федерації проти України та продовженням дії  воєнного стану в Україні, Службою було проведено опитування батьків (матерів, опікунів)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79 дітей шкільного віку, які мають право на отримання путівки по цій Програмі, та встановлено, що тільки 35 дітей мають бажання відпочивати в дитячих закладах (без батьків). Наразі повідомляємо, що деякі опитані батьки (матері) планують скористатись послугою санаторно – курортного лікування членів сімей  загиблих  (померлих) Захисників і Захисниць України, які приймали участь у заходах щодо забезпечення відсічі збройної агресії російської федерації або виплату компенсації вартості самостійного санаторно – курортного лікування відповідно до затвердженого Положення (22 дитини). Інші батьки (матері) ще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не визначились щодо відпочинку та оздоровлення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у 2024 році.</w:t>
      </w:r>
      <w:r w:rsidR="005B3683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Оскільки дана Програма охоплює одну цільову категорію дітей, існує ризик не реалізувати в повному обсязі заплановані 65 путівок, а здійснити заміну дітей з інших категорій, які потребують особливої соціальної уваги та підтримки, на не</w:t>
      </w:r>
      <w:r w:rsidR="004B3EE7">
        <w:rPr>
          <w:rFonts w:ascii="Times New Roman" w:hAnsi="Times New Roman"/>
          <w:color w:val="000000"/>
          <w:sz w:val="28"/>
          <w:szCs w:val="28"/>
          <w:lang w:val="uk-UA"/>
        </w:rPr>
        <w:t>реалізова</w:t>
      </w:r>
      <w:r w:rsidR="005B3683">
        <w:rPr>
          <w:rFonts w:ascii="Times New Roman" w:hAnsi="Times New Roman"/>
          <w:color w:val="000000"/>
          <w:sz w:val="28"/>
          <w:szCs w:val="28"/>
          <w:lang w:val="uk-UA"/>
        </w:rPr>
        <w:t>ні путівки буде неможливим.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Слід зазначити, що відповідно до Програми відпочинку та оздоровлення Служба забезпечує </w:t>
      </w:r>
      <w:r w:rsidRPr="00634315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відпочинок та оздоровлення дітей, які потребують особливої соціальної уваги та підтримки, шляхом проведення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процедури відкритих торгів з особливостями (підпункт 1.1. пункт 1 «Заходи та потреби у фінансуванні Програми відпочинку та оздоровлення дітей на 2022-                  2026 роки»). 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Порядку підбору і направлення дітей до закладів відпочинку та оздоровлення дітей, затвердженого рішенням виконавчого комітету від 18.05.2021 №368, Служба здійснює підбір і направлення дітей, які потребують особливої соціальної уваги та підтримки. Основні цільові групи дітей, визначені у статті 1 Закону України «Про оздоровлення та відпочинок дітей», в тому числі і діти осіб, визнаних учасниками бойових дій відповідно до пунктів 19-24 частини першої статті 6 Закону України "Про статус ветеранів війни, гарантії їх соціального захисту"; 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</w:t>
      </w:r>
      <w:r w:rsidRPr="00B745EA">
        <w:rPr>
          <w:rFonts w:ascii="Times New Roman" w:hAnsi="Times New Roman"/>
          <w:sz w:val="28"/>
          <w:szCs w:val="28"/>
          <w:lang w:val="uk-UA"/>
        </w:rPr>
        <w:t xml:space="preserve">у </w:t>
      </w:r>
      <w:hyperlink r:id="rId7" w:anchor="n657" w:tgtFrame="_blank" w:history="1">
        <w:r w:rsidRPr="00B745E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частині першій</w:t>
        </w:r>
      </w:hyperlink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10</w:t>
      </w:r>
      <w:r w:rsidRPr="00634315">
        <w:rPr>
          <w:rFonts w:ascii="Times New Roman" w:hAnsi="Times New Roman"/>
          <w:b/>
          <w:bCs/>
          <w:color w:val="000000"/>
          <w:sz w:val="28"/>
          <w:szCs w:val="28"/>
          <w:vertAlign w:val="superscript"/>
          <w:lang w:val="uk-UA"/>
        </w:rPr>
        <w:t>-1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«Про статус ветеранів війни, гарантії їх соціального захисту»; 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діти, одному з батьків яких встановлено інвалідність </w:t>
      </w:r>
      <w:r w:rsidRPr="00634315">
        <w:rPr>
          <w:rFonts w:ascii="Times New Roman" w:hAnsi="Times New Roman"/>
          <w:color w:val="000000"/>
          <w:sz w:val="28"/>
          <w:szCs w:val="28"/>
        </w:rPr>
        <w:t>I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 </w:t>
      </w:r>
      <w:r w:rsidRPr="00634315">
        <w:rPr>
          <w:rFonts w:ascii="Times New Roman" w:hAnsi="Times New Roman"/>
          <w:color w:val="000000"/>
          <w:sz w:val="28"/>
          <w:szCs w:val="28"/>
        </w:rPr>
        <w:t>II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групи. </w:t>
      </w:r>
    </w:p>
    <w:p w:rsidR="00634315" w:rsidRPr="00634315" w:rsidRDefault="00634315" w:rsidP="005B36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745EA">
        <w:rPr>
          <w:rFonts w:ascii="Times New Roman" w:hAnsi="Times New Roman"/>
          <w:color w:val="000000"/>
          <w:sz w:val="28"/>
          <w:szCs w:val="28"/>
          <w:lang w:val="uk-UA"/>
        </w:rPr>
        <w:t xml:space="preserve">Тому враховуючи викладене вище, виникла необхідність зменшити фінансування на 510,0 тис. грн по пункту 6.26 Кошторису витрат на заходи Програми підтримки Захисників і Захисниць України, членів сімей загиблих </w:t>
      </w:r>
      <w:r w:rsidR="005B3683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r w:rsidRPr="00B745EA">
        <w:rPr>
          <w:rFonts w:ascii="Times New Roman" w:hAnsi="Times New Roman"/>
          <w:color w:val="000000"/>
          <w:sz w:val="28"/>
          <w:szCs w:val="28"/>
          <w:lang w:val="uk-UA"/>
        </w:rPr>
        <w:t>на 2024 – 2026 роки у 2024 році (придбання путівок для 35 дітей, на загальну суму 590, тис.</w:t>
      </w:r>
      <w:r w:rsidR="0031764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745EA">
        <w:rPr>
          <w:rFonts w:ascii="Times New Roman" w:hAnsi="Times New Roman"/>
          <w:color w:val="000000"/>
          <w:sz w:val="28"/>
          <w:szCs w:val="28"/>
          <w:lang w:val="uk-UA"/>
        </w:rPr>
        <w:t>грн), та одночасно збільшити фінансування Програми відпочинку та оздоровлення у 2024 році на 510,0 тис. грн.</w:t>
      </w:r>
      <w:r w:rsidR="00D32FCE">
        <w:rPr>
          <w:rFonts w:ascii="Times New Roman" w:hAnsi="Times New Roman"/>
          <w:color w:val="000000"/>
          <w:sz w:val="28"/>
          <w:szCs w:val="28"/>
          <w:lang w:val="uk-UA"/>
        </w:rPr>
        <w:t xml:space="preserve"> Це дасть змогу використати кошти на оздоровлення та відпочинок у повному обсязі, враховуючи що першочергове право на оздоровлення будуть мати діти</w:t>
      </w:r>
      <w:r w:rsidR="00D32FCE" w:rsidRPr="00D32FC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D32FCE" w:rsidRPr="0063431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один з батьків яких загинув (пропав безвісти, перебуває у полоні) </w:t>
      </w:r>
      <w:r w:rsidR="00D32FCE" w:rsidRPr="00634315">
        <w:rPr>
          <w:rFonts w:ascii="Times New Roman" w:hAnsi="Times New Roman"/>
          <w:color w:val="000000"/>
          <w:sz w:val="28"/>
          <w:szCs w:val="28"/>
          <w:lang w:val="uk-UA"/>
        </w:rPr>
        <w:t>Захисників та Захисниць України, які брали участь в антитерористичній операції/ операції Об’єднаних сил або у заходах щодо забезпечення відсічі збройної агресії російської федерації проти України</w:t>
      </w:r>
      <w:r w:rsidR="00D32FC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Таким чином, виникла необхідність внести зміни у розділ І «Паспорт Програми» пункт 8 «Загальний обсяг фінансових ресурсів, необхідних для реалізації Програми, всього» цифри «6511,6 тис. грн» замінити цифрами                              «7021,6 тис. грн», рядок «2024 рік – 564,4 тис. грн» замінити на рядок                 «2024 рік – 1074,4 тис. грн», а також привести у відповідність додаток до Програми «Заходи та потреби у фінансуванні Програми відпочинку та оздоровлення дітей на 2022-2026 роки», виклавши в новій редакції на 2024 рік. </w:t>
      </w:r>
    </w:p>
    <w:p w:rsidR="00634315" w:rsidRPr="00634315" w:rsidRDefault="00634315" w:rsidP="006343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4315" w:rsidRPr="00634315" w:rsidRDefault="00634315" w:rsidP="005554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>2. Мета і шляхи її досягнення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З метою цільового використання коштів, удосконалення та приведення                 у відповідність Програми відпочинку та оздоровлення дітей на 2022 –                     2026 роки, затвердженої рішенням Броварської міської ради Броварського району Київської області від 23.12.2021 №601-19-08 (зі змінами), та додатку до Програми, на 2024 рік.</w:t>
      </w: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4315" w:rsidRPr="00634315" w:rsidRDefault="00634315" w:rsidP="005554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>3. Правові аспекти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Закон України «Про оздоровлення та відпочинок дітей».</w:t>
      </w:r>
    </w:p>
    <w:p w:rsidR="00634315" w:rsidRPr="00634315" w:rsidRDefault="00634315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Пункт 22 частини першої статті 26 Закону України </w:t>
      </w:r>
      <w:r w:rsidRPr="00634315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634315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34315" w:rsidRPr="00634315" w:rsidRDefault="00634315" w:rsidP="005554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>4. Фінансово-економічне обґрунтування</w:t>
      </w:r>
    </w:p>
    <w:p w:rsidR="00606931" w:rsidRDefault="00606931" w:rsidP="006069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Hlk88828218"/>
      <w:r w:rsidRPr="00606931">
        <w:rPr>
          <w:rFonts w:ascii="Times New Roman" w:hAnsi="Times New Roman" w:cs="Times New Roman"/>
          <w:sz w:val="28"/>
          <w:szCs w:val="28"/>
        </w:rPr>
        <w:t>Враховуючи зазначене вище, виникла необхідність у</w:t>
      </w:r>
      <w:r w:rsidRPr="00606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перерозподілі фінансування по деяких заходах Програми</w:t>
      </w:r>
      <w:r w:rsidRPr="00606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06931">
        <w:rPr>
          <w:rFonts w:ascii="Times New Roman" w:hAnsi="Times New Roman" w:cs="Times New Roman"/>
          <w:color w:val="000000"/>
          <w:sz w:val="28"/>
          <w:szCs w:val="28"/>
        </w:rPr>
        <w:t>відпочинку та оздоровлення</w:t>
      </w:r>
      <w:r w:rsidRPr="00606931">
        <w:rPr>
          <w:rFonts w:ascii="Times New Roman" w:hAnsi="Times New Roman" w:cs="Times New Roman"/>
          <w:sz w:val="28"/>
          <w:szCs w:val="28"/>
          <w:shd w:val="clear" w:color="auto" w:fill="FFFFFF"/>
        </w:rPr>
        <w:t>, а саме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06931" w:rsidRPr="00606931" w:rsidRDefault="00606931" w:rsidP="00634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1843"/>
        <w:gridCol w:w="1951"/>
      </w:tblGrid>
      <w:tr w:rsidR="00B745EA" w:rsidRPr="00634315" w:rsidTr="00606931">
        <w:trPr>
          <w:trHeight w:val="40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EA" w:rsidRPr="00634315" w:rsidRDefault="00B745EA" w:rsidP="006A7E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43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Заходи</w:t>
            </w:r>
          </w:p>
          <w:p w:rsidR="00B745EA" w:rsidRPr="00634315" w:rsidRDefault="00B745EA" w:rsidP="006A7E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43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EA" w:rsidRPr="00634315" w:rsidRDefault="00B745EA" w:rsidP="006A7E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43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Обсяг фінансування, тис. грн</w:t>
            </w:r>
          </w:p>
        </w:tc>
      </w:tr>
      <w:tr w:rsidR="00B745EA" w:rsidRPr="00634315" w:rsidTr="00606931">
        <w:trPr>
          <w:trHeight w:val="33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EA" w:rsidRPr="00634315" w:rsidRDefault="00B745EA" w:rsidP="006A7E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EA" w:rsidRPr="00634315" w:rsidRDefault="00B745EA" w:rsidP="006A7E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43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2024 рік</w:t>
            </w:r>
          </w:p>
        </w:tc>
      </w:tr>
      <w:tr w:rsidR="00606931" w:rsidRPr="00634315" w:rsidTr="00606931">
        <w:trPr>
          <w:trHeight w:val="882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31" w:rsidRPr="00634315" w:rsidRDefault="00606931" w:rsidP="0060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31" w:rsidRPr="00606931" w:rsidRDefault="00606931" w:rsidP="00552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069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Виділено на  початок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31" w:rsidRPr="00BE185F" w:rsidRDefault="00606931" w:rsidP="0055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85F">
              <w:rPr>
                <w:rFonts w:ascii="Times New Roman" w:hAnsi="Times New Roman"/>
                <w:color w:val="000000"/>
                <w:sz w:val="24"/>
                <w:szCs w:val="24"/>
              </w:rPr>
              <w:t>Зменшено/</w:t>
            </w:r>
          </w:p>
          <w:p w:rsidR="00606931" w:rsidRPr="00BE185F" w:rsidRDefault="00606931" w:rsidP="0055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85F">
              <w:rPr>
                <w:rFonts w:ascii="Times New Roman" w:hAnsi="Times New Roman"/>
                <w:color w:val="000000"/>
                <w:sz w:val="24"/>
                <w:szCs w:val="24"/>
              </w:rPr>
              <w:t>збільшено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31" w:rsidRPr="00634315" w:rsidRDefault="00606931" w:rsidP="005521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BE185F">
              <w:rPr>
                <w:rFonts w:ascii="Times New Roman" w:hAnsi="Times New Roman"/>
                <w:color w:val="000000"/>
                <w:sz w:val="24"/>
                <w:szCs w:val="24"/>
              </w:rPr>
              <w:t>ланується використати</w:t>
            </w:r>
          </w:p>
        </w:tc>
      </w:tr>
      <w:tr w:rsidR="00606931" w:rsidRPr="00634315" w:rsidTr="00606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31" w:rsidRPr="00634315" w:rsidRDefault="00606931" w:rsidP="00606931">
            <w:pPr>
              <w:numPr>
                <w:ilvl w:val="1"/>
                <w:numId w:val="9"/>
              </w:numPr>
              <w:spacing w:after="0" w:line="240" w:lineRule="auto"/>
              <w:ind w:left="29" w:hanging="29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3431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31" w:rsidRPr="00634315" w:rsidRDefault="00606931" w:rsidP="00606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6343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31" w:rsidRPr="00634315" w:rsidRDefault="00606931" w:rsidP="006069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+510,0*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31" w:rsidRPr="00634315" w:rsidRDefault="00606931" w:rsidP="006069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1074,4</w:t>
            </w:r>
          </w:p>
        </w:tc>
      </w:tr>
    </w:tbl>
    <w:p w:rsidR="00634315" w:rsidRDefault="00317648" w:rsidP="003176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* 510 тис. грн – перенесено з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Програму підтримки Захисників і Захисниць України, членів сімей загиблих на 2024 – 2026 роки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17648" w:rsidRPr="00634315" w:rsidRDefault="00317648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bookmarkEnd w:id="0"/>
    <w:p w:rsidR="00634315" w:rsidRPr="00634315" w:rsidRDefault="00634315" w:rsidP="005554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>5. Прогноз результатів</w:t>
      </w:r>
    </w:p>
    <w:p w:rsidR="00634315" w:rsidRDefault="00634315" w:rsidP="005554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Програма буде приведена у відповідність, з урахуванням внесених змін відповідно до потреби фінансування.</w:t>
      </w:r>
    </w:p>
    <w:p w:rsidR="00AE32AE" w:rsidRDefault="00AE32AE" w:rsidP="005554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Протягом 2024 року планується придбати: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536"/>
        <w:gridCol w:w="1242"/>
      </w:tblGrid>
      <w:tr w:rsidR="00776259" w:rsidRPr="00776259" w:rsidTr="0077625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9" w:rsidRPr="00776259" w:rsidRDefault="00776259" w:rsidP="007762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76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9" w:rsidRPr="00776259" w:rsidRDefault="00776259" w:rsidP="007762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76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Розрахунок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9" w:rsidRPr="00776259" w:rsidRDefault="00776259" w:rsidP="007762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76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тис. грн</w:t>
            </w:r>
          </w:p>
        </w:tc>
      </w:tr>
      <w:tr w:rsidR="00776259" w:rsidRPr="00776259" w:rsidTr="004C0C4B">
        <w:trPr>
          <w:trHeight w:val="37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9" w:rsidRPr="00776259" w:rsidRDefault="00776259" w:rsidP="004C0C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7625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9" w:rsidRDefault="00776259" w:rsidP="004C0C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- 61</w:t>
            </w:r>
            <w:r w:rsidRPr="00776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путів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</w:t>
            </w:r>
            <w:r w:rsidRPr="00776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 16600,00 грн (вартість однієї путівки на 14 днів) =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1012,6</w:t>
            </w:r>
            <w:r w:rsidRPr="00776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тис. грн </w:t>
            </w:r>
          </w:p>
          <w:p w:rsidR="00776259" w:rsidRPr="00776259" w:rsidRDefault="00776259" w:rsidP="004C0C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- 1 путівка </w:t>
            </w:r>
            <w:r w:rsidR="007C1D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52 дні (вартість </w:t>
            </w:r>
            <w:r w:rsidR="007C1D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61800,00 грн) – для дитини, позбавленої батьківського піклування, який навчається на повному державному утриманні в Київському енергетичному коледжі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9" w:rsidRPr="00776259" w:rsidRDefault="00F31941" w:rsidP="004C0C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1074,4</w:t>
            </w:r>
          </w:p>
        </w:tc>
      </w:tr>
    </w:tbl>
    <w:p w:rsidR="00634315" w:rsidRDefault="00634315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4315" w:rsidRPr="00634315" w:rsidRDefault="00634315" w:rsidP="005554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>6. Суб’єкт подання проекту рішення</w:t>
      </w:r>
    </w:p>
    <w:p w:rsidR="00634315" w:rsidRPr="00634315" w:rsidRDefault="00634315" w:rsidP="005554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Cs/>
          <w:color w:val="000000"/>
          <w:sz w:val="28"/>
          <w:szCs w:val="28"/>
          <w:lang w:val="uk-UA"/>
        </w:rPr>
        <w:t>Суб’єкт подання:</w:t>
      </w: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Служба у справах дітей Броварської міської ради Броварського району Київської області.</w:t>
      </w:r>
    </w:p>
    <w:p w:rsidR="00634315" w:rsidRPr="00634315" w:rsidRDefault="00634315" w:rsidP="005554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Доповідач: Лариса ТЕПЛЮК – начальник Служби (тел. 04594-6-57-86).</w:t>
      </w:r>
    </w:p>
    <w:p w:rsidR="00634315" w:rsidRPr="00634315" w:rsidRDefault="00634315" w:rsidP="005554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Відповідальна особа за підготовку проекту: </w:t>
      </w:r>
      <w:r w:rsidR="002E4D95">
        <w:rPr>
          <w:rFonts w:ascii="Times New Roman" w:hAnsi="Times New Roman"/>
          <w:color w:val="000000"/>
          <w:sz w:val="28"/>
          <w:szCs w:val="28"/>
          <w:lang w:val="uk-UA"/>
        </w:rPr>
        <w:t>Євгенія МАЛІБОРСЬКА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="002E4D9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в.о.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начальник</w:t>
      </w:r>
      <w:r w:rsidR="002E4D95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3132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лужби</w:t>
      </w:r>
      <w:r w:rsidR="002E4D95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відділу опіки (піклування) та сімейних форм виховання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4315">
        <w:rPr>
          <w:rFonts w:ascii="Times New Roman" w:hAnsi="Times New Roman"/>
          <w:b/>
          <w:color w:val="000000"/>
          <w:sz w:val="28"/>
          <w:szCs w:val="28"/>
          <w:lang w:val="uk-UA"/>
        </w:rPr>
        <w:t>7. Порівняльна таблиця до проекту рішення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2488"/>
        <w:gridCol w:w="2479"/>
      </w:tblGrid>
      <w:tr w:rsidR="00B35A4A" w:rsidRPr="00B35A4A" w:rsidTr="00B35A4A">
        <w:trPr>
          <w:trHeight w:val="391"/>
        </w:trPr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4A" w:rsidRPr="00B35A4A" w:rsidRDefault="00B35A4A" w:rsidP="00555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заголовку, розділу, пункту, підпункту, в якій вноситься зміна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5A4A" w:rsidRPr="00B35A4A" w:rsidRDefault="00B35A4A" w:rsidP="00555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2024 рік</w:t>
            </w:r>
          </w:p>
        </w:tc>
      </w:tr>
      <w:tr w:rsidR="00634315" w:rsidRPr="00B35A4A" w:rsidTr="0063431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15" w:rsidRPr="00B35A4A" w:rsidRDefault="00634315" w:rsidP="00555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15" w:rsidRPr="00B35A4A" w:rsidRDefault="00634315" w:rsidP="00555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Попередня редакція</w:t>
            </w:r>
          </w:p>
          <w:p w:rsidR="00634315" w:rsidRPr="00B35A4A" w:rsidRDefault="00B35A4A" w:rsidP="00555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15" w:rsidRDefault="00634315" w:rsidP="00555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Нова редакція</w:t>
            </w:r>
          </w:p>
          <w:p w:rsidR="00B35A4A" w:rsidRPr="00B35A4A" w:rsidRDefault="00B35A4A" w:rsidP="00555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B35A4A" w:rsidRPr="00B35A4A" w:rsidTr="004C0C4B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4A" w:rsidRPr="00B35A4A" w:rsidRDefault="00B35A4A" w:rsidP="00B35A4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</w:t>
            </w: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озділ І «Паспорт Програми» пункт 8 «Загальний обсяг фінансових ресурсів, необхідних для реалізації Програми, всього»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4A" w:rsidRPr="00B35A4A" w:rsidRDefault="00B35A4A" w:rsidP="004C0C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6511,6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4A" w:rsidRPr="00B35A4A" w:rsidRDefault="00B35A4A" w:rsidP="004C0C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7021,6</w:t>
            </w:r>
          </w:p>
        </w:tc>
      </w:tr>
      <w:tr w:rsidR="00B35A4A" w:rsidRPr="00B35A4A" w:rsidTr="004C0C4B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4A" w:rsidRPr="00B35A4A" w:rsidRDefault="00B35A4A" w:rsidP="00B35A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</w:t>
            </w: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озділ І «Паспорт Програми» пункт 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рядок «2024 рік»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4A" w:rsidRPr="00B35A4A" w:rsidRDefault="00B35A4A" w:rsidP="00B35A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564,4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4A" w:rsidRPr="00B35A4A" w:rsidRDefault="00B35A4A" w:rsidP="00B35A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1074,4</w:t>
            </w:r>
          </w:p>
        </w:tc>
      </w:tr>
      <w:tr w:rsidR="00B35A4A" w:rsidRPr="00B35A4A" w:rsidTr="00634315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4A" w:rsidRPr="00B35A4A" w:rsidRDefault="00B35A4A" w:rsidP="00B35A4A">
            <w:pPr>
              <w:numPr>
                <w:ilvl w:val="1"/>
                <w:numId w:val="9"/>
              </w:numPr>
              <w:spacing w:after="0" w:line="240" w:lineRule="auto"/>
              <w:ind w:left="29" w:hanging="29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4A" w:rsidRPr="00B35A4A" w:rsidRDefault="00B35A4A" w:rsidP="00B35A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564,4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4A" w:rsidRPr="00B35A4A" w:rsidRDefault="00B35A4A" w:rsidP="00B35A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35A4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1074,4</w:t>
            </w:r>
          </w:p>
        </w:tc>
      </w:tr>
    </w:tbl>
    <w:p w:rsidR="00634315" w:rsidRPr="00634315" w:rsidRDefault="00634315" w:rsidP="0063431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D0638" w:rsidRDefault="000D0638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В.о. 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3132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>лужби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</w:t>
      </w:r>
    </w:p>
    <w:p w:rsidR="000D0638" w:rsidRDefault="000D0638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відділу опіки (піклування) та </w:t>
      </w:r>
    </w:p>
    <w:p w:rsidR="00634315" w:rsidRPr="00634315" w:rsidRDefault="000D0638" w:rsidP="000D0638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сімейних форм виховання</w:t>
      </w:r>
      <w:r w:rsidRPr="0063431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4315" w:rsidRPr="0063431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Євгенія МАЛІБОРСЬКА</w:t>
      </w: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4315" w:rsidRPr="00634315" w:rsidRDefault="00634315" w:rsidP="0063431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B7D79" w:rsidRPr="00634315" w:rsidRDefault="009B7D79" w:rsidP="00634315">
      <w:pPr>
        <w:spacing w:after="0" w:line="240" w:lineRule="auto"/>
      </w:pPr>
    </w:p>
    <w:sectPr w:rsidR="009B7D79" w:rsidRPr="00634315" w:rsidSect="0074783E">
      <w:headerReference w:type="default" r:id="rId8"/>
      <w:pgSz w:w="11906" w:h="16838"/>
      <w:pgMar w:top="568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783E" w:rsidRDefault="0074783E">
      <w:pPr>
        <w:spacing w:after="0" w:line="240" w:lineRule="auto"/>
      </w:pPr>
      <w:r>
        <w:separator/>
      </w:r>
    </w:p>
  </w:endnote>
  <w:endnote w:type="continuationSeparator" w:id="0">
    <w:p w:rsidR="0074783E" w:rsidRDefault="0074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783E" w:rsidRDefault="0074783E">
      <w:pPr>
        <w:spacing w:after="0" w:line="240" w:lineRule="auto"/>
      </w:pPr>
      <w:r>
        <w:separator/>
      </w:r>
    </w:p>
  </w:footnote>
  <w:footnote w:type="continuationSeparator" w:id="0">
    <w:p w:rsidR="0074783E" w:rsidRDefault="0074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6293787"/>
      <w:docPartObj>
        <w:docPartGallery w:val="Page Numbers (Top of Page)"/>
        <w:docPartUnique/>
      </w:docPartObj>
    </w:sdtPr>
    <w:sdtContent>
      <w:p w:rsidR="00F278CD" w:rsidRDefault="003C5C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F278CD" w:rsidRDefault="00F278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A01702"/>
    <w:multiLevelType w:val="hybridMultilevel"/>
    <w:tmpl w:val="D854CF08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32" w:hanging="360"/>
      </w:pPr>
    </w:lvl>
    <w:lvl w:ilvl="2" w:tplc="0422001B" w:tentative="1">
      <w:start w:val="1"/>
      <w:numFmt w:val="lowerRoman"/>
      <w:lvlText w:val="%3."/>
      <w:lvlJc w:val="right"/>
      <w:pPr>
        <w:ind w:left="1452" w:hanging="180"/>
      </w:pPr>
    </w:lvl>
    <w:lvl w:ilvl="3" w:tplc="0422000F" w:tentative="1">
      <w:start w:val="1"/>
      <w:numFmt w:val="decimal"/>
      <w:lvlText w:val="%4."/>
      <w:lvlJc w:val="left"/>
      <w:pPr>
        <w:ind w:left="2172" w:hanging="360"/>
      </w:pPr>
    </w:lvl>
    <w:lvl w:ilvl="4" w:tplc="04220019" w:tentative="1">
      <w:start w:val="1"/>
      <w:numFmt w:val="lowerLetter"/>
      <w:lvlText w:val="%5."/>
      <w:lvlJc w:val="left"/>
      <w:pPr>
        <w:ind w:left="2892" w:hanging="360"/>
      </w:pPr>
    </w:lvl>
    <w:lvl w:ilvl="5" w:tplc="0422001B" w:tentative="1">
      <w:start w:val="1"/>
      <w:numFmt w:val="lowerRoman"/>
      <w:lvlText w:val="%6."/>
      <w:lvlJc w:val="right"/>
      <w:pPr>
        <w:ind w:left="3612" w:hanging="180"/>
      </w:pPr>
    </w:lvl>
    <w:lvl w:ilvl="6" w:tplc="0422000F" w:tentative="1">
      <w:start w:val="1"/>
      <w:numFmt w:val="decimal"/>
      <w:lvlText w:val="%7."/>
      <w:lvlJc w:val="left"/>
      <w:pPr>
        <w:ind w:left="4332" w:hanging="360"/>
      </w:pPr>
    </w:lvl>
    <w:lvl w:ilvl="7" w:tplc="04220019" w:tentative="1">
      <w:start w:val="1"/>
      <w:numFmt w:val="lowerLetter"/>
      <w:lvlText w:val="%8."/>
      <w:lvlJc w:val="left"/>
      <w:pPr>
        <w:ind w:left="5052" w:hanging="360"/>
      </w:pPr>
    </w:lvl>
    <w:lvl w:ilvl="8" w:tplc="0422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2FA474FB"/>
    <w:multiLevelType w:val="hybridMultilevel"/>
    <w:tmpl w:val="487E6B1A"/>
    <w:lvl w:ilvl="0" w:tplc="8C8417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E147D"/>
    <w:multiLevelType w:val="hybridMultilevel"/>
    <w:tmpl w:val="4E940E42"/>
    <w:lvl w:ilvl="0" w:tplc="8C841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B4620F"/>
    <w:multiLevelType w:val="hybridMultilevel"/>
    <w:tmpl w:val="35D46648"/>
    <w:lvl w:ilvl="0" w:tplc="74C2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37B64"/>
    <w:multiLevelType w:val="hybridMultilevel"/>
    <w:tmpl w:val="5A4C9B4C"/>
    <w:lvl w:ilvl="0" w:tplc="8C841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E56A7F"/>
    <w:multiLevelType w:val="hybridMultilevel"/>
    <w:tmpl w:val="31D06EA0"/>
    <w:lvl w:ilvl="0" w:tplc="ED0EF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2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798995">
    <w:abstractNumId w:val="3"/>
  </w:num>
  <w:num w:numId="3" w16cid:durableId="82385714">
    <w:abstractNumId w:val="2"/>
  </w:num>
  <w:num w:numId="4" w16cid:durableId="904417487">
    <w:abstractNumId w:val="6"/>
  </w:num>
  <w:num w:numId="5" w16cid:durableId="1284114838">
    <w:abstractNumId w:val="4"/>
  </w:num>
  <w:num w:numId="6" w16cid:durableId="1729918164">
    <w:abstractNumId w:val="5"/>
  </w:num>
  <w:num w:numId="7" w16cid:durableId="1918174090">
    <w:abstractNumId w:val="7"/>
  </w:num>
  <w:num w:numId="8" w16cid:durableId="1076243108">
    <w:abstractNumId w:val="1"/>
  </w:num>
  <w:num w:numId="9" w16cid:durableId="80296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124B"/>
    <w:rsid w:val="00076A76"/>
    <w:rsid w:val="000D0638"/>
    <w:rsid w:val="00126B69"/>
    <w:rsid w:val="00155C08"/>
    <w:rsid w:val="001A3FF0"/>
    <w:rsid w:val="001D478A"/>
    <w:rsid w:val="00244FF9"/>
    <w:rsid w:val="002E4D95"/>
    <w:rsid w:val="00317648"/>
    <w:rsid w:val="003613A9"/>
    <w:rsid w:val="00361CD8"/>
    <w:rsid w:val="003C5C0C"/>
    <w:rsid w:val="0041271D"/>
    <w:rsid w:val="004B3EE7"/>
    <w:rsid w:val="00506882"/>
    <w:rsid w:val="00524396"/>
    <w:rsid w:val="00525C68"/>
    <w:rsid w:val="0055212A"/>
    <w:rsid w:val="0055542E"/>
    <w:rsid w:val="005B1C08"/>
    <w:rsid w:val="005B3683"/>
    <w:rsid w:val="005F334B"/>
    <w:rsid w:val="00606931"/>
    <w:rsid w:val="00617111"/>
    <w:rsid w:val="00630FD4"/>
    <w:rsid w:val="00634315"/>
    <w:rsid w:val="00682919"/>
    <w:rsid w:val="00696599"/>
    <w:rsid w:val="006B3A9B"/>
    <w:rsid w:val="006C396C"/>
    <w:rsid w:val="0074644B"/>
    <w:rsid w:val="0074783E"/>
    <w:rsid w:val="00776259"/>
    <w:rsid w:val="007C1DE6"/>
    <w:rsid w:val="007C7D62"/>
    <w:rsid w:val="007D09C0"/>
    <w:rsid w:val="007E7FBA"/>
    <w:rsid w:val="00827775"/>
    <w:rsid w:val="00881846"/>
    <w:rsid w:val="009B7D79"/>
    <w:rsid w:val="009C0EEF"/>
    <w:rsid w:val="00A218AE"/>
    <w:rsid w:val="00A9134D"/>
    <w:rsid w:val="00AE32AE"/>
    <w:rsid w:val="00B35A4A"/>
    <w:rsid w:val="00B35D4C"/>
    <w:rsid w:val="00B46089"/>
    <w:rsid w:val="00B745EA"/>
    <w:rsid w:val="00B80167"/>
    <w:rsid w:val="00BB63EB"/>
    <w:rsid w:val="00BD1ED3"/>
    <w:rsid w:val="00BF6942"/>
    <w:rsid w:val="00D32FCE"/>
    <w:rsid w:val="00D5049E"/>
    <w:rsid w:val="00D73132"/>
    <w:rsid w:val="00D75D41"/>
    <w:rsid w:val="00D92C45"/>
    <w:rsid w:val="00DD7BFD"/>
    <w:rsid w:val="00E651C8"/>
    <w:rsid w:val="00F278CD"/>
    <w:rsid w:val="00F3194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625D"/>
  <w15:docId w15:val="{B4C07A8C-B719-44AD-A308-F76F2243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rsid w:val="00E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E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E651C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E651C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E651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5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651C8"/>
  </w:style>
  <w:style w:type="character" w:styleId="aa">
    <w:name w:val="Hyperlink"/>
    <w:basedOn w:val="a0"/>
    <w:uiPriority w:val="99"/>
    <w:unhideWhenUsed/>
    <w:rsid w:val="00E651C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6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6007</Words>
  <Characters>3425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35</cp:revision>
  <dcterms:created xsi:type="dcterms:W3CDTF">2021-03-03T14:03:00Z</dcterms:created>
  <dcterms:modified xsi:type="dcterms:W3CDTF">2024-04-03T11:44:00Z</dcterms:modified>
</cp:coreProperties>
</file>