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AFB3" w14:textId="77777777" w:rsidR="006D54E3" w:rsidRPr="00DF4832" w:rsidRDefault="006D54E3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28755885" w14:textId="29699B64" w:rsidR="0018528C" w:rsidRPr="0049087A" w:rsidRDefault="006D54E3" w:rsidP="004908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 w:rsidR="0009566F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DC69B8" w:rsidRPr="0018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18528C" w:rsidRPr="0018528C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 xml:space="preserve"> внесення змін до Положення про </w:t>
      </w:r>
    </w:p>
    <w:p w14:paraId="38D1AFBF" w14:textId="77777777" w:rsidR="0018528C" w:rsidRPr="0018528C" w:rsidRDefault="0018528C" w:rsidP="0018528C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18528C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 xml:space="preserve">Управління містобудування та архітектури </w:t>
      </w:r>
    </w:p>
    <w:p w14:paraId="5F500C86" w14:textId="77777777" w:rsidR="0018528C" w:rsidRPr="00C712AD" w:rsidRDefault="0018528C" w:rsidP="0018528C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18528C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виконавчого комітету Броварської міської</w:t>
      </w:r>
      <w:r w:rsidRPr="00C712AD">
        <w:rPr>
          <w:b/>
          <w:color w:val="202020"/>
          <w:sz w:val="28"/>
          <w:szCs w:val="28"/>
          <w:lang w:val="uk-UA"/>
        </w:rPr>
        <w:t xml:space="preserve"> </w:t>
      </w:r>
      <w:r w:rsidRPr="00C712AD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 xml:space="preserve">ради </w:t>
      </w:r>
    </w:p>
    <w:p w14:paraId="5ECA8328" w14:textId="70CFB424" w:rsidR="0009566F" w:rsidRPr="00C712AD" w:rsidRDefault="0018528C" w:rsidP="0018528C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C712AD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 xml:space="preserve">Броварського району Київської області </w:t>
      </w:r>
      <w:r w:rsidR="00DD3E7D" w:rsidRPr="00DF4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1A16882D" w14:textId="77777777" w:rsidR="00C83DBA" w:rsidRPr="00DF4832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</w:t>
      </w:r>
      <w:r w:rsidR="00071292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підготовлена відповідно до ст.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="003F2A28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Регламенту Броварської міської ради Броварського району Київської області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14:paraId="0BFF2780" w14:textId="48213CEA" w:rsidR="00E460F1" w:rsidRDefault="003642C8" w:rsidP="00E460F1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A578EC"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Обґрунтування необхідності прийняття рішення. </w:t>
      </w:r>
      <w:r w:rsidR="00EC71F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зв’язку</w:t>
      </w:r>
      <w:r w:rsidR="00EC7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EC71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прийняттям нових нормативно-правових актів у сфері містобудівної діяльності є необхідність внесення змін до Положення та необхідність актуалізації обов’язків по</w:t>
      </w:r>
      <w:r w:rsidR="00925B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садових осіб Управління. Проектом рішення</w:t>
      </w:r>
      <w:r w:rsidR="00EC71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передбачається внесення змін до Положення з одночасною зміною штатної чисельності працівників, з метою перерозподілу обсягів та напрямків робіт між структурними підрозділами та працівниками Управління. </w:t>
      </w:r>
    </w:p>
    <w:p w14:paraId="023CE0F1" w14:textId="3E2AC95B" w:rsidR="00E460F1" w:rsidRDefault="00EC71F7" w:rsidP="00E460F1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реалізації і наявних завдань потребується розширення Управління на </w:t>
      </w:r>
      <w:r w:rsidR="00925B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 (три) штатні одиниці. </w:t>
      </w:r>
    </w:p>
    <w:p w14:paraId="6199A4A8" w14:textId="748E2A81" w:rsidR="00E460F1" w:rsidRPr="00E460F1" w:rsidRDefault="00E460F1" w:rsidP="00E460F1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0F1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Служби містобудівного кадастру пов’язане з необхідністю наповнення даними Єдиного державного реєстру адрес, Реєстру будівель та споруд шляхом створення вісей всіх вулиць та шейп-файлів з прив’язкою до кожної адреси разом з наявними будівлями та спорудами всіх населених пунктів Броварської територіальної громади та за межами населених пунктів, що потребує фахівців відповідного професійного спрямування в галузі землевпорядкування, геодезії чи геоінформаційних систем управління територіями з вільним володінням ГІС-програмами (Digitals, ARCgis, Qgis). Створення Реєстру адрес здійснюється шляхом верифікації всіх адрес, наявних в різних державних базах даних реєстрів (демографічний, поштовий, реєстру виборців, органів внутрішніх справ тощо). </w:t>
      </w:r>
    </w:p>
    <w:p w14:paraId="5E4EB192" w14:textId="77777777" w:rsidR="00E460F1" w:rsidRPr="00E460F1" w:rsidRDefault="00E460F1" w:rsidP="00E460F1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0F1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відділу містобудування та просторового розвитку пов’язане з необхідністю дотримання коротких термінів надання адміністративних та інших додаткових делегованих повноважень, а саме: формування документів містобудівних умов та обмежень, будівельних паспортів, витягів з присвоєння адрес здійснюється виключно через електронну чергу з контролем термінів  реєстрації документів. Зазначеним відділом здійснюватиметься підготовка мотивованих висновків про можливість/неможливість розміщення відповідного об’єкта згідно з вимогами нормативно-правових актів, будівельних норм з одночасною зміною цільового призначення земельних ділянок без наявної містобудівної документації на місцевому рівні та без розроблення документації із землеустрою. Також на відділ покладається обов’язок з підготовки Програми комплексного відновлення території Броварської територіальної громади з проведенням громадського обговорення та погодження з відповідними органами з розміщенням всієї інформації на порталі електронної системи. </w:t>
      </w:r>
    </w:p>
    <w:p w14:paraId="1AD8BE0D" w14:textId="07FFADED" w:rsidR="00EC71F7" w:rsidRDefault="00EC71F7" w:rsidP="00EC71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9970B45" w14:textId="73AA7AEF" w:rsidR="002D6AD6" w:rsidRPr="0055135E" w:rsidRDefault="00345E25" w:rsidP="008B37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2. Мета і шляхи її досягнення. 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є необхідність </w:t>
      </w:r>
      <w:r w:rsidR="007F26FC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оптимізації роботи Управління містобудування та архітектури виконавчого комітету Броварської міської ради Броварського району Київської області у відповідності до вимог чинного законодавства шляхом 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внесення змін в Положення, структуру і штати з метою виконання вимог законодавства. </w:t>
      </w:r>
    </w:p>
    <w:p w14:paraId="06F97337" w14:textId="41E5F7C9" w:rsidR="004D6A13" w:rsidRDefault="00345E25" w:rsidP="006F7C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Правові аспекти.</w:t>
      </w:r>
      <w:r w:rsidR="006F7C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F7C7A">
        <w:rPr>
          <w:rFonts w:ascii="Times New Roman" w:hAnsi="Times New Roman" w:cs="Times New Roman"/>
          <w:color w:val="202020"/>
          <w:sz w:val="28"/>
          <w:szCs w:val="28"/>
          <w:lang w:val="uk-UA"/>
        </w:rPr>
        <w:t>Закони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України «Про регулювання містобудів</w:t>
      </w:r>
      <w:r w:rsidR="006F7C7A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ної діяльності», 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національну інфраструктуру г</w:t>
      </w:r>
      <w:r w:rsid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еопросторових даних», </w:t>
      </w:r>
      <w:r w:rsidR="00F82F0E" w:rsidRPr="00A175EC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мі</w:t>
      </w:r>
      <w:r w:rsidR="00F82F0E">
        <w:rPr>
          <w:rFonts w:ascii="Times New Roman" w:hAnsi="Times New Roman" w:cs="Times New Roman"/>
          <w:color w:val="202020"/>
          <w:sz w:val="28"/>
          <w:szCs w:val="28"/>
          <w:lang w:val="uk-UA"/>
        </w:rPr>
        <w:t>сцеве самоврядування в Україні»,</w:t>
      </w:r>
      <w:r w:rsidR="00F82F0E" w:rsidRPr="00DF4832">
        <w:rPr>
          <w:sz w:val="28"/>
          <w:szCs w:val="28"/>
          <w:lang w:val="uk-UA"/>
        </w:rPr>
        <w:t xml:space="preserve"> </w:t>
      </w:r>
      <w:r w:rsidR="007F26FC" w:rsidRPr="007F26FC">
        <w:rPr>
          <w:rFonts w:ascii="Times New Roman" w:hAnsi="Times New Roman" w:cs="Times New Roman"/>
          <w:sz w:val="28"/>
          <w:szCs w:val="28"/>
          <w:lang w:val="uk-UA"/>
        </w:rPr>
        <w:t>«Про адміністративну процедуру»</w:t>
      </w:r>
      <w:r w:rsidR="007F2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26FC">
        <w:rPr>
          <w:sz w:val="28"/>
          <w:szCs w:val="28"/>
          <w:lang w:val="uk-UA"/>
        </w:rPr>
        <w:t xml:space="preserve"> 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«Про внесення змін до деяких законодавчих актів України щодо спрощення порядку зміни цільового призначення земельних ділянок для  залучення інвестицій з метою швидкої відбудови України» від 06.02.2024 № 3563-ІХ, </w:t>
      </w:r>
      <w:r w:rsid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>Земельний Кодекс</w:t>
      </w:r>
      <w:r w:rsidR="004D6A13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України</w:t>
      </w:r>
      <w:r w:rsid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>.</w:t>
      </w:r>
      <w:r w:rsidR="004D6A13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7424D25D" w14:textId="77777777" w:rsidR="004D6A13" w:rsidRDefault="004D6A13" w:rsidP="006F7C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П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останов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и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Кабінету Міністрів України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: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6133D93E" w14:textId="5BAE2B6F" w:rsidR="004D6A13" w:rsidRPr="004D6A13" w:rsidRDefault="004D6A13" w:rsidP="004D6A13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затвердження Положення про набори даних, які підлягають оприлюдненню у формі відкритих даних»</w:t>
      </w:r>
      <w:r w:rsidR="00F82F0E" w:rsidRPr="00F82F0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F82F0E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21.10.2015 № 835</w:t>
      </w:r>
      <w:r w:rsidR="00F82F0E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</w:p>
    <w:p w14:paraId="5AAD2900" w14:textId="77777777" w:rsidR="00A01C07" w:rsidRPr="00A01C07" w:rsidRDefault="00283F8D" w:rsidP="004D6A13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«Деякі питання забезпечення функціонування Єдиної державної електронної системи у сфері будівництва»</w:t>
      </w:r>
      <w:r w:rsidR="004D6A13" w:rsidRP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4D6A13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від 23.06.2021 № 681</w:t>
      </w: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</w:p>
    <w:p w14:paraId="04B55D40" w14:textId="6180DCFD" w:rsidR="00CB4FFD" w:rsidRPr="00CB4FFD" w:rsidRDefault="00CB4FFD" w:rsidP="00CB4FF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A01C07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затвердження Порядку присвоєння адрес об’єктам будівництва, об’єктам нерухомого майна»</w:t>
      </w:r>
      <w:r w:rsidR="00A01C07" w:rsidRP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A01C07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від  07.07.2021 № 690,</w:t>
      </w:r>
      <w:r w:rsidRPr="00CB4FF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114C1FB4" w14:textId="77777777" w:rsidR="008E5376" w:rsidRPr="008E5376" w:rsidRDefault="00CB4FFD" w:rsidP="00CB4FF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затвердження Порядку розроблення, оновлення, внесення змін та затвердження містобудівної доку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ментації»</w:t>
      </w:r>
      <w:r w:rsidRP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від 01.09.2021 № 926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P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5B28385F" w14:textId="3D403626" w:rsidR="008E5376" w:rsidRPr="008E5376" w:rsidRDefault="008E5376" w:rsidP="008E537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376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внесення змін до Порядку ведення Єдиної державної електронної системи у сфері будівництва» від 27.08.2022 № 953,</w:t>
      </w:r>
    </w:p>
    <w:p w14:paraId="4EF97712" w14:textId="56DC7146" w:rsidR="004D6A13" w:rsidRPr="004D6A13" w:rsidRDefault="00183F6C" w:rsidP="004D6A13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«</w:t>
      </w:r>
      <w:r w:rsidR="00803348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Про затвердження Порядку розроблення,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803348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них»</w:t>
      </w:r>
      <w:r w:rsidR="00011C7B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від </w:t>
      </w:r>
      <w:r w:rsid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>14.10.2022 № 1159,</w:t>
      </w:r>
    </w:p>
    <w:p w14:paraId="5D11A9AE" w14:textId="77777777" w:rsidR="00A01C07" w:rsidRDefault="00F82F0E" w:rsidP="004D6A13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C7A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Порядку ведення Єдиного реєстру стратегічної екологічної оцінки» </w:t>
      </w:r>
      <w:r w:rsidR="00803348" w:rsidRPr="006F7C7A">
        <w:rPr>
          <w:rFonts w:ascii="Times New Roman" w:hAnsi="Times New Roman" w:cs="Times New Roman"/>
          <w:sz w:val="28"/>
          <w:szCs w:val="28"/>
          <w:lang w:val="uk-UA"/>
        </w:rPr>
        <w:t>від 02.05.2023 № 430</w:t>
      </w:r>
      <w:r w:rsidR="008033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1C07" w:rsidRPr="00A0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21D181" w14:textId="77777777" w:rsidR="00CB4FFD" w:rsidRDefault="00A01C07" w:rsidP="00A01C07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C7A">
        <w:rPr>
          <w:rFonts w:ascii="Times New Roman" w:hAnsi="Times New Roman" w:cs="Times New Roman"/>
          <w:sz w:val="28"/>
          <w:szCs w:val="28"/>
          <w:lang w:val="uk-UA"/>
        </w:rPr>
        <w:t>«Про гарантування речових прав на об’єкти нерухомого майна, які будуть споруджені в майбутньому» від 13.06.2023 № 596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4FFD" w:rsidRPr="00CB4F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0BCB3C" w14:textId="4A6F1183" w:rsidR="00A01C07" w:rsidRDefault="00CB4FFD" w:rsidP="00A01C07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6DA7">
        <w:rPr>
          <w:rFonts w:ascii="Times New Roman" w:hAnsi="Times New Roman" w:cs="Times New Roman"/>
          <w:sz w:val="28"/>
          <w:szCs w:val="28"/>
          <w:lang w:val="uk-UA"/>
        </w:rPr>
        <w:t>«Деякі питання реалізації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 будівництва»</w:t>
      </w:r>
      <w:r w:rsidRPr="00CB4F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6DA7">
        <w:rPr>
          <w:rFonts w:ascii="Times New Roman" w:hAnsi="Times New Roman" w:cs="Times New Roman"/>
          <w:sz w:val="28"/>
          <w:szCs w:val="28"/>
          <w:lang w:val="uk-UA"/>
        </w:rPr>
        <w:t>від 05.03.2024 № 254,</w:t>
      </w:r>
    </w:p>
    <w:p w14:paraId="70FF3072" w14:textId="0E5C6241" w:rsidR="00265330" w:rsidRPr="007701D3" w:rsidRDefault="00121354" w:rsidP="007701D3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Фіна</w:t>
      </w:r>
      <w:r w:rsidR="007701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нсово-економічне обґрунтування. </w:t>
      </w:r>
      <w:r w:rsidR="00283F8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Зміни</w:t>
      </w:r>
      <w:r w:rsidR="00283F8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283F8D" w:rsidRPr="00283F8D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структурі і штатах</w:t>
      </w:r>
      <w:r w:rsidR="00283F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ередбачають витрати місцевого бюджету на заробітну плату 3 (трьох) додаткових </w:t>
      </w:r>
      <w:r w:rsid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>штатних одиниць.</w:t>
      </w:r>
    </w:p>
    <w:p w14:paraId="6BB555FC" w14:textId="0B263418" w:rsidR="00E22B33" w:rsidRPr="00265330" w:rsidRDefault="00121354" w:rsidP="0026533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 Прогноз результатів.</w:t>
      </w:r>
      <w:r w:rsidR="00F356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35695" w:rsidRP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</w:t>
      </w:r>
      <w:r w:rsid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внесення змін </w:t>
      </w:r>
      <w:r w:rsidR="00CB4FF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Положення при</w:t>
      </w:r>
      <w:r w:rsidR="007C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CB4F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веде</w:t>
      </w:r>
      <w:r w:rsid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покращення якості та </w:t>
      </w:r>
      <w:r w:rsidR="00A175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своєчасності надання адміністративних послуг та 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делегованих повноважень</w:t>
      </w:r>
      <w:r w:rsidR="00265330" w:rsidRP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653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6B08BA6" w14:textId="77777777" w:rsidR="00F536AD" w:rsidRPr="00DF4832" w:rsidRDefault="00F536AD" w:rsidP="007701D3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5DEA36BF" w14:textId="07ACCA88" w:rsidR="0041299A" w:rsidRPr="00DF4832" w:rsidRDefault="0041299A" w:rsidP="007701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Доповідач проекту рішення на пленарному засіданні – начальник Управління містобудування та архітектури – головний архітектор міста </w:t>
      </w:r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D431640" w14:textId="2D36CAEE" w:rsidR="0041299A" w:rsidRDefault="0041299A" w:rsidP="00CB4F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C4061C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відповідальна за підготовку проекту рішення – заступник начальника управління - начальник</w:t>
      </w:r>
      <w:r w:rsidR="00CB4F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Служби містобудівного кадастру          </w:t>
      </w:r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Лілія РИБАКОВА.</w:t>
      </w:r>
    </w:p>
    <w:p w14:paraId="592892D9" w14:textId="77777777" w:rsidR="00FC402A" w:rsidRPr="007F26FC" w:rsidRDefault="00FC402A" w:rsidP="00DB6C75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26FC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4260"/>
        <w:gridCol w:w="4786"/>
      </w:tblGrid>
      <w:tr w:rsidR="00FC402A" w:rsidRPr="00F56D08" w14:paraId="131A0140" w14:textId="77777777" w:rsidTr="00F56D08">
        <w:trPr>
          <w:trHeight w:val="476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63A8" w14:textId="77777777" w:rsidR="00FC402A" w:rsidRPr="007F26FC" w:rsidRDefault="00FC40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2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Діюче рішення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9C8D3" w14:textId="77777777" w:rsidR="00FC402A" w:rsidRPr="007F26FC" w:rsidRDefault="00FC40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26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Проектне рішення</w:t>
            </w:r>
          </w:p>
        </w:tc>
      </w:tr>
      <w:tr w:rsidR="00DB6C75" w14:paraId="0C59C467" w14:textId="5E98C710" w:rsidTr="00F56D08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BEE82" w14:textId="0831218C" w:rsidR="00DB6C75" w:rsidRP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9A733" w14:textId="11A5D949" w:rsidR="00DB6C75" w:rsidRP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6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містобудування та архітектури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кількість </w:t>
            </w:r>
            <w:r w:rsidR="00F56D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штатних одиниць</w:t>
            </w:r>
          </w:p>
        </w:tc>
      </w:tr>
      <w:tr w:rsidR="00DB6C75" w:rsidRPr="00DB6C75" w14:paraId="689E2D11" w14:textId="77777777" w:rsidTr="00F56D08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E98E3" w14:textId="3ADCC442" w:rsidR="00DB6C75" w:rsidRP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9B7CC" w14:textId="77777777" w:rsidR="00DB6C75" w:rsidRPr="00186A4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6A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0EBD" w14:textId="27F2C203" w:rsidR="00DB6C75" w:rsidRPr="00186A45" w:rsidRDefault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6A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DB6C75" w14:paraId="616AB625" w14:textId="77777777" w:rsidTr="00F56D08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3BEBC" w14:textId="60BE3482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92B9A" w14:textId="2A6D0908" w:rsidR="00DB6C75" w:rsidRPr="00DB6C75" w:rsidRDefault="00DB6C75" w:rsidP="00C44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</w:t>
            </w:r>
          </w:p>
        </w:tc>
      </w:tr>
      <w:tr w:rsidR="00F56D08" w:rsidRPr="00F56D08" w14:paraId="397D23ED" w14:textId="60B1688E" w:rsidTr="00F56D08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093D9" w14:textId="77777777" w:rsidR="00F56D08" w:rsidRP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4B62A" w14:textId="5253849A" w:rsidR="00F56D08" w:rsidRP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56D0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5091F" w14:textId="6912DEDC" w:rsidR="00F56D08" w:rsidRP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56D0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F56D08" w14:paraId="32A49966" w14:textId="3062A87E" w:rsidTr="00E11F6F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A95F" w14:textId="1667305A" w:rsidR="00F56D08" w:rsidRPr="00DB6C75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6A4F7" w14:textId="6D773C64" w:rsid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Служба містобудівного кадастру, кількість штатних одиниць</w:t>
            </w:r>
          </w:p>
        </w:tc>
      </w:tr>
      <w:tr w:rsidR="00DB6C75" w14:paraId="617995D1" w14:textId="77777777" w:rsidTr="00F56D08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DA981" w14:textId="0F2852E9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A1158" w14:textId="77777777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CB6B2" w14:textId="28CCFF47" w:rsidR="00DB6C75" w:rsidRDefault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B6C75" w14:paraId="001FE098" w14:textId="0C390C63" w:rsidTr="00F56D08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53E3" w14:textId="694EFD23" w:rsidR="00DB6C75" w:rsidRP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CDB8E" w14:textId="5BBABECD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Відділ містобудування та просторового розвитку, </w:t>
            </w:r>
            <w:r w:rsidR="00C44C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 w:rsidR="00DB6C75" w14:paraId="122AD128" w14:textId="77777777" w:rsidTr="00F56D08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260" w14:textId="363B0619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0EB2D" w14:textId="77777777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9EB0" w14:textId="2E07B4D4" w:rsidR="00DB6C75" w:rsidRDefault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14:paraId="2A13D7EA" w14:textId="77777777" w:rsidR="00FC402A" w:rsidRPr="00DF4832" w:rsidRDefault="00FC402A" w:rsidP="00CB4F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9479900" w14:textId="77777777" w:rsidR="00FC402A" w:rsidRDefault="00FC402A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2CCF7" w14:textId="37E5E323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ECE1524" w14:textId="77777777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 w:rsidR="00ED1FF8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730DF81E" w14:textId="77777777" w:rsidR="00141B93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</w:t>
      </w:r>
      <w:r w:rsidR="009123C9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36AD" w:rsidRPr="00DF4832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14:paraId="21BA9627" w14:textId="77777777" w:rsidR="00E460F1" w:rsidRDefault="00E4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60F1" w:rsidSect="002D491D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DE0"/>
    <w:multiLevelType w:val="hybridMultilevel"/>
    <w:tmpl w:val="F1A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EF12BF"/>
    <w:multiLevelType w:val="hybridMultilevel"/>
    <w:tmpl w:val="9FC60170"/>
    <w:lvl w:ilvl="0" w:tplc="CC7C3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1C1B"/>
    <w:multiLevelType w:val="hybridMultilevel"/>
    <w:tmpl w:val="E6AE4C62"/>
    <w:lvl w:ilvl="0" w:tplc="F76811C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2020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C2339"/>
    <w:multiLevelType w:val="hybridMultilevel"/>
    <w:tmpl w:val="00946A5C"/>
    <w:lvl w:ilvl="0" w:tplc="893AF0A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26FAD"/>
    <w:multiLevelType w:val="hybridMultilevel"/>
    <w:tmpl w:val="B38EC0C2"/>
    <w:lvl w:ilvl="0" w:tplc="4372B9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82881">
    <w:abstractNumId w:val="0"/>
  </w:num>
  <w:num w:numId="2" w16cid:durableId="1089737219">
    <w:abstractNumId w:val="1"/>
  </w:num>
  <w:num w:numId="3" w16cid:durableId="1988508560">
    <w:abstractNumId w:val="4"/>
  </w:num>
  <w:num w:numId="4" w16cid:durableId="834492655">
    <w:abstractNumId w:val="3"/>
  </w:num>
  <w:num w:numId="5" w16cid:durableId="90055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E3"/>
    <w:rsid w:val="00011C7B"/>
    <w:rsid w:val="00036910"/>
    <w:rsid w:val="000532FD"/>
    <w:rsid w:val="0005704D"/>
    <w:rsid w:val="00062A38"/>
    <w:rsid w:val="00071292"/>
    <w:rsid w:val="0009566F"/>
    <w:rsid w:val="000C3055"/>
    <w:rsid w:val="000F650B"/>
    <w:rsid w:val="00120F3D"/>
    <w:rsid w:val="00121354"/>
    <w:rsid w:val="00141B93"/>
    <w:rsid w:val="00183F6C"/>
    <w:rsid w:val="0018528C"/>
    <w:rsid w:val="00186A45"/>
    <w:rsid w:val="001A47C3"/>
    <w:rsid w:val="001F2A0E"/>
    <w:rsid w:val="001F3CCE"/>
    <w:rsid w:val="00213905"/>
    <w:rsid w:val="00265330"/>
    <w:rsid w:val="00273BD3"/>
    <w:rsid w:val="00280A63"/>
    <w:rsid w:val="00283F8D"/>
    <w:rsid w:val="002C663D"/>
    <w:rsid w:val="002D491D"/>
    <w:rsid w:val="002D6AD6"/>
    <w:rsid w:val="00307BB5"/>
    <w:rsid w:val="0031011C"/>
    <w:rsid w:val="00345E25"/>
    <w:rsid w:val="003642C8"/>
    <w:rsid w:val="00373448"/>
    <w:rsid w:val="00397367"/>
    <w:rsid w:val="003A02D0"/>
    <w:rsid w:val="003C46B3"/>
    <w:rsid w:val="003C6530"/>
    <w:rsid w:val="003E2413"/>
    <w:rsid w:val="003F2A28"/>
    <w:rsid w:val="0041299A"/>
    <w:rsid w:val="004311C7"/>
    <w:rsid w:val="00467E9C"/>
    <w:rsid w:val="0048649E"/>
    <w:rsid w:val="0049087A"/>
    <w:rsid w:val="004D6A13"/>
    <w:rsid w:val="004F2FE1"/>
    <w:rsid w:val="005058A6"/>
    <w:rsid w:val="00534A6C"/>
    <w:rsid w:val="005455E7"/>
    <w:rsid w:val="005459AD"/>
    <w:rsid w:val="0055135E"/>
    <w:rsid w:val="005572AD"/>
    <w:rsid w:val="00571594"/>
    <w:rsid w:val="00592283"/>
    <w:rsid w:val="00594CB2"/>
    <w:rsid w:val="005A51D1"/>
    <w:rsid w:val="005C5ADB"/>
    <w:rsid w:val="005F193E"/>
    <w:rsid w:val="00612166"/>
    <w:rsid w:val="0062318D"/>
    <w:rsid w:val="006871CD"/>
    <w:rsid w:val="00694B34"/>
    <w:rsid w:val="006A3E41"/>
    <w:rsid w:val="006B22C3"/>
    <w:rsid w:val="006D54E3"/>
    <w:rsid w:val="006F7C7A"/>
    <w:rsid w:val="007701D3"/>
    <w:rsid w:val="00790DB8"/>
    <w:rsid w:val="007B3B3B"/>
    <w:rsid w:val="007B4D97"/>
    <w:rsid w:val="007C4C61"/>
    <w:rsid w:val="007C5FEE"/>
    <w:rsid w:val="007F26FC"/>
    <w:rsid w:val="00803348"/>
    <w:rsid w:val="00887897"/>
    <w:rsid w:val="00895058"/>
    <w:rsid w:val="008972D6"/>
    <w:rsid w:val="008B3713"/>
    <w:rsid w:val="008E4C42"/>
    <w:rsid w:val="008E5376"/>
    <w:rsid w:val="008E6D30"/>
    <w:rsid w:val="008F202B"/>
    <w:rsid w:val="008F4205"/>
    <w:rsid w:val="009123C9"/>
    <w:rsid w:val="00925B34"/>
    <w:rsid w:val="009425B4"/>
    <w:rsid w:val="00946FE1"/>
    <w:rsid w:val="009575FE"/>
    <w:rsid w:val="00961155"/>
    <w:rsid w:val="0098362D"/>
    <w:rsid w:val="009C1492"/>
    <w:rsid w:val="009C5535"/>
    <w:rsid w:val="009E1BA7"/>
    <w:rsid w:val="00A01C07"/>
    <w:rsid w:val="00A175EC"/>
    <w:rsid w:val="00A578EC"/>
    <w:rsid w:val="00AD2213"/>
    <w:rsid w:val="00AD42D9"/>
    <w:rsid w:val="00AE5BDC"/>
    <w:rsid w:val="00B56490"/>
    <w:rsid w:val="00B56E42"/>
    <w:rsid w:val="00BB7CBB"/>
    <w:rsid w:val="00BD667B"/>
    <w:rsid w:val="00BE0BC2"/>
    <w:rsid w:val="00BF347F"/>
    <w:rsid w:val="00C4061C"/>
    <w:rsid w:val="00C44C34"/>
    <w:rsid w:val="00C6038A"/>
    <w:rsid w:val="00C712AD"/>
    <w:rsid w:val="00C83DBA"/>
    <w:rsid w:val="00CB4FFD"/>
    <w:rsid w:val="00CE6DA7"/>
    <w:rsid w:val="00CE71D3"/>
    <w:rsid w:val="00D12B22"/>
    <w:rsid w:val="00D22D28"/>
    <w:rsid w:val="00D27A83"/>
    <w:rsid w:val="00D3148E"/>
    <w:rsid w:val="00D41587"/>
    <w:rsid w:val="00D41B64"/>
    <w:rsid w:val="00D73291"/>
    <w:rsid w:val="00D74326"/>
    <w:rsid w:val="00D75DBD"/>
    <w:rsid w:val="00DA0C96"/>
    <w:rsid w:val="00DA13BB"/>
    <w:rsid w:val="00DA3963"/>
    <w:rsid w:val="00DB6C75"/>
    <w:rsid w:val="00DC69B8"/>
    <w:rsid w:val="00DD3E7D"/>
    <w:rsid w:val="00DF2E26"/>
    <w:rsid w:val="00DF4832"/>
    <w:rsid w:val="00E05F02"/>
    <w:rsid w:val="00E209E0"/>
    <w:rsid w:val="00E22B33"/>
    <w:rsid w:val="00E460F1"/>
    <w:rsid w:val="00E838DA"/>
    <w:rsid w:val="00E948FC"/>
    <w:rsid w:val="00EA6698"/>
    <w:rsid w:val="00EC71F7"/>
    <w:rsid w:val="00ED1FF8"/>
    <w:rsid w:val="00ED4910"/>
    <w:rsid w:val="00ED70F8"/>
    <w:rsid w:val="00F17C4D"/>
    <w:rsid w:val="00F25F75"/>
    <w:rsid w:val="00F35695"/>
    <w:rsid w:val="00F536AD"/>
    <w:rsid w:val="00F56D08"/>
    <w:rsid w:val="00F6189B"/>
    <w:rsid w:val="00F62BBC"/>
    <w:rsid w:val="00F82EE9"/>
    <w:rsid w:val="00F82F0E"/>
    <w:rsid w:val="00F85D7A"/>
    <w:rsid w:val="00FA7BF5"/>
    <w:rsid w:val="00FB7A80"/>
    <w:rsid w:val="00FC402A"/>
    <w:rsid w:val="00FE32CB"/>
    <w:rsid w:val="00FE4C5C"/>
    <w:rsid w:val="00FE7E33"/>
    <w:rsid w:val="00FF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5E3"/>
  <w15:docId w15:val="{08E65EE3-ECB2-45D3-8C9E-8F6E282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E4D2A-2968-43CC-86B7-46B535EC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3902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User-309</cp:lastModifiedBy>
  <cp:revision>92</cp:revision>
  <cp:lastPrinted>2024-04-04T07:03:00Z</cp:lastPrinted>
  <dcterms:created xsi:type="dcterms:W3CDTF">2021-08-17T12:15:00Z</dcterms:created>
  <dcterms:modified xsi:type="dcterms:W3CDTF">2024-04-05T05:55:00Z</dcterms:modified>
</cp:coreProperties>
</file>