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91DB1" w14:textId="77777777" w:rsidR="001B0E1D" w:rsidRDefault="00000000">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14:paraId="6C34D0F0" w14:textId="77777777" w:rsidR="001B0E1D" w:rsidRDefault="001B0E1D">
      <w:pPr>
        <w:spacing w:after="0"/>
        <w:ind w:right="-284"/>
        <w:jc w:val="center"/>
        <w:rPr>
          <w:rFonts w:ascii="Times New Roman" w:hAnsi="Times New Roman"/>
          <w:sz w:val="28"/>
          <w:szCs w:val="28"/>
          <w:lang w:val="uk-UA"/>
        </w:rPr>
      </w:pPr>
    </w:p>
    <w:p w14:paraId="41406586" w14:textId="722A2407" w:rsidR="001B0E1D" w:rsidRDefault="00000000">
      <w:pPr>
        <w:spacing w:after="0" w:line="240" w:lineRule="auto"/>
        <w:ind w:left="425"/>
        <w:jc w:val="both"/>
        <w:rPr>
          <w:rFonts w:ascii="Times New Roman" w:hAnsi="Times New Roman"/>
          <w:b/>
          <w:sz w:val="28"/>
          <w:lang w:val="uk-UA"/>
        </w:rPr>
      </w:pPr>
      <w:r>
        <w:rPr>
          <w:rFonts w:ascii="Times New Roman" w:hAnsi="Times New Roman"/>
          <w:sz w:val="28"/>
          <w:szCs w:val="28"/>
          <w:lang w:val="uk-UA"/>
        </w:rPr>
        <w:t>до проекту рішення</w:t>
      </w:r>
      <w:r>
        <w:rPr>
          <w:rFonts w:ascii="Times New Roman" w:hAnsi="Times New Roman"/>
          <w:b/>
          <w:sz w:val="28"/>
          <w:szCs w:val="28"/>
          <w:lang w:val="uk-UA"/>
        </w:rPr>
        <w:t xml:space="preserve"> </w:t>
      </w:r>
      <w:r w:rsidR="003F0A0C">
        <w:rPr>
          <w:rFonts w:ascii="Times New Roman" w:hAnsi="Times New Roman"/>
          <w:sz w:val="28"/>
          <w:szCs w:val="28"/>
          <w:lang w:val="uk-UA"/>
        </w:rPr>
        <w:t xml:space="preserve"> </w:t>
      </w:r>
      <w:r>
        <w:rPr>
          <w:rFonts w:ascii="Times New Roman" w:hAnsi="Times New Roman"/>
          <w:b/>
          <w:sz w:val="28"/>
          <w:szCs w:val="28"/>
          <w:lang w:val="uk-UA"/>
        </w:rPr>
        <w:t xml:space="preserve"> «</w:t>
      </w:r>
      <w:r>
        <w:rPr>
          <w:rFonts w:ascii="Times New Roman" w:hAnsi="Times New Roman"/>
          <w:b/>
          <w:sz w:val="28"/>
          <w:lang w:val="uk-UA"/>
        </w:rPr>
        <w:t>Про</w:t>
      </w:r>
      <w:r>
        <w:rPr>
          <w:rFonts w:ascii="Times New Roman" w:hAnsi="Times New Roman"/>
          <w:b/>
          <w:sz w:val="28"/>
          <w:szCs w:val="20"/>
          <w:lang w:val="uk-UA"/>
        </w:rPr>
        <w:t xml:space="preserve"> затвердження Програми відзначення осіб, які проявили мужність та відвагу під час виконання службового і громадянського обов’язку, членів сімей загиблих (померлих) військовослужбовців (захисників України), а також колективів підприємств, установ, організацій та окремих осіб за активну участь в допомозі Збройним Силам України та волонтерській діяльності, на 2024 рік</w:t>
      </w:r>
      <w:r>
        <w:rPr>
          <w:rFonts w:ascii="Times New Roman" w:hAnsi="Times New Roman"/>
          <w:b/>
          <w:sz w:val="28"/>
          <w:lang w:val="uk-UA"/>
        </w:rPr>
        <w:t xml:space="preserve">» </w:t>
      </w:r>
    </w:p>
    <w:p w14:paraId="5E839387" w14:textId="77777777" w:rsidR="001B0E1D" w:rsidRDefault="001B0E1D">
      <w:pPr>
        <w:spacing w:after="0" w:line="240" w:lineRule="auto"/>
        <w:ind w:left="425"/>
        <w:jc w:val="both"/>
        <w:rPr>
          <w:rFonts w:ascii="Times New Roman" w:hAnsi="Times New Roman"/>
          <w:b/>
          <w:sz w:val="28"/>
          <w:szCs w:val="28"/>
          <w:shd w:val="clear" w:color="auto" w:fill="FFFFFF"/>
          <w:lang w:val="uk-UA"/>
        </w:rPr>
      </w:pPr>
    </w:p>
    <w:p w14:paraId="78BF97AD" w14:textId="77777777" w:rsidR="001B0E1D" w:rsidRDefault="00000000">
      <w:pPr>
        <w:suppressAutoHyphens/>
        <w:spacing w:after="0" w:line="240" w:lineRule="auto"/>
        <w:jc w:val="both"/>
        <w:rPr>
          <w:rFonts w:ascii="Times New Roman" w:hAnsi="Times New Roman"/>
          <w:sz w:val="28"/>
          <w:szCs w:val="28"/>
        </w:rPr>
      </w:pPr>
      <w:proofErr w:type="spellStart"/>
      <w:r>
        <w:rPr>
          <w:rFonts w:ascii="Times New Roman" w:hAnsi="Times New Roman"/>
          <w:sz w:val="28"/>
          <w:szCs w:val="28"/>
        </w:rPr>
        <w:t>Пояснювальна</w:t>
      </w:r>
      <w:proofErr w:type="spellEnd"/>
      <w:r>
        <w:rPr>
          <w:rFonts w:ascii="Times New Roman" w:hAnsi="Times New Roman"/>
          <w:sz w:val="28"/>
          <w:szCs w:val="28"/>
        </w:rPr>
        <w:t xml:space="preserve"> записка </w:t>
      </w:r>
      <w:proofErr w:type="spellStart"/>
      <w:r>
        <w:rPr>
          <w:rFonts w:ascii="Times New Roman" w:hAnsi="Times New Roman"/>
          <w:sz w:val="28"/>
          <w:szCs w:val="28"/>
        </w:rPr>
        <w:t>підготовлена</w:t>
      </w:r>
      <w:proofErr w:type="spellEnd"/>
      <w:r>
        <w:rPr>
          <w:rFonts w:ascii="Times New Roman" w:hAnsi="Times New Roman"/>
          <w:sz w:val="28"/>
          <w:szCs w:val="28"/>
          <w:lang w:val="uk-UA"/>
        </w:rPr>
        <w:t xml:space="preserve"> </w:t>
      </w:r>
      <w:proofErr w:type="spellStart"/>
      <w:r>
        <w:rPr>
          <w:rFonts w:ascii="Times New Roman" w:hAnsi="Times New Roman"/>
          <w:sz w:val="28"/>
          <w:szCs w:val="28"/>
        </w:rPr>
        <w:t>відповідно</w:t>
      </w:r>
      <w:proofErr w:type="spellEnd"/>
      <w:r>
        <w:rPr>
          <w:rFonts w:ascii="Times New Roman" w:hAnsi="Times New Roman"/>
          <w:sz w:val="28"/>
          <w:szCs w:val="28"/>
        </w:rPr>
        <w:t xml:space="preserve"> до </w:t>
      </w:r>
      <w:proofErr w:type="spellStart"/>
      <w:r>
        <w:rPr>
          <w:rFonts w:ascii="Times New Roman" w:hAnsi="Times New Roman"/>
          <w:sz w:val="28"/>
          <w:szCs w:val="28"/>
        </w:rPr>
        <w:t>ст</w:t>
      </w:r>
      <w:r>
        <w:rPr>
          <w:rFonts w:ascii="Times New Roman" w:hAnsi="Times New Roman"/>
          <w:sz w:val="28"/>
          <w:szCs w:val="28"/>
          <w:lang w:val="uk-UA"/>
        </w:rPr>
        <w:t>атті</w:t>
      </w:r>
      <w:proofErr w:type="spellEnd"/>
      <w:r>
        <w:rPr>
          <w:rFonts w:ascii="Times New Roman" w:hAnsi="Times New Roman"/>
          <w:sz w:val="28"/>
          <w:szCs w:val="28"/>
        </w:rPr>
        <w:t xml:space="preserve"> 20 Регламенту </w:t>
      </w:r>
      <w:proofErr w:type="spellStart"/>
      <w:r>
        <w:rPr>
          <w:rFonts w:ascii="Times New Roman" w:hAnsi="Times New Roman"/>
          <w:sz w:val="28"/>
          <w:szCs w:val="28"/>
        </w:rPr>
        <w:t>Броварської</w:t>
      </w:r>
      <w:proofErr w:type="spellEnd"/>
      <w:r>
        <w:rPr>
          <w:rFonts w:ascii="Times New Roman" w:hAnsi="Times New Roman"/>
          <w:sz w:val="28"/>
          <w:szCs w:val="28"/>
          <w:lang w:val="uk-UA"/>
        </w:rPr>
        <w:t xml:space="preserve"> </w:t>
      </w:r>
      <w:proofErr w:type="spellStart"/>
      <w:r>
        <w:rPr>
          <w:rFonts w:ascii="Times New Roman" w:hAnsi="Times New Roman"/>
          <w:sz w:val="28"/>
          <w:szCs w:val="28"/>
        </w:rPr>
        <w:t>міської</w:t>
      </w:r>
      <w:proofErr w:type="spellEnd"/>
      <w:r>
        <w:rPr>
          <w:rFonts w:ascii="Times New Roman" w:hAnsi="Times New Roman"/>
          <w:sz w:val="28"/>
          <w:szCs w:val="28"/>
        </w:rPr>
        <w:t xml:space="preserve"> ради </w:t>
      </w:r>
      <w:r>
        <w:rPr>
          <w:rFonts w:ascii="Times New Roman" w:hAnsi="Times New Roman"/>
          <w:sz w:val="28"/>
          <w:szCs w:val="28"/>
          <w:lang w:val="uk-UA"/>
        </w:rPr>
        <w:t xml:space="preserve">Броварського району </w:t>
      </w:r>
      <w:proofErr w:type="spellStart"/>
      <w:r>
        <w:rPr>
          <w:rFonts w:ascii="Times New Roman" w:hAnsi="Times New Roman"/>
          <w:sz w:val="28"/>
          <w:szCs w:val="28"/>
        </w:rPr>
        <w:t>Київської</w:t>
      </w:r>
      <w:proofErr w:type="spellEnd"/>
      <w:r>
        <w:rPr>
          <w:rFonts w:ascii="Times New Roman" w:hAnsi="Times New Roman"/>
          <w:sz w:val="28"/>
          <w:szCs w:val="28"/>
          <w:lang w:val="uk-UA"/>
        </w:rPr>
        <w:t xml:space="preserve"> </w:t>
      </w:r>
      <w:proofErr w:type="spellStart"/>
      <w:r>
        <w:rPr>
          <w:rFonts w:ascii="Times New Roman" w:hAnsi="Times New Roman"/>
          <w:sz w:val="28"/>
          <w:szCs w:val="28"/>
        </w:rPr>
        <w:t>області</w:t>
      </w:r>
      <w:proofErr w:type="spellEnd"/>
      <w:r>
        <w:rPr>
          <w:rFonts w:ascii="Times New Roman" w:hAnsi="Times New Roman"/>
          <w:sz w:val="28"/>
          <w:szCs w:val="28"/>
          <w:lang w:val="uk-UA"/>
        </w:rPr>
        <w:t xml:space="preserve"> VIII скликання</w:t>
      </w:r>
      <w:r>
        <w:rPr>
          <w:rFonts w:ascii="Times New Roman" w:hAnsi="Times New Roman"/>
          <w:sz w:val="28"/>
          <w:szCs w:val="28"/>
        </w:rPr>
        <w:t>.</w:t>
      </w:r>
    </w:p>
    <w:p w14:paraId="692ACECB" w14:textId="77777777" w:rsidR="001B0E1D" w:rsidRDefault="001B0E1D">
      <w:pPr>
        <w:suppressAutoHyphens/>
        <w:spacing w:after="0" w:line="240" w:lineRule="auto"/>
        <w:jc w:val="both"/>
        <w:rPr>
          <w:rFonts w:ascii="Times New Roman" w:hAnsi="Times New Roman"/>
          <w:b/>
          <w:sz w:val="28"/>
          <w:szCs w:val="28"/>
          <w:lang w:eastAsia="zh-CN"/>
        </w:rPr>
      </w:pPr>
    </w:p>
    <w:p w14:paraId="2A4C20D5" w14:textId="77777777" w:rsidR="001B0E1D" w:rsidRDefault="00000000">
      <w:pPr>
        <w:keepNext/>
        <w:numPr>
          <w:ilvl w:val="1"/>
          <w:numId w:val="1"/>
        </w:numPr>
        <w:suppressAutoHyphens/>
        <w:spacing w:line="240" w:lineRule="auto"/>
        <w:ind w:left="14" w:firstLine="686"/>
        <w:outlineLvl w:val="1"/>
        <w:rPr>
          <w:rFonts w:ascii="Times New Roman" w:hAnsi="Times New Roman"/>
          <w:b/>
          <w:sz w:val="28"/>
          <w:szCs w:val="28"/>
          <w:lang w:eastAsia="zh-CN"/>
        </w:rPr>
      </w:pPr>
      <w:r>
        <w:rPr>
          <w:rFonts w:ascii="Times New Roman" w:hAnsi="Times New Roman"/>
          <w:b/>
          <w:sz w:val="28"/>
          <w:szCs w:val="28"/>
          <w:lang w:eastAsia="zh-CN"/>
        </w:rPr>
        <w:t xml:space="preserve">1. </w:t>
      </w:r>
      <w:proofErr w:type="spellStart"/>
      <w:r>
        <w:rPr>
          <w:rFonts w:ascii="Times New Roman" w:hAnsi="Times New Roman"/>
          <w:b/>
          <w:sz w:val="28"/>
          <w:szCs w:val="28"/>
          <w:lang w:eastAsia="zh-CN"/>
        </w:rPr>
        <w:t>Обґрунтування</w:t>
      </w:r>
      <w:proofErr w:type="spellEnd"/>
      <w:r>
        <w:rPr>
          <w:rFonts w:ascii="Times New Roman" w:hAnsi="Times New Roman"/>
          <w:b/>
          <w:sz w:val="28"/>
          <w:szCs w:val="28"/>
          <w:lang w:val="uk-UA" w:eastAsia="zh-CN"/>
        </w:rPr>
        <w:t xml:space="preserve"> </w:t>
      </w:r>
      <w:proofErr w:type="spellStart"/>
      <w:r>
        <w:rPr>
          <w:rFonts w:ascii="Times New Roman" w:hAnsi="Times New Roman"/>
          <w:b/>
          <w:sz w:val="28"/>
          <w:szCs w:val="28"/>
          <w:lang w:eastAsia="zh-CN"/>
        </w:rPr>
        <w:t>необхідності</w:t>
      </w:r>
      <w:proofErr w:type="spellEnd"/>
      <w:r>
        <w:rPr>
          <w:rFonts w:ascii="Times New Roman" w:hAnsi="Times New Roman"/>
          <w:b/>
          <w:sz w:val="28"/>
          <w:szCs w:val="28"/>
          <w:lang w:val="uk-UA" w:eastAsia="zh-CN"/>
        </w:rPr>
        <w:t xml:space="preserve"> </w:t>
      </w:r>
      <w:proofErr w:type="spellStart"/>
      <w:r>
        <w:rPr>
          <w:rFonts w:ascii="Times New Roman" w:hAnsi="Times New Roman"/>
          <w:b/>
          <w:sz w:val="28"/>
          <w:szCs w:val="28"/>
          <w:lang w:eastAsia="zh-CN"/>
        </w:rPr>
        <w:t>прийняття</w:t>
      </w:r>
      <w:proofErr w:type="spellEnd"/>
      <w:r>
        <w:rPr>
          <w:rFonts w:ascii="Times New Roman" w:hAnsi="Times New Roman"/>
          <w:b/>
          <w:sz w:val="28"/>
          <w:szCs w:val="28"/>
          <w:lang w:val="uk-UA" w:eastAsia="zh-CN"/>
        </w:rPr>
        <w:t xml:space="preserve"> </w:t>
      </w:r>
      <w:proofErr w:type="spellStart"/>
      <w:r>
        <w:rPr>
          <w:rFonts w:ascii="Times New Roman" w:hAnsi="Times New Roman"/>
          <w:b/>
          <w:sz w:val="28"/>
          <w:szCs w:val="28"/>
          <w:lang w:eastAsia="zh-CN"/>
        </w:rPr>
        <w:t>рішення</w:t>
      </w:r>
      <w:proofErr w:type="spellEnd"/>
    </w:p>
    <w:p w14:paraId="4594521C" w14:textId="77777777" w:rsidR="001B0E1D" w:rsidRDefault="00000000">
      <w:pPr>
        <w:spacing w:after="0" w:line="240" w:lineRule="auto"/>
        <w:ind w:firstLine="720"/>
        <w:jc w:val="both"/>
        <w:rPr>
          <w:rFonts w:ascii="Times New Roman" w:hAnsi="Times New Roman"/>
          <w:sz w:val="28"/>
          <w:szCs w:val="28"/>
          <w:lang w:val="uk-UA" w:eastAsia="en-US"/>
        </w:rPr>
      </w:pPr>
      <w:r>
        <w:rPr>
          <w:rFonts w:ascii="Times New Roman" w:hAnsi="Times New Roman"/>
          <w:sz w:val="28"/>
          <w:szCs w:val="28"/>
          <w:lang w:val="uk-UA" w:eastAsia="en-US"/>
        </w:rPr>
        <w:t xml:space="preserve">Броварська міська рада, є органом місцевого самоврядування, який представляє Броварську міську територіальну громаду, дбає про зміцнення засад місцевого самоврядування як необхідної складової розвитку громадянського суспільства і як ефективного механізму </w:t>
      </w:r>
      <w:r>
        <w:rPr>
          <w:rFonts w:ascii="Times New Roman" w:hAnsi="Times New Roman"/>
          <w:sz w:val="28"/>
          <w:szCs w:val="28"/>
          <w:lang w:val="uk-UA"/>
        </w:rPr>
        <w:t>підвищення рівня патріотизму та соціальної активності жителів Броварської міської територіальної громади</w:t>
      </w:r>
      <w:r>
        <w:rPr>
          <w:rFonts w:ascii="Times New Roman" w:hAnsi="Times New Roman"/>
          <w:sz w:val="28"/>
          <w:szCs w:val="28"/>
          <w:lang w:val="uk-UA" w:eastAsia="en-US"/>
        </w:rPr>
        <w:t>.</w:t>
      </w:r>
    </w:p>
    <w:p w14:paraId="661EE7FE" w14:textId="77777777" w:rsidR="001B0E1D" w:rsidRDefault="00000000">
      <w:pPr>
        <w:spacing w:after="0" w:line="240" w:lineRule="auto"/>
        <w:ind w:firstLine="720"/>
        <w:jc w:val="both"/>
        <w:rPr>
          <w:rFonts w:ascii="Times New Roman" w:hAnsi="Times New Roman"/>
          <w:sz w:val="28"/>
          <w:szCs w:val="28"/>
          <w:lang w:val="uk-UA" w:eastAsia="en-US"/>
        </w:rPr>
      </w:pPr>
      <w:r>
        <w:rPr>
          <w:rFonts w:ascii="Times New Roman" w:hAnsi="Times New Roman"/>
          <w:sz w:val="28"/>
          <w:szCs w:val="28"/>
          <w:lang w:val="uk-UA" w:eastAsia="en-US"/>
        </w:rPr>
        <w:t>Одним із напрямків роботи Броварської міської ради та її виконавчого комітету є забезпечення проведення на рівні Броварської міської територіальної громади заходів</w:t>
      </w:r>
      <w:r>
        <w:rPr>
          <w:rFonts w:ascii="Times New Roman" w:hAnsi="Times New Roman"/>
          <w:sz w:val="28"/>
          <w:szCs w:val="28"/>
          <w:lang w:val="uk-UA"/>
        </w:rPr>
        <w:t xml:space="preserve">, пов’язаних із відзначенням до державних і професійних військових свят, подій державного і місцевого значення, пам’ятних дат і урочистих заходів, скорботних днів. Заохочувальними відзнаками Броварської міської ради та її виконавчого комітету відзначаються особи, які проявили мужність та відвагу під час виконання службового, громадського та громадянського обов’язків, членів сімей загиблих (померлих) військовослужбовців (захисників </w:t>
      </w:r>
      <w:r>
        <w:rPr>
          <w:rFonts w:ascii="Times New Roman" w:hAnsi="Times New Roman"/>
          <w:sz w:val="28"/>
          <w:lang w:val="uk-UA"/>
        </w:rPr>
        <w:t xml:space="preserve">та захисниць </w:t>
      </w:r>
      <w:r>
        <w:rPr>
          <w:rFonts w:ascii="Times New Roman" w:hAnsi="Times New Roman"/>
          <w:sz w:val="28"/>
          <w:szCs w:val="28"/>
          <w:lang w:val="uk-UA"/>
        </w:rPr>
        <w:t>України), а також колективів підприємств, установ, організацій та окремих осіб за активну участь в допомозі Збройним Силам України та волонтерській діяльності</w:t>
      </w:r>
      <w:r>
        <w:rPr>
          <w:rFonts w:ascii="Times New Roman" w:hAnsi="Times New Roman"/>
          <w:sz w:val="28"/>
          <w:szCs w:val="28"/>
          <w:lang w:val="uk-UA" w:eastAsia="en-US"/>
        </w:rPr>
        <w:t>. Адже пошана</w:t>
      </w:r>
      <w:r>
        <w:rPr>
          <w:rFonts w:ascii="Times New Roman" w:hAnsi="Times New Roman"/>
          <w:sz w:val="28"/>
          <w:lang w:val="uk-UA" w:eastAsia="en-US"/>
        </w:rPr>
        <w:t xml:space="preserve"> -</w:t>
      </w:r>
      <w:r>
        <w:rPr>
          <w:rFonts w:ascii="Times New Roman" w:hAnsi="Times New Roman"/>
          <w:sz w:val="28"/>
          <w:szCs w:val="28"/>
          <w:lang w:val="uk-UA" w:eastAsia="en-US"/>
        </w:rPr>
        <w:t xml:space="preserve"> </w:t>
      </w:r>
      <w:r>
        <w:rPr>
          <w:rFonts w:ascii="Times New Roman" w:hAnsi="Times New Roman"/>
          <w:sz w:val="28"/>
          <w:lang w:val="uk-UA" w:eastAsia="en-US"/>
        </w:rPr>
        <w:t xml:space="preserve">це </w:t>
      </w:r>
      <w:r>
        <w:rPr>
          <w:rFonts w:ascii="Times New Roman" w:hAnsi="Times New Roman"/>
          <w:sz w:val="28"/>
          <w:szCs w:val="28"/>
          <w:lang w:val="uk-UA" w:eastAsia="en-US"/>
        </w:rPr>
        <w:t>своєчасне</w:t>
      </w:r>
      <w:r>
        <w:rPr>
          <w:rFonts w:ascii="Times New Roman" w:hAnsi="Times New Roman"/>
          <w:sz w:val="28"/>
          <w:szCs w:val="28"/>
          <w:lang w:val="uk-UA"/>
        </w:rPr>
        <w:t xml:space="preserve"> визнання та вдячність особам</w:t>
      </w:r>
      <w:r>
        <w:rPr>
          <w:rFonts w:ascii="Times New Roman" w:hAnsi="Times New Roman"/>
          <w:sz w:val="28"/>
          <w:szCs w:val="28"/>
          <w:lang w:val="uk-UA" w:eastAsia="en-US"/>
        </w:rPr>
        <w:t>, які внесли особистий вагомий внесок в зміцнення обороноздатності держави в період російської агресії та війни в Україні</w:t>
      </w:r>
      <w:r>
        <w:rPr>
          <w:rFonts w:ascii="Times New Roman" w:hAnsi="Times New Roman"/>
          <w:sz w:val="28"/>
          <w:lang w:val="uk-UA" w:eastAsia="en-US"/>
        </w:rPr>
        <w:t xml:space="preserve"> та </w:t>
      </w:r>
      <w:r>
        <w:rPr>
          <w:rFonts w:ascii="Times New Roman" w:hAnsi="Times New Roman"/>
          <w:sz w:val="28"/>
          <w:szCs w:val="28"/>
          <w:lang w:val="uk-UA" w:eastAsia="en-US"/>
        </w:rPr>
        <w:t>є важливим стимулом для підвищення</w:t>
      </w:r>
      <w:r>
        <w:rPr>
          <w:rFonts w:ascii="Times New Roman" w:hAnsi="Times New Roman"/>
          <w:sz w:val="28"/>
          <w:szCs w:val="28"/>
          <w:lang w:val="uk-UA"/>
        </w:rPr>
        <w:t xml:space="preserve"> рівня патріотизму та соціальної активності жителів Броварської міської територіальної громади</w:t>
      </w:r>
      <w:r>
        <w:rPr>
          <w:rFonts w:ascii="Times New Roman" w:hAnsi="Times New Roman"/>
          <w:sz w:val="28"/>
          <w:szCs w:val="28"/>
          <w:lang w:val="uk-UA" w:eastAsia="en-US"/>
        </w:rPr>
        <w:t>.</w:t>
      </w:r>
    </w:p>
    <w:p w14:paraId="4AB6E3B9" w14:textId="77777777" w:rsidR="001B0E1D" w:rsidRDefault="001B0E1D">
      <w:pPr>
        <w:spacing w:after="0" w:line="240" w:lineRule="auto"/>
        <w:ind w:right="-1"/>
        <w:jc w:val="both"/>
        <w:rPr>
          <w:rFonts w:ascii="Times New Roman" w:hAnsi="Times New Roman"/>
          <w:bCs/>
          <w:sz w:val="28"/>
          <w:szCs w:val="28"/>
          <w:lang w:val="uk-UA"/>
        </w:rPr>
      </w:pPr>
    </w:p>
    <w:p w14:paraId="654B11FD" w14:textId="77777777" w:rsidR="001B0E1D" w:rsidRDefault="00000000">
      <w:pPr>
        <w:tabs>
          <w:tab w:val="left" w:pos="1134"/>
          <w:tab w:val="left" w:pos="1276"/>
        </w:tabs>
        <w:suppressAutoHyphens/>
        <w:spacing w:line="240" w:lineRule="auto"/>
        <w:ind w:firstLine="686"/>
        <w:jc w:val="both"/>
        <w:rPr>
          <w:rFonts w:ascii="Times New Roman" w:hAnsi="Times New Roman"/>
          <w:b/>
          <w:color w:val="000000"/>
          <w:sz w:val="28"/>
          <w:szCs w:val="28"/>
          <w:lang w:val="uk-UA" w:eastAsia="zh-CN"/>
        </w:rPr>
      </w:pPr>
      <w:r>
        <w:rPr>
          <w:rFonts w:ascii="Times New Roman" w:hAnsi="Times New Roman"/>
          <w:b/>
          <w:color w:val="000000"/>
          <w:sz w:val="28"/>
          <w:szCs w:val="28"/>
          <w:lang w:val="uk-UA" w:eastAsia="zh-CN"/>
        </w:rPr>
        <w:t>2. Мета і шляхи її досягнення</w:t>
      </w:r>
    </w:p>
    <w:p w14:paraId="0BFDF254" w14:textId="77777777" w:rsidR="001B0E1D" w:rsidRDefault="00000000">
      <w:pPr>
        <w:widowControl w:val="0"/>
        <w:tabs>
          <w:tab w:val="left" w:pos="0"/>
        </w:tabs>
        <w:spacing w:after="0" w:line="240" w:lineRule="auto"/>
        <w:jc w:val="both"/>
        <w:rPr>
          <w:rFonts w:ascii="Times New Roman" w:hAnsi="Times New Roman"/>
          <w:sz w:val="28"/>
          <w:szCs w:val="28"/>
          <w:lang w:val="uk-UA" w:eastAsia="en-US"/>
        </w:rPr>
      </w:pPr>
      <w:r>
        <w:rPr>
          <w:rFonts w:ascii="Times New Roman" w:hAnsi="Times New Roman"/>
          <w:sz w:val="28"/>
          <w:szCs w:val="28"/>
          <w:lang w:val="uk-UA"/>
        </w:rPr>
        <w:tab/>
        <w:t>Проект рішення</w:t>
      </w:r>
      <w:r>
        <w:rPr>
          <w:rFonts w:ascii="Times New Roman" w:hAnsi="Times New Roman"/>
          <w:b/>
          <w:sz w:val="28"/>
          <w:szCs w:val="28"/>
          <w:lang w:val="uk-UA"/>
        </w:rPr>
        <w:t xml:space="preserve"> </w:t>
      </w:r>
      <w:r>
        <w:rPr>
          <w:rFonts w:ascii="Times New Roman" w:hAnsi="Times New Roman"/>
          <w:sz w:val="28"/>
          <w:szCs w:val="28"/>
          <w:lang w:val="uk-UA"/>
        </w:rPr>
        <w:t>Броварської міської ради Броварського району Київської області «</w:t>
      </w:r>
      <w:r>
        <w:rPr>
          <w:rFonts w:ascii="Times New Roman" w:hAnsi="Times New Roman"/>
          <w:sz w:val="28"/>
          <w:lang w:val="uk-UA"/>
        </w:rPr>
        <w:t xml:space="preserve">Про затвердження Програми відзначення осіб, які проявили мужність та відвагу під час виконання службового і громадянського обов’язку, членів сімей загиблих (померлих) </w:t>
      </w:r>
      <w:r>
        <w:rPr>
          <w:rFonts w:ascii="Times New Roman" w:hAnsi="Times New Roman"/>
          <w:sz w:val="28"/>
          <w:lang w:val="uk-UA"/>
        </w:rPr>
        <w:lastRenderedPageBreak/>
        <w:t>військовослужбовців (захисників України), а також колективів підприємств, установ, організацій та окремих осіб за активну участь в допомозі Збройним Силам України та волонтерській діяльності, на 2024 рік»</w:t>
      </w:r>
      <w:r>
        <w:rPr>
          <w:rFonts w:ascii="Times New Roman" w:hAnsi="Times New Roman"/>
          <w:b/>
          <w:sz w:val="28"/>
          <w:lang w:val="uk-UA"/>
        </w:rPr>
        <w:t xml:space="preserve"> </w:t>
      </w:r>
      <w:r>
        <w:rPr>
          <w:rFonts w:ascii="Times New Roman" w:hAnsi="Times New Roman"/>
          <w:sz w:val="28"/>
          <w:lang w:val="uk-UA"/>
        </w:rPr>
        <w:t xml:space="preserve">розроблений з метою </w:t>
      </w:r>
      <w:r>
        <w:rPr>
          <w:rFonts w:ascii="Times New Roman" w:hAnsi="Times New Roman"/>
          <w:sz w:val="28"/>
          <w:szCs w:val="28"/>
          <w:lang w:val="uk-UA" w:eastAsia="en-US"/>
        </w:rPr>
        <w:t>забезпечення підготовки та проведення на рівні Броварської міської територіальної громади заходів</w:t>
      </w:r>
      <w:r>
        <w:rPr>
          <w:rFonts w:ascii="Times New Roman" w:hAnsi="Times New Roman"/>
          <w:sz w:val="28"/>
          <w:szCs w:val="28"/>
          <w:lang w:val="uk-UA"/>
        </w:rPr>
        <w:t xml:space="preserve">, пов’язаних із відзначенням до державних і професійних військових свят, подій державного і місцевого значення, пам’ятних дат і урочистих заходів, скорботних днів та </w:t>
      </w:r>
      <w:r>
        <w:rPr>
          <w:rFonts w:ascii="Times New Roman" w:hAnsi="Times New Roman"/>
          <w:sz w:val="28"/>
          <w:lang w:val="uk-UA"/>
        </w:rPr>
        <w:t>відзначення осіб, які проявили мужність та відвагу під час виконання службового і громадянського обов’язку, членів сімей загиблих (померлих) військовослужбовців (захисників та захисниць України), а також колективів підприємств, установ, організацій та окремих осіб за активну участь в допомозі Збройним Силам України та волонтерській діяльності</w:t>
      </w:r>
      <w:r>
        <w:rPr>
          <w:rFonts w:ascii="Times New Roman" w:hAnsi="Times New Roman"/>
          <w:sz w:val="28"/>
          <w:szCs w:val="28"/>
          <w:lang w:val="uk-UA" w:eastAsia="en-US"/>
        </w:rPr>
        <w:t>.</w:t>
      </w:r>
    </w:p>
    <w:p w14:paraId="284624B5" w14:textId="77777777" w:rsidR="001B0E1D" w:rsidRDefault="001B0E1D">
      <w:pPr>
        <w:suppressAutoHyphens/>
        <w:spacing w:after="0" w:line="240" w:lineRule="auto"/>
        <w:jc w:val="both"/>
        <w:rPr>
          <w:rFonts w:ascii="Times New Roman" w:hAnsi="Times New Roman"/>
          <w:b/>
          <w:color w:val="000000"/>
          <w:sz w:val="28"/>
          <w:szCs w:val="28"/>
          <w:lang w:val="uk-UA" w:eastAsia="zh-CN"/>
        </w:rPr>
      </w:pPr>
    </w:p>
    <w:p w14:paraId="25FB0354" w14:textId="77777777" w:rsidR="001B0E1D" w:rsidRDefault="00000000">
      <w:pPr>
        <w:suppressAutoHyphens/>
        <w:spacing w:line="240" w:lineRule="auto"/>
        <w:ind w:firstLine="720"/>
        <w:jc w:val="both"/>
        <w:rPr>
          <w:rFonts w:ascii="Times New Roman" w:hAnsi="Times New Roman"/>
          <w:b/>
          <w:color w:val="000000"/>
          <w:sz w:val="28"/>
          <w:szCs w:val="28"/>
          <w:lang w:val="uk-UA" w:eastAsia="zh-CN"/>
        </w:rPr>
      </w:pPr>
      <w:r>
        <w:rPr>
          <w:rFonts w:ascii="Times New Roman" w:hAnsi="Times New Roman"/>
          <w:b/>
          <w:color w:val="000000"/>
          <w:sz w:val="28"/>
          <w:szCs w:val="28"/>
          <w:lang w:val="uk-UA" w:eastAsia="zh-CN"/>
        </w:rPr>
        <w:t>3.Правові аспекти</w:t>
      </w:r>
    </w:p>
    <w:p w14:paraId="29BB839C" w14:textId="77777777" w:rsidR="001B0E1D" w:rsidRDefault="00000000">
      <w:pPr>
        <w:spacing w:after="0" w:line="240" w:lineRule="auto"/>
        <w:ind w:firstLine="720"/>
        <w:jc w:val="both"/>
        <w:rPr>
          <w:rFonts w:ascii="Times New Roman" w:hAnsi="Times New Roman"/>
          <w:sz w:val="28"/>
          <w:szCs w:val="28"/>
          <w:lang w:val="uk-UA" w:eastAsia="en-US"/>
        </w:rPr>
      </w:pPr>
      <w:r>
        <w:rPr>
          <w:rFonts w:ascii="Times New Roman" w:hAnsi="Times New Roman"/>
          <w:sz w:val="28"/>
          <w:szCs w:val="28"/>
          <w:lang w:val="uk-UA"/>
        </w:rPr>
        <w:t>Проект рішення Броварської міської ради Броварського району Київської області</w:t>
      </w:r>
      <w:r>
        <w:rPr>
          <w:rFonts w:ascii="Times New Roman" w:hAnsi="Times New Roman"/>
          <w:b/>
          <w:sz w:val="28"/>
          <w:szCs w:val="28"/>
          <w:lang w:val="uk-UA"/>
        </w:rPr>
        <w:t xml:space="preserve"> </w:t>
      </w:r>
      <w:r>
        <w:rPr>
          <w:rFonts w:ascii="Times New Roman" w:hAnsi="Times New Roman"/>
          <w:sz w:val="28"/>
          <w:szCs w:val="28"/>
          <w:lang w:val="uk-UA" w:eastAsia="en-US"/>
        </w:rPr>
        <w:t>розроблений на підставі Закону України «Про місцеве самоврядування в Україні», Бюджетного кодексу України, Указів Президента України «Про впорядкування відзначення пам'ятних дат і ювілеїв», «Про додаткові заходи щодо впорядкування відзначення пам'ятних дат і ювілеїв», Указів Президента України щодо встановлення професійних свят і пам’ятних дат та інших нормативно-правових актів України.</w:t>
      </w:r>
    </w:p>
    <w:p w14:paraId="19B4C633" w14:textId="77777777" w:rsidR="001B0E1D" w:rsidRDefault="001B0E1D">
      <w:pPr>
        <w:suppressAutoHyphens/>
        <w:spacing w:after="0" w:line="240" w:lineRule="auto"/>
        <w:ind w:firstLine="720"/>
        <w:jc w:val="both"/>
        <w:rPr>
          <w:rFonts w:ascii="Times New Roman" w:hAnsi="Times New Roman"/>
          <w:b/>
          <w:color w:val="000000"/>
          <w:sz w:val="28"/>
          <w:szCs w:val="28"/>
          <w:lang w:val="uk-UA" w:eastAsia="zh-CN"/>
        </w:rPr>
      </w:pPr>
    </w:p>
    <w:p w14:paraId="472453CA" w14:textId="77777777" w:rsidR="001B0E1D" w:rsidRDefault="00000000">
      <w:pPr>
        <w:suppressAutoHyphens/>
        <w:spacing w:line="240" w:lineRule="auto"/>
        <w:ind w:firstLine="720"/>
        <w:jc w:val="both"/>
        <w:rPr>
          <w:rFonts w:ascii="Times New Roman" w:hAnsi="Times New Roman"/>
          <w:b/>
          <w:color w:val="000000"/>
          <w:sz w:val="28"/>
          <w:szCs w:val="28"/>
          <w:lang w:val="uk-UA" w:eastAsia="zh-CN"/>
        </w:rPr>
      </w:pPr>
      <w:r>
        <w:rPr>
          <w:rFonts w:ascii="Times New Roman" w:hAnsi="Times New Roman"/>
          <w:b/>
          <w:color w:val="000000"/>
          <w:sz w:val="28"/>
          <w:szCs w:val="28"/>
          <w:lang w:val="uk-UA" w:eastAsia="zh-CN"/>
        </w:rPr>
        <w:t>4. Фінансово-економічне обґрунтування</w:t>
      </w:r>
    </w:p>
    <w:p w14:paraId="57AF4E3D" w14:textId="77777777" w:rsidR="001B0E1D" w:rsidRDefault="00000000">
      <w:pPr>
        <w:spacing w:after="0" w:line="240" w:lineRule="auto"/>
        <w:ind w:firstLine="740"/>
        <w:jc w:val="both"/>
        <w:rPr>
          <w:rFonts w:ascii="Times New Roman" w:hAnsi="Times New Roman"/>
          <w:sz w:val="28"/>
          <w:szCs w:val="28"/>
          <w:lang w:val="uk-UA" w:eastAsia="en-US"/>
        </w:rPr>
      </w:pPr>
      <w:r>
        <w:rPr>
          <w:rFonts w:ascii="Times New Roman" w:hAnsi="Times New Roman"/>
          <w:sz w:val="28"/>
          <w:szCs w:val="28"/>
          <w:lang w:val="uk-UA" w:eastAsia="en-US"/>
        </w:rPr>
        <w:t>Фінансування заходів Програми в процесі їх реалізації здійснюється за рахунок коштів бюджету Броварської міської територіальної громади та інших джерел фінансування, не заборонених чинним законодавством України.</w:t>
      </w:r>
    </w:p>
    <w:p w14:paraId="7B595C8A" w14:textId="77777777" w:rsidR="001B0E1D" w:rsidRDefault="001B0E1D">
      <w:pPr>
        <w:tabs>
          <w:tab w:val="left" w:pos="0"/>
        </w:tabs>
        <w:suppressAutoHyphens/>
        <w:spacing w:after="0" w:line="240" w:lineRule="auto"/>
        <w:jc w:val="both"/>
        <w:rPr>
          <w:rFonts w:ascii="Times New Roman" w:hAnsi="Times New Roman"/>
          <w:b/>
          <w:color w:val="000000"/>
          <w:sz w:val="28"/>
          <w:szCs w:val="28"/>
          <w:lang w:val="uk-UA" w:eastAsia="zh-CN"/>
        </w:rPr>
      </w:pPr>
    </w:p>
    <w:p w14:paraId="2E4006EE" w14:textId="77777777" w:rsidR="001B0E1D" w:rsidRDefault="00000000">
      <w:pPr>
        <w:suppressAutoHyphens/>
        <w:spacing w:line="240" w:lineRule="auto"/>
        <w:ind w:firstLine="709"/>
        <w:jc w:val="both"/>
        <w:rPr>
          <w:rFonts w:ascii="Times New Roman" w:hAnsi="Times New Roman"/>
          <w:b/>
          <w:color w:val="000000"/>
          <w:sz w:val="28"/>
          <w:szCs w:val="28"/>
          <w:lang w:val="uk-UA" w:eastAsia="zh-CN"/>
        </w:rPr>
      </w:pPr>
      <w:r>
        <w:rPr>
          <w:rFonts w:ascii="Times New Roman" w:hAnsi="Times New Roman"/>
          <w:b/>
          <w:color w:val="000000"/>
          <w:sz w:val="28"/>
          <w:szCs w:val="28"/>
          <w:lang w:val="uk-UA" w:eastAsia="zh-CN"/>
        </w:rPr>
        <w:t>5. Прогноз результатів</w:t>
      </w:r>
    </w:p>
    <w:p w14:paraId="6956A868" w14:textId="77777777" w:rsidR="001B0E1D" w:rsidRDefault="00000000">
      <w:pPr>
        <w:spacing w:after="0" w:line="240" w:lineRule="auto"/>
        <w:ind w:firstLine="720"/>
        <w:jc w:val="both"/>
        <w:rPr>
          <w:rFonts w:ascii="Times New Roman" w:hAnsi="Times New Roman"/>
          <w:sz w:val="28"/>
          <w:szCs w:val="28"/>
          <w:lang w:val="uk-UA" w:eastAsia="en-US"/>
        </w:rPr>
      </w:pPr>
      <w:r>
        <w:rPr>
          <w:rFonts w:ascii="Times New Roman" w:hAnsi="Times New Roman"/>
          <w:sz w:val="28"/>
          <w:szCs w:val="28"/>
          <w:lang w:val="uk-UA" w:eastAsia="en-US"/>
        </w:rPr>
        <w:t>Реалізація цієї Програми сприятиме удосконаленню нагородної справи, забезпеченню її розвитку на засадах демократичності, відкритості, гласності та прозорості, підвищенню соціального значення міських нагород,</w:t>
      </w:r>
      <w:r>
        <w:rPr>
          <w:rFonts w:ascii="Times New Roman" w:hAnsi="Times New Roman"/>
          <w:sz w:val="28"/>
          <w:szCs w:val="28"/>
          <w:lang w:val="uk-UA"/>
        </w:rPr>
        <w:t xml:space="preserve"> підвищення рівня патріотизму та соціальної активності жителів Броварської міської територіальної громади</w:t>
      </w:r>
      <w:r>
        <w:rPr>
          <w:rFonts w:ascii="Times New Roman" w:hAnsi="Times New Roman"/>
          <w:sz w:val="28"/>
          <w:szCs w:val="28"/>
          <w:lang w:val="uk-UA" w:eastAsia="en-US"/>
        </w:rPr>
        <w:t>.</w:t>
      </w:r>
    </w:p>
    <w:p w14:paraId="3C8796B7" w14:textId="77777777" w:rsidR="001B0E1D" w:rsidRDefault="001B0E1D">
      <w:pPr>
        <w:spacing w:after="0"/>
        <w:ind w:firstLine="567"/>
        <w:jc w:val="both"/>
        <w:rPr>
          <w:rFonts w:ascii="Times New Roman" w:hAnsi="Times New Roman"/>
          <w:b/>
          <w:sz w:val="28"/>
          <w:szCs w:val="28"/>
          <w:shd w:val="clear" w:color="auto" w:fill="FFFFFF"/>
          <w:lang w:val="uk-UA"/>
        </w:rPr>
      </w:pPr>
    </w:p>
    <w:p w14:paraId="38ADCAC4" w14:textId="77777777" w:rsidR="001B0E1D" w:rsidRDefault="00000000">
      <w:pPr>
        <w:spacing w:line="240" w:lineRule="auto"/>
        <w:ind w:firstLine="709"/>
        <w:jc w:val="both"/>
        <w:rPr>
          <w:rFonts w:ascii="Times New Roman" w:hAnsi="Times New Roman"/>
          <w:i/>
          <w:sz w:val="28"/>
          <w:szCs w:val="28"/>
          <w:lang w:val="uk-UA"/>
        </w:rPr>
      </w:pPr>
      <w:r>
        <w:rPr>
          <w:rFonts w:ascii="Times New Roman" w:hAnsi="Times New Roman"/>
          <w:b/>
          <w:sz w:val="28"/>
          <w:szCs w:val="28"/>
          <w:shd w:val="clear" w:color="auto" w:fill="FFFFFF"/>
          <w:lang w:val="uk-UA"/>
        </w:rPr>
        <w:t>6. Суб’єкт подання проекту рішення</w:t>
      </w:r>
    </w:p>
    <w:p w14:paraId="7E488456" w14:textId="77777777" w:rsidR="001B0E1D" w:rsidRDefault="00000000">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Суб’єкт подання проекту рішення: </w:t>
      </w:r>
    </w:p>
    <w:p w14:paraId="3F09CDDB" w14:textId="77777777" w:rsidR="001B0E1D" w:rsidRDefault="00000000">
      <w:pPr>
        <w:numPr>
          <w:ilvl w:val="0"/>
          <w:numId w:val="2"/>
        </w:numPr>
        <w:tabs>
          <w:tab w:val="left" w:pos="1134"/>
        </w:tabs>
        <w:spacing w:after="0" w:line="240" w:lineRule="auto"/>
        <w:ind w:left="567"/>
        <w:contextualSpacing/>
        <w:jc w:val="both"/>
        <w:rPr>
          <w:rFonts w:ascii="Times New Roman" w:hAnsi="Times New Roman"/>
          <w:b/>
          <w:sz w:val="28"/>
          <w:szCs w:val="28"/>
          <w:lang w:val="uk-UA"/>
        </w:rPr>
      </w:pPr>
      <w:r>
        <w:rPr>
          <w:rFonts w:ascii="Times New Roman" w:hAnsi="Times New Roman"/>
          <w:sz w:val="28"/>
          <w:szCs w:val="28"/>
          <w:lang w:val="uk-UA"/>
        </w:rPr>
        <w:t xml:space="preserve">Управління забезпечення діяльності виконавчого комітету Броварської міської ради Броварського району Київської області та її виконавчих органів. </w:t>
      </w:r>
    </w:p>
    <w:p w14:paraId="762B12B6" w14:textId="77777777" w:rsidR="001B0E1D" w:rsidRDefault="00000000">
      <w:pPr>
        <w:tabs>
          <w:tab w:val="left" w:pos="1134"/>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Доповідач по проекту рішення: </w:t>
      </w:r>
    </w:p>
    <w:p w14:paraId="6D79CD3F" w14:textId="77777777" w:rsidR="001B0E1D" w:rsidRDefault="00000000">
      <w:pPr>
        <w:numPr>
          <w:ilvl w:val="0"/>
          <w:numId w:val="2"/>
        </w:numPr>
        <w:tabs>
          <w:tab w:val="left" w:pos="1134"/>
        </w:tabs>
        <w:spacing w:after="0" w:line="240" w:lineRule="auto"/>
        <w:ind w:left="567"/>
        <w:contextualSpacing/>
        <w:jc w:val="both"/>
        <w:rPr>
          <w:rFonts w:ascii="Times New Roman" w:hAnsi="Times New Roman"/>
          <w:b/>
          <w:sz w:val="28"/>
          <w:szCs w:val="28"/>
          <w:lang w:val="uk-UA"/>
        </w:rPr>
      </w:pPr>
      <w:r>
        <w:rPr>
          <w:rFonts w:ascii="Times New Roman" w:hAnsi="Times New Roman"/>
          <w:sz w:val="28"/>
          <w:szCs w:val="28"/>
          <w:lang w:val="uk-UA"/>
        </w:rPr>
        <w:lastRenderedPageBreak/>
        <w:t xml:space="preserve">Кузнєцов Костянтин Валентинович, начальник управління забезпечення діяльності виконавчого комітету Броварської міської ради Броварського району Київської області та її виконавчих органів. </w:t>
      </w:r>
    </w:p>
    <w:p w14:paraId="74C3D0E9" w14:textId="77777777" w:rsidR="001B0E1D" w:rsidRDefault="00000000">
      <w:pPr>
        <w:tabs>
          <w:tab w:val="left" w:pos="1134"/>
        </w:tabs>
        <w:spacing w:after="0" w:line="240" w:lineRule="auto"/>
        <w:jc w:val="both"/>
        <w:rPr>
          <w:rFonts w:ascii="Times New Roman" w:hAnsi="Times New Roman"/>
          <w:sz w:val="28"/>
          <w:szCs w:val="28"/>
          <w:lang w:val="uk-UA"/>
        </w:rPr>
      </w:pPr>
      <w:r>
        <w:rPr>
          <w:rFonts w:ascii="Times New Roman" w:hAnsi="Times New Roman"/>
          <w:sz w:val="28"/>
          <w:szCs w:val="28"/>
          <w:lang w:val="uk-UA"/>
        </w:rPr>
        <w:t>Відповідальна особа за підготовку проекту рішення:</w:t>
      </w:r>
    </w:p>
    <w:p w14:paraId="1732718F" w14:textId="77777777" w:rsidR="001B0E1D" w:rsidRDefault="00000000">
      <w:pPr>
        <w:numPr>
          <w:ilvl w:val="0"/>
          <w:numId w:val="2"/>
        </w:numPr>
        <w:tabs>
          <w:tab w:val="left" w:pos="1134"/>
        </w:tabs>
        <w:spacing w:line="240" w:lineRule="auto"/>
        <w:ind w:left="567"/>
        <w:contextualSpacing/>
        <w:jc w:val="both"/>
        <w:rPr>
          <w:rFonts w:ascii="Times New Roman" w:hAnsi="Times New Roman"/>
          <w:b/>
          <w:sz w:val="28"/>
          <w:szCs w:val="28"/>
          <w:lang w:val="uk-UA"/>
        </w:rPr>
      </w:pPr>
      <w:r>
        <w:rPr>
          <w:rFonts w:ascii="Times New Roman" w:hAnsi="Times New Roman"/>
          <w:sz w:val="28"/>
          <w:szCs w:val="28"/>
          <w:lang w:val="uk-UA"/>
        </w:rPr>
        <w:t>Кузнєцов Костянтин Валентинович, начальник управління забезпечення діяльності виконавчого комітету Броварської міської ради Броварського району Київської області та її виконавчих органів.</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1B0E1D" w14:paraId="0EDF8912" w14:textId="77777777">
        <w:tc>
          <w:tcPr>
            <w:tcW w:w="4676" w:type="dxa"/>
          </w:tcPr>
          <w:p w14:paraId="053B389E" w14:textId="77777777" w:rsidR="001B0E1D" w:rsidRDefault="001B0E1D">
            <w:pPr>
              <w:contextualSpacing/>
              <w:jc w:val="both"/>
              <w:rPr>
                <w:rFonts w:ascii="Times New Roman" w:hAnsi="Times New Roman"/>
                <w:sz w:val="28"/>
                <w:szCs w:val="28"/>
                <w:lang w:val="uk-UA"/>
              </w:rPr>
            </w:pPr>
          </w:p>
          <w:p w14:paraId="4BF7CBAE" w14:textId="77777777" w:rsidR="001B0E1D" w:rsidRDefault="001B0E1D">
            <w:pPr>
              <w:contextualSpacing/>
              <w:jc w:val="both"/>
              <w:rPr>
                <w:rFonts w:ascii="Times New Roman" w:hAnsi="Times New Roman"/>
                <w:sz w:val="28"/>
                <w:szCs w:val="28"/>
                <w:lang w:val="uk-UA"/>
              </w:rPr>
            </w:pPr>
          </w:p>
          <w:p w14:paraId="7C4DBA95" w14:textId="77777777" w:rsidR="001B0E1D" w:rsidRDefault="00000000">
            <w:pPr>
              <w:contextualSpacing/>
              <w:jc w:val="both"/>
              <w:rPr>
                <w:rFonts w:ascii="Times New Roman" w:hAnsi="Times New Roman"/>
                <w:sz w:val="28"/>
                <w:szCs w:val="28"/>
                <w:lang w:val="uk-UA"/>
              </w:rPr>
            </w:pPr>
            <w:r>
              <w:rPr>
                <w:rFonts w:ascii="Times New Roman" w:hAnsi="Times New Roman"/>
                <w:sz w:val="28"/>
                <w:szCs w:val="28"/>
                <w:lang w:val="uk-UA"/>
              </w:rPr>
              <w:t>Начальник у</w:t>
            </w:r>
            <w:r>
              <w:rPr>
                <w:rFonts w:ascii="Times New Roman" w:hAnsi="Times New Roman"/>
                <w:bCs/>
                <w:sz w:val="28"/>
                <w:szCs w:val="28"/>
                <w:lang w:val="uk-UA"/>
              </w:rPr>
              <w:t xml:space="preserve">правління забезпечення діяльності виконавчого комітету Броварської міської ради Броварського району Київської області та її виконавчих органів </w:t>
            </w:r>
          </w:p>
        </w:tc>
        <w:tc>
          <w:tcPr>
            <w:tcW w:w="4678" w:type="dxa"/>
          </w:tcPr>
          <w:p w14:paraId="4CFBE74E" w14:textId="77777777" w:rsidR="001B0E1D" w:rsidRDefault="001B0E1D">
            <w:pPr>
              <w:contextualSpacing/>
              <w:jc w:val="both"/>
              <w:rPr>
                <w:rFonts w:ascii="Times New Roman" w:hAnsi="Times New Roman"/>
                <w:sz w:val="28"/>
                <w:szCs w:val="28"/>
                <w:lang w:val="uk-UA"/>
              </w:rPr>
            </w:pPr>
          </w:p>
          <w:p w14:paraId="76E57ADE" w14:textId="77777777" w:rsidR="001B0E1D" w:rsidRDefault="001B0E1D">
            <w:pPr>
              <w:contextualSpacing/>
              <w:jc w:val="both"/>
              <w:rPr>
                <w:rFonts w:ascii="Times New Roman" w:hAnsi="Times New Roman"/>
                <w:sz w:val="28"/>
                <w:szCs w:val="28"/>
                <w:lang w:val="uk-UA"/>
              </w:rPr>
            </w:pPr>
          </w:p>
          <w:p w14:paraId="5CA78730" w14:textId="77777777" w:rsidR="001B0E1D" w:rsidRDefault="001B0E1D">
            <w:pPr>
              <w:contextualSpacing/>
              <w:jc w:val="both"/>
              <w:rPr>
                <w:rFonts w:ascii="Times New Roman" w:hAnsi="Times New Roman"/>
                <w:sz w:val="28"/>
                <w:szCs w:val="28"/>
                <w:lang w:val="uk-UA"/>
              </w:rPr>
            </w:pPr>
          </w:p>
          <w:p w14:paraId="21FA360C" w14:textId="77777777" w:rsidR="001B0E1D" w:rsidRDefault="001B0E1D">
            <w:pPr>
              <w:contextualSpacing/>
              <w:rPr>
                <w:rFonts w:ascii="Times New Roman" w:hAnsi="Times New Roman"/>
                <w:sz w:val="28"/>
                <w:szCs w:val="28"/>
                <w:lang w:val="uk-UA"/>
              </w:rPr>
            </w:pPr>
          </w:p>
          <w:p w14:paraId="16F83CA2" w14:textId="77777777" w:rsidR="001B0E1D" w:rsidRDefault="001B0E1D">
            <w:pPr>
              <w:contextualSpacing/>
              <w:jc w:val="right"/>
              <w:rPr>
                <w:rFonts w:ascii="Times New Roman" w:hAnsi="Times New Roman"/>
                <w:sz w:val="28"/>
                <w:szCs w:val="28"/>
                <w:lang w:val="uk-UA"/>
              </w:rPr>
            </w:pPr>
          </w:p>
          <w:p w14:paraId="4C3AD743" w14:textId="77777777" w:rsidR="001B0E1D" w:rsidRDefault="001B0E1D">
            <w:pPr>
              <w:contextualSpacing/>
              <w:jc w:val="right"/>
              <w:rPr>
                <w:rFonts w:ascii="Times New Roman" w:hAnsi="Times New Roman"/>
                <w:sz w:val="28"/>
                <w:szCs w:val="28"/>
                <w:lang w:val="uk-UA"/>
              </w:rPr>
            </w:pPr>
          </w:p>
          <w:p w14:paraId="0860F8F7" w14:textId="77777777" w:rsidR="001B0E1D" w:rsidRDefault="00000000">
            <w:pPr>
              <w:contextualSpacing/>
              <w:jc w:val="right"/>
              <w:rPr>
                <w:rFonts w:ascii="Times New Roman" w:hAnsi="Times New Roman"/>
                <w:sz w:val="28"/>
                <w:szCs w:val="28"/>
              </w:rPr>
            </w:pPr>
            <w:proofErr w:type="spellStart"/>
            <w:r>
              <w:rPr>
                <w:rFonts w:ascii="Times New Roman" w:hAnsi="Times New Roman"/>
                <w:sz w:val="28"/>
                <w:szCs w:val="28"/>
              </w:rPr>
              <w:t>Костянтин</w:t>
            </w:r>
            <w:proofErr w:type="spellEnd"/>
            <w:r>
              <w:rPr>
                <w:rFonts w:ascii="Times New Roman" w:hAnsi="Times New Roman"/>
                <w:sz w:val="28"/>
                <w:szCs w:val="28"/>
              </w:rPr>
              <w:t xml:space="preserve"> КУЗНЄЦОВ</w:t>
            </w:r>
          </w:p>
          <w:p w14:paraId="0B3BC41F" w14:textId="77777777" w:rsidR="001B0E1D" w:rsidRDefault="001B0E1D">
            <w:pPr>
              <w:contextualSpacing/>
              <w:jc w:val="right"/>
              <w:rPr>
                <w:rFonts w:ascii="Times New Roman" w:hAnsi="Times New Roman"/>
                <w:sz w:val="28"/>
                <w:szCs w:val="28"/>
              </w:rPr>
            </w:pPr>
          </w:p>
        </w:tc>
      </w:tr>
    </w:tbl>
    <w:p w14:paraId="309A26AC" w14:textId="77777777" w:rsidR="001B0E1D" w:rsidRDefault="001B0E1D">
      <w:pPr>
        <w:tabs>
          <w:tab w:val="left" w:pos="9639"/>
        </w:tabs>
        <w:spacing w:after="0" w:line="240" w:lineRule="auto"/>
        <w:ind w:right="-1"/>
        <w:jc w:val="both"/>
        <w:rPr>
          <w:rFonts w:ascii="Times New Roman" w:hAnsi="Times New Roman"/>
          <w:sz w:val="28"/>
          <w:szCs w:val="28"/>
          <w:lang w:val="uk-UA"/>
        </w:rPr>
      </w:pPr>
    </w:p>
    <w:p w14:paraId="24CA51A1" w14:textId="77777777" w:rsidR="001B0E1D" w:rsidRDefault="001B0E1D">
      <w:pPr>
        <w:suppressAutoHyphens/>
        <w:spacing w:after="0" w:line="240" w:lineRule="auto"/>
        <w:jc w:val="both"/>
        <w:rPr>
          <w:rFonts w:ascii="Times New Roman" w:hAnsi="Times New Roman"/>
          <w:color w:val="000000"/>
          <w:sz w:val="28"/>
          <w:szCs w:val="28"/>
          <w:lang w:val="uk-UA" w:eastAsia="zh-CN"/>
        </w:rPr>
      </w:pPr>
    </w:p>
    <w:sectPr w:rsidR="001B0E1D">
      <w:pgSz w:w="11906" w:h="16838"/>
      <w:pgMar w:top="1134" w:right="851"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6CF0A9C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9E13DD5"/>
    <w:multiLevelType w:val="hybridMultilevel"/>
    <w:tmpl w:val="8EAA7F68"/>
    <w:lvl w:ilvl="0" w:tplc="C13A75EE">
      <w:start w:val="1"/>
      <w:numFmt w:val="bullet"/>
      <w:lvlText w:val="-"/>
      <w:lvlJc w:val="left"/>
      <w:pPr>
        <w:ind w:left="1273" w:hanging="360"/>
      </w:pPr>
      <w:rPr>
        <w:rFonts w:ascii="Courier New" w:hAnsi="Courier New"/>
      </w:rPr>
    </w:lvl>
    <w:lvl w:ilvl="1" w:tplc="04220003">
      <w:start w:val="1"/>
      <w:numFmt w:val="bullet"/>
      <w:lvlText w:val="o"/>
      <w:lvlJc w:val="left"/>
      <w:pPr>
        <w:ind w:left="1993" w:hanging="360"/>
      </w:pPr>
      <w:rPr>
        <w:rFonts w:ascii="Courier New" w:hAnsi="Courier New"/>
      </w:rPr>
    </w:lvl>
    <w:lvl w:ilvl="2" w:tplc="04220005">
      <w:start w:val="1"/>
      <w:numFmt w:val="bullet"/>
      <w:lvlText w:val=""/>
      <w:lvlJc w:val="left"/>
      <w:pPr>
        <w:ind w:left="2713" w:hanging="360"/>
      </w:pPr>
      <w:rPr>
        <w:rFonts w:ascii="Wingdings" w:hAnsi="Wingdings"/>
      </w:rPr>
    </w:lvl>
    <w:lvl w:ilvl="3" w:tplc="04220001">
      <w:start w:val="1"/>
      <w:numFmt w:val="bullet"/>
      <w:lvlText w:val=""/>
      <w:lvlJc w:val="left"/>
      <w:pPr>
        <w:ind w:left="3433" w:hanging="360"/>
      </w:pPr>
      <w:rPr>
        <w:rFonts w:ascii="Symbol" w:hAnsi="Symbol"/>
      </w:rPr>
    </w:lvl>
    <w:lvl w:ilvl="4" w:tplc="04220003">
      <w:start w:val="1"/>
      <w:numFmt w:val="bullet"/>
      <w:lvlText w:val="o"/>
      <w:lvlJc w:val="left"/>
      <w:pPr>
        <w:ind w:left="4153" w:hanging="360"/>
      </w:pPr>
      <w:rPr>
        <w:rFonts w:ascii="Courier New" w:hAnsi="Courier New"/>
      </w:rPr>
    </w:lvl>
    <w:lvl w:ilvl="5" w:tplc="04220005">
      <w:start w:val="1"/>
      <w:numFmt w:val="bullet"/>
      <w:lvlText w:val=""/>
      <w:lvlJc w:val="left"/>
      <w:pPr>
        <w:ind w:left="4873" w:hanging="360"/>
      </w:pPr>
      <w:rPr>
        <w:rFonts w:ascii="Wingdings" w:hAnsi="Wingdings"/>
      </w:rPr>
    </w:lvl>
    <w:lvl w:ilvl="6" w:tplc="04220001">
      <w:start w:val="1"/>
      <w:numFmt w:val="bullet"/>
      <w:lvlText w:val=""/>
      <w:lvlJc w:val="left"/>
      <w:pPr>
        <w:ind w:left="5593" w:hanging="360"/>
      </w:pPr>
      <w:rPr>
        <w:rFonts w:ascii="Symbol" w:hAnsi="Symbol"/>
      </w:rPr>
    </w:lvl>
    <w:lvl w:ilvl="7" w:tplc="04220003">
      <w:start w:val="1"/>
      <w:numFmt w:val="bullet"/>
      <w:lvlText w:val="o"/>
      <w:lvlJc w:val="left"/>
      <w:pPr>
        <w:ind w:left="6313" w:hanging="360"/>
      </w:pPr>
      <w:rPr>
        <w:rFonts w:ascii="Courier New" w:hAnsi="Courier New"/>
      </w:rPr>
    </w:lvl>
    <w:lvl w:ilvl="8" w:tplc="04220005">
      <w:start w:val="1"/>
      <w:numFmt w:val="bullet"/>
      <w:lvlText w:val=""/>
      <w:lvlJc w:val="left"/>
      <w:pPr>
        <w:ind w:left="7033" w:hanging="360"/>
      </w:pPr>
      <w:rPr>
        <w:rFonts w:ascii="Wingdings" w:hAnsi="Wingdings"/>
      </w:rPr>
    </w:lvl>
  </w:abstractNum>
  <w:num w:numId="1" w16cid:durableId="20368046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0403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B0E1D"/>
    <w:rsid w:val="001B0E1D"/>
    <w:rsid w:val="003F0A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F3D91"/>
  <w15:docId w15:val="{E5A5AD48-9E74-4E5E-BC68-99630BA96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line="240" w:lineRule="auto"/>
    </w:pPr>
    <w:rPr>
      <w:rFonts w:ascii="Times New Roman" w:hAnsi="Times New Roman"/>
      <w:sz w:val="24"/>
      <w:szCs w:val="24"/>
      <w:lang w:val="uk-UA" w:eastAsia="uk-UA"/>
    </w:rPr>
  </w:style>
  <w:style w:type="character" w:styleId="a4">
    <w:name w:val="line number"/>
    <w:basedOn w:val="a0"/>
    <w:semiHidden/>
  </w:style>
  <w:style w:type="character" w:styleId="a5">
    <w:name w:val="Hyperlink"/>
    <w:rPr>
      <w:color w:val="0000FF"/>
      <w:u w:val="single"/>
    </w:rPr>
  </w:style>
  <w:style w:type="character" w:styleId="a6">
    <w:name w:val="Strong"/>
    <w:basedOn w:val="a0"/>
    <w:qFormat/>
    <w:rPr>
      <w:b/>
      <w:bCs/>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ітка таблиці11"/>
    <w:basedOn w:val="a1"/>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3252</Words>
  <Characters>1855</Characters>
  <Application>Microsoft Office Word</Application>
  <DocSecurity>0</DocSecurity>
  <Lines>15</Lines>
  <Paragraphs>10</Paragraphs>
  <ScaleCrop>false</ScaleCrop>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User-309</cp:lastModifiedBy>
  <cp:revision>18</cp:revision>
  <dcterms:created xsi:type="dcterms:W3CDTF">2021-03-03T14:03:00Z</dcterms:created>
  <dcterms:modified xsi:type="dcterms:W3CDTF">2024-04-09T05:40:00Z</dcterms:modified>
</cp:coreProperties>
</file>