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ПВ-484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spacing w:beforeAutospacing="0" w:after="0" w:afterAutospacing="0" w:line="240" w:lineRule="auto"/>
        <w:ind w:left="4113" w:firstLine="708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>
      <w:pPr>
        <w:spacing w:beforeAutospacing="0" w:after="0" w:afterAutospacing="0" w:line="240" w:lineRule="auto"/>
        <w:ind w:left="4821" w:firstLine="4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</w:t>
      </w:r>
    </w:p>
    <w:p>
      <w:pPr>
        <w:spacing w:beforeAutospacing="0" w:after="0" w:afterAutospacing="0" w:line="240" w:lineRule="auto"/>
        <w:ind w:left="4821" w:firstLine="424"/>
        <w:jc w:val="center"/>
        <w:rPr>
          <w:rFonts w:ascii="Times New Roman" w:hAnsi="Times New Roman"/>
          <w:sz w:val="28"/>
          <w:szCs w:val="28"/>
        </w:rPr>
      </w:pPr>
      <w:bookmarkStart w:id="1" w:name="_Hlk165279996"/>
      <w:r>
        <w:rPr>
          <w:rFonts w:ascii="Times New Roman" w:hAnsi="Times New Roman"/>
          <w:sz w:val="28"/>
          <w:szCs w:val="28"/>
        </w:rPr>
        <w:t>Броварської міської ради Броварського</w:t>
      </w:r>
    </w:p>
    <w:p>
      <w:pPr>
        <w:spacing w:beforeAutospacing="0" w:after="0" w:afterAutospacing="0" w:line="240" w:lineRule="auto"/>
        <w:ind w:left="4821" w:firstLine="4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району Київської області</w:t>
      </w:r>
      <w:bookmarkEnd w:id="1"/>
    </w:p>
    <w:p>
      <w:pPr>
        <w:spacing w:beforeAutospacing="0" w:after="0" w:afterAutospacing="0" w:line="240" w:lineRule="auto"/>
        <w:ind w:left="4821" w:firstLine="4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04.04.2022 № 165</w:t>
      </w:r>
    </w:p>
    <w:p>
      <w:pPr>
        <w:spacing w:beforeAutospacing="0" w:after="0" w:afterAutospacing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редакції рішення виконавчого комітету Броварської міської ради Броварського</w:t>
      </w:r>
    </w:p>
    <w:p>
      <w:pPr>
        <w:spacing w:beforeAutospacing="0" w:after="0" w:afterAutospacing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району Київської області</w:t>
      </w:r>
    </w:p>
    <w:p>
      <w:pPr>
        <w:spacing w:beforeAutospacing="0" w:after="0" w:afterAutospacing="0" w:line="240" w:lineRule="auto"/>
        <w:ind w:left="4821" w:firstLine="4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_______ року № _____</w:t>
      </w:r>
    </w:p>
    <w:p>
      <w:pPr>
        <w:pStyle w:val="a"/>
        <w:spacing w:before="360" w:beforeAutospacing="0" w:afterAutospacing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ЗАТВЕРДЖЕНО</w:t>
      </w:r>
    </w:p>
    <w:p>
      <w:pPr>
        <w:pStyle w:val="a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комісії</w:t>
      </w:r>
    </w:p>
    <w:p>
      <w:pPr>
        <w:pStyle w:val="a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 ___  _______  р. №___________</w:t>
      </w:r>
    </w:p>
    <w:p>
      <w:pPr>
        <w:pStyle w:val="a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>
      <w:pPr>
        <w:pStyle w:val="a"/>
        <w:spacing w:before="360" w:beforeAutospacing="0" w:after="240" w:afterAutospacing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pStyle w:val="a"/>
        <w:spacing w:before="360" w:beforeAutospacing="0" w:after="240" w:afterAutospacing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</w:t>
        <w:br/>
      </w:r>
      <w:r>
        <w:rPr>
          <w:rFonts w:ascii="Times New Roman" w:hAnsi="Times New Roman"/>
          <w:b/>
          <w:sz w:val="24"/>
          <w:szCs w:val="24"/>
          <w:highlight w:val="white"/>
        </w:rPr>
        <w:t>комісійного обстеженн</w:t>
      </w:r>
      <w:bookmarkStart w:id="2" w:name="_GoBack"/>
      <w:bookmarkEnd w:id="2"/>
      <w:r>
        <w:rPr>
          <w:rFonts w:ascii="Times New Roman" w:hAnsi="Times New Roman"/>
          <w:b/>
          <w:sz w:val="24"/>
          <w:szCs w:val="24"/>
          <w:highlight w:val="white"/>
        </w:rPr>
        <w:t>я об’єкта, пошкодженого внаслідок</w:t>
      </w:r>
      <w:r>
        <w:rPr>
          <w:rFonts w:ascii="Times New Roman" w:hAnsi="Times New Roman"/>
          <w:b/>
          <w:sz w:val="24"/>
          <w:szCs w:val="24"/>
        </w:rPr>
        <w:br/>
        <w:t>збройної агресії Російської Федерації</w:t>
      </w:r>
    </w:p>
    <w:tbl>
      <w:tblPr>
        <w:tblW w:w="5000" w:type="pct"/>
        <w:tblLook w:val="04A0"/>
      </w:tblPr>
      <w:tblGrid>
        <w:gridCol w:w="4815"/>
        <w:gridCol w:w="4683"/>
      </w:tblGrid>
      <w:tr>
        <w:tblPrEx>
          <w:tblW w:w="5000" w:type="pct"/>
          <w:tblLook w:val="04A0"/>
        </w:tblPrEx>
        <w:tc>
          <w:tcPr>
            <w:tcW w:w="253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>
            <w:pPr>
              <w:pStyle w:val="a"/>
              <w:spacing w:before="0" w:beforeAutospacing="0" w:afterAutospacing="0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 xml:space="preserve">      </w:t>
            </w:r>
            <w:r>
              <w:rPr>
                <w:rFonts w:ascii="Times New Roman" w:hAnsi="Times New Roman"/>
                <w:sz w:val="20"/>
              </w:rPr>
              <w:t>(назва адміністративно-територіальної одиниці)</w:t>
            </w:r>
          </w:p>
        </w:tc>
        <w:tc>
          <w:tcPr>
            <w:tcW w:w="2465" w:type="pct"/>
          </w:tcPr>
          <w:p>
            <w:pPr>
              <w:pStyle w:val="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>___  ___________ 20__ р.</w:t>
            </w:r>
          </w:p>
        </w:tc>
      </w:tr>
    </w:tbl>
    <w:p>
      <w:pPr>
        <w:pStyle w:val="a"/>
        <w:tabs>
          <w:tab w:val="left" w:pos="9072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Назва об’єкта, що обстежувався, код згідно з ДК 018-2000: </w:t>
      </w: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Адреса розташування: </w:t>
      </w: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rPr>
          <w:rFonts w:ascii="Times New Roman" w:hAnsi="Times New Roman"/>
          <w:sz w:val="24"/>
          <w:szCs w:val="24"/>
          <w:highlight w:val="white"/>
          <w:u w:val="singl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Кадастровий номер земельної ділянки (у разі присвоєння) </w:t>
      </w:r>
      <w:r>
        <w:rPr>
          <w:rFonts w:ascii="Times New Roman" w:hAnsi="Times New Roman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>
      <w:pPr>
        <w:pStyle w:val="a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Форма власності: </w:t>
      </w: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spacing w:before="0" w:beforeAutospacing="0" w:afterAutospacing="0"/>
        <w:ind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Власник (управитель) </w:t>
      </w: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spacing w:before="0" w:beforeAutospacing="0" w:afterAutospacing="0"/>
        <w:ind w:firstLine="326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(прізвище, власне ім’я, паспортні дані,</w:t>
      </w:r>
    </w:p>
    <w:p>
      <w:pPr>
        <w:pStyle w:val="a"/>
        <w:spacing w:before="0" w:beforeAutospacing="0" w:afterAutospacing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>
      <w:pPr>
        <w:pStyle w:val="a"/>
        <w:spacing w:before="0" w:beforeAutospacing="0" w:afterAutospacing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реєстраційний номер облікової картки платника податків;</w:t>
      </w:r>
      <w:r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</w:rPr>
        <w:t>назва юридичної особи, ЄДРПОУ)</w:t>
      </w:r>
    </w:p>
    <w:p>
      <w:pPr>
        <w:pStyle w:val="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 з обстеження об’єкта, пошкодженого внаслідок збройної агресії Російської Федерації (далі - комісія) у складі:</w:t>
      </w:r>
    </w:p>
    <w:p>
      <w:pPr>
        <w:pStyle w:val="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голови комісії </w:t>
      </w: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заступника голови комісії </w:t>
      </w: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секретаря комісії </w:t>
      </w: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членів комісії </w:t>
      </w: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  <w:t>_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a"/>
        <w:tabs>
          <w:tab w:val="left" w:pos="9071"/>
        </w:tabs>
        <w:ind w:firstLine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що діють на підставі рішення органу місцевого самоврядування, а у разі його відсутності - розпорядження начальника військової адміністрації населеного пункту </w:t>
      </w: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spacing w:before="0" w:beforeAutospacing="0" w:afterAutospacing="0"/>
        <w:ind w:left="2410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(дата, номер рішення/розпорядження</w:t>
      </w:r>
    </w:p>
    <w:p>
      <w:pPr>
        <w:pStyle w:val="a"/>
        <w:tabs>
          <w:tab w:val="left" w:pos="9071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  <w:t>_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a"/>
        <w:spacing w:before="0" w:beforeAutospacing="0" w:afterAutospacing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та назва рішення/розпорядження)</w:t>
      </w:r>
    </w:p>
    <w:p>
      <w:pPr>
        <w:pStyle w:val="a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у присутності (власника, співвласників, представника) </w:t>
      </w: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</w:p>
    <w:p>
      <w:pPr>
        <w:pStyle w:val="a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spacing w:before="0" w:beforeAutospacing="0" w:afterAutospacing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(прізвище, власне ім’я)</w:t>
      </w:r>
    </w:p>
    <w:p>
      <w:pPr>
        <w:pStyle w:val="a"/>
        <w:tabs>
          <w:tab w:val="left" w:pos="9071"/>
        </w:tabs>
        <w:ind w:right="-1" w:firstLine="0"/>
        <w:rPr>
          <w:rFonts w:ascii="Times New Roman" w:hAnsi="Times New Roman"/>
          <w:sz w:val="24"/>
          <w:szCs w:val="24"/>
          <w:highlight w:val="white"/>
          <w:u w:val="singl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на підставі заяви (за наявності) </w:t>
      </w:r>
      <w:r>
        <w:rPr>
          <w:rFonts w:ascii="Times New Roman" w:hAnsi="Times New Roman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>
      <w:pPr>
        <w:pStyle w:val="a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_____________</w:t>
      </w:r>
    </w:p>
    <w:p>
      <w:pPr>
        <w:pStyle w:val="a"/>
        <w:spacing w:before="0" w:beforeAutospacing="0" w:afterAutospacing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(прізвище, власне ім’я із зазначенням дати звернення)</w:t>
      </w:r>
    </w:p>
    <w:p>
      <w:pPr>
        <w:pStyle w:val="a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 за результатами обстеження, а також результатів аналізу наявної інформації комісія встановила:</w:t>
      </w:r>
    </w:p>
    <w:p>
      <w:pPr>
        <w:pStyle w:val="a"/>
        <w:spacing w:before="240" w:beforeAutospacing="0" w:after="12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. Загальні характеристики об’єкта:</w:t>
      </w:r>
    </w:p>
    <w:p>
      <w:pPr>
        <w:pStyle w:val="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дані про віднесення об’єкта до пам’яток культурної спадщини </w:t>
      </w: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рік будівництва (останнього капітального ремонту, реконструкції) </w:t>
      </w: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загальна площа, кв. метрів: </w:t>
      </w: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кількість поверхів: </w:t>
      </w: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підземних </w:t>
      </w: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наземних </w:t>
      </w: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мансардних </w:t>
      </w: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кількість секцій: </w:t>
      </w: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загальна кількість квартир: </w:t>
      </w: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площа вбудованих нежитлових приміщень, кв. метрів: </w:t>
      </w: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Інформація щодо наявності правовстановлюючих документів на об’єкт, а також результати виконаних раніше обстежень технічного стану</w:t>
      </w:r>
    </w:p>
    <w:p>
      <w:pPr>
        <w:pStyle w:val="a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  <w:t>__</w:t>
      </w:r>
    </w:p>
    <w:p>
      <w:pPr>
        <w:pStyle w:val="a"/>
        <w:spacing w:before="0" w:beforeAutospacing="0" w:afterAutospacing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(зазначається перелік наявних документів та місце їх зберігання)</w:t>
      </w:r>
    </w:p>
    <w:p>
      <w:pPr>
        <w:pStyle w:val="a"/>
        <w:spacing w:beforeAutospacing="0" w:after="12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white"/>
        </w:rPr>
        <w:t>Характеристика основних конструктивних елементів та інженерних систем об’єкта</w:t>
      </w:r>
    </w:p>
    <w:tbl>
      <w:tblPr>
        <w:tblW w:w="5000" w:type="pct"/>
        <w:tblLook w:val="04A0"/>
      </w:tblPr>
      <w:tblGrid>
        <w:gridCol w:w="5765"/>
        <w:gridCol w:w="3733"/>
      </w:tblGrid>
      <w:tr>
        <w:tblPrEx>
          <w:tblW w:w="5000" w:type="pct"/>
          <w:tblLook w:val="04A0"/>
        </w:tblPrEx>
        <w:trPr>
          <w:trHeight w:val="617"/>
        </w:trPr>
        <w:tc>
          <w:tcPr>
            <w:tcW w:w="30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Основні конструктивні елементи та інженерні системи об’єкта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Style w:val="a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Загальна характеристика (основний тип, конструкція, матеріал тощо)</w:t>
            </w:r>
          </w:p>
        </w:tc>
      </w:tr>
      <w:tr>
        <w:tblPrEx>
          <w:tblW w:w="5000" w:type="pct"/>
          <w:tblLook w:val="04A0"/>
        </w:tblPrEx>
        <w:tc>
          <w:tcPr>
            <w:tcW w:w="3035" w:type="pct"/>
            <w:tcBorders>
              <w:top w:val="single" w:sz="4" w:space="0" w:color="auto"/>
            </w:tcBorders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Фундаменти</w:t>
            </w:r>
          </w:p>
        </w:tc>
        <w:tc>
          <w:tcPr>
            <w:tcW w:w="1965" w:type="pct"/>
            <w:tcBorders>
              <w:top w:val="single" w:sz="4" w:space="0" w:color="auto"/>
            </w:tcBorders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Look w:val="04A0"/>
        </w:tblPrEx>
        <w:trPr>
          <w:trHeight w:val="645"/>
        </w:trPr>
        <w:tc>
          <w:tcPr>
            <w:tcW w:w="303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Вертикальні зовнішні огороджувальні конструкції (стіни)</w:t>
            </w:r>
          </w:p>
        </w:tc>
        <w:tc>
          <w:tcPr>
            <w:tcW w:w="196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Look w:val="04A0"/>
        </w:tblPrEx>
        <w:tc>
          <w:tcPr>
            <w:tcW w:w="303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Перекриття:</w:t>
            </w:r>
          </w:p>
        </w:tc>
        <w:tc>
          <w:tcPr>
            <w:tcW w:w="196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Look w:val="04A0"/>
        </w:tblPrEx>
        <w:tc>
          <w:tcPr>
            <w:tcW w:w="303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першого поверху</w:t>
            </w:r>
          </w:p>
        </w:tc>
        <w:tc>
          <w:tcPr>
            <w:tcW w:w="196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Look w:val="04A0"/>
        </w:tblPrEx>
        <w:tc>
          <w:tcPr>
            <w:tcW w:w="303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міжповерхові</w:t>
            </w:r>
          </w:p>
        </w:tc>
        <w:tc>
          <w:tcPr>
            <w:tcW w:w="196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Look w:val="04A0"/>
        </w:tblPrEx>
        <w:tc>
          <w:tcPr>
            <w:tcW w:w="303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горища</w:t>
            </w:r>
          </w:p>
        </w:tc>
        <w:tc>
          <w:tcPr>
            <w:tcW w:w="196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Look w:val="04A0"/>
        </w:tblPrEx>
        <w:tc>
          <w:tcPr>
            <w:tcW w:w="303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Покриття</w:t>
            </w:r>
          </w:p>
        </w:tc>
        <w:tc>
          <w:tcPr>
            <w:tcW w:w="196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Look w:val="04A0"/>
        </w:tblPrEx>
        <w:tc>
          <w:tcPr>
            <w:tcW w:w="303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Покрівлі</w:t>
            </w:r>
          </w:p>
        </w:tc>
        <w:tc>
          <w:tcPr>
            <w:tcW w:w="196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Look w:val="04A0"/>
        </w:tblPrEx>
        <w:tc>
          <w:tcPr>
            <w:tcW w:w="303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Заповнення віконних прорізів (вікна)</w:t>
            </w:r>
          </w:p>
        </w:tc>
        <w:tc>
          <w:tcPr>
            <w:tcW w:w="196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Look w:val="04A0"/>
        </w:tblPrEx>
        <w:tc>
          <w:tcPr>
            <w:tcW w:w="303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Заповнення дверних прорізів (вхідні двері)</w:t>
            </w:r>
          </w:p>
        </w:tc>
        <w:tc>
          <w:tcPr>
            <w:tcW w:w="196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Look w:val="04A0"/>
        </w:tblPrEx>
        <w:tc>
          <w:tcPr>
            <w:tcW w:w="303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Опорядження</w:t>
            </w:r>
          </w:p>
        </w:tc>
        <w:tc>
          <w:tcPr>
            <w:tcW w:w="196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Look w:val="04A0"/>
        </w:tblPrEx>
        <w:tc>
          <w:tcPr>
            <w:tcW w:w="303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фасад</w:t>
            </w:r>
          </w:p>
        </w:tc>
        <w:tc>
          <w:tcPr>
            <w:tcW w:w="196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Look w:val="04A0"/>
        </w:tblPrEx>
        <w:tc>
          <w:tcPr>
            <w:tcW w:w="303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підлоги</w:t>
            </w:r>
          </w:p>
        </w:tc>
        <w:tc>
          <w:tcPr>
            <w:tcW w:w="196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Look w:val="04A0"/>
        </w:tblPrEx>
        <w:tc>
          <w:tcPr>
            <w:tcW w:w="303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стеля</w:t>
            </w:r>
          </w:p>
        </w:tc>
        <w:tc>
          <w:tcPr>
            <w:tcW w:w="196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Look w:val="04A0"/>
        </w:tblPrEx>
        <w:tc>
          <w:tcPr>
            <w:tcW w:w="303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внутрішні стіни</w:t>
            </w:r>
          </w:p>
        </w:tc>
        <w:tc>
          <w:tcPr>
            <w:tcW w:w="196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Look w:val="04A0"/>
        </w:tblPrEx>
        <w:tc>
          <w:tcPr>
            <w:tcW w:w="303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Внутрішні інженерні системи</w:t>
            </w:r>
          </w:p>
        </w:tc>
        <w:tc>
          <w:tcPr>
            <w:tcW w:w="196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Look w:val="04A0"/>
        </w:tblPrEx>
        <w:tc>
          <w:tcPr>
            <w:tcW w:w="303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електропостачання</w:t>
            </w:r>
          </w:p>
        </w:tc>
        <w:tc>
          <w:tcPr>
            <w:tcW w:w="196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Look w:val="04A0"/>
        </w:tblPrEx>
        <w:tc>
          <w:tcPr>
            <w:tcW w:w="303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водопостачання</w:t>
            </w:r>
          </w:p>
        </w:tc>
        <w:tc>
          <w:tcPr>
            <w:tcW w:w="196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Look w:val="04A0"/>
        </w:tblPrEx>
        <w:tc>
          <w:tcPr>
            <w:tcW w:w="303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газопостачання</w:t>
            </w:r>
          </w:p>
        </w:tc>
        <w:tc>
          <w:tcPr>
            <w:tcW w:w="196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Look w:val="04A0"/>
        </w:tblPrEx>
        <w:tc>
          <w:tcPr>
            <w:tcW w:w="303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каналізація</w:t>
            </w:r>
          </w:p>
        </w:tc>
        <w:tc>
          <w:tcPr>
            <w:tcW w:w="196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5000" w:type="pct"/>
          <w:tblLook w:val="04A0"/>
        </w:tblPrEx>
        <w:tc>
          <w:tcPr>
            <w:tcW w:w="303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опалення</w:t>
            </w:r>
          </w:p>
        </w:tc>
        <w:tc>
          <w:tcPr>
            <w:tcW w:w="1965" w:type="pct"/>
          </w:tcPr>
          <w:p>
            <w:pPr>
              <w:pStyle w:val="a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t>___________</w:t>
      </w:r>
    </w:p>
    <w:p>
      <w:pPr>
        <w:pStyle w:val="a"/>
        <w:ind w:left="1078" w:hanging="1078"/>
        <w:jc w:val="both"/>
        <w:rPr>
          <w:rFonts w:ascii="Times New Roman" w:hAnsi="Times New Roman"/>
          <w:sz w:val="20"/>
        </w:rPr>
      </w:pPr>
    </w:p>
    <w:p>
      <w:pPr>
        <w:pStyle w:val="a"/>
        <w:ind w:left="1078" w:hanging="107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Примітка. 1. Інформація щодо основних конструктивних елементів та інженерних систем  об’єкта зазначається за результатами обстеження, а також наявної проектної та іншої технічної документації (матеріалів технічної інвентаризації (інвентаризаційних справ, технічних паспортів), результатів попередніх обстежень).</w:t>
      </w:r>
    </w:p>
    <w:p>
      <w:pPr>
        <w:pStyle w:val="a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2. Загальна характеристика пошкоджень об’єкта:</w:t>
      </w:r>
    </w:p>
    <w:p>
      <w:pPr>
        <w:pStyle w:val="a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u w:val="single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орієнтовна дата пошкодження об’єкта: </w:t>
      </w:r>
      <w:r>
        <w:rPr>
          <w:rFonts w:ascii="Times New Roman" w:hAnsi="Times New Roman"/>
          <w:color w:val="0D0D0D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>
      <w:pPr>
        <w:pStyle w:val="a"/>
        <w:tabs>
          <w:tab w:val="left" w:pos="9072"/>
        </w:tabs>
        <w:ind w:right="-1"/>
        <w:rPr>
          <w:rFonts w:ascii="Times New Roman" w:hAnsi="Times New Roman"/>
          <w:color w:val="0D0D0D"/>
          <w:sz w:val="24"/>
          <w:szCs w:val="24"/>
          <w:u w:val="single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ймовірні причини пошкодження об’єкта: </w:t>
      </w:r>
      <w:r>
        <w:rPr>
          <w:rFonts w:ascii="Times New Roman" w:hAnsi="Times New Roman"/>
          <w:color w:val="0D0D0D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>
      <w:pPr>
        <w:pStyle w:val="a"/>
        <w:rPr>
          <w:rFonts w:ascii="Times New Roman" w:hAnsi="Times New Roman"/>
          <w:color w:val="0D0D0D"/>
          <w:sz w:val="24"/>
          <w:szCs w:val="24"/>
          <w:highlight w:val="white"/>
        </w:rPr>
      </w:pPr>
      <w:r>
        <w:rPr>
          <w:rFonts w:ascii="Times New Roman" w:hAnsi="Times New Roman"/>
          <w:color w:val="0D0D0D"/>
          <w:sz w:val="24"/>
          <w:szCs w:val="24"/>
          <w:highlight w:val="white"/>
        </w:rPr>
        <w:t>характеристика пошкоджень (з орієнтовним обсягом пошкоджень):</w:t>
      </w:r>
    </w:p>
    <w:p>
      <w:pPr>
        <w:pStyle w:val="a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>
        <w:rPr>
          <w:rFonts w:ascii="Times New Roman" w:hAnsi="Times New Roman"/>
          <w:color w:val="0D0D0D"/>
          <w:sz w:val="24"/>
          <w:szCs w:val="24"/>
          <w:highlight w:val="white"/>
        </w:rPr>
        <w:t xml:space="preserve">фундамент: </w:t>
      </w:r>
      <w:r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>
      <w:pPr>
        <w:pStyle w:val="a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>
        <w:rPr>
          <w:rFonts w:ascii="Times New Roman" w:hAnsi="Times New Roman"/>
          <w:color w:val="0D0D0D"/>
          <w:sz w:val="24"/>
          <w:szCs w:val="24"/>
          <w:highlight w:val="white"/>
        </w:rPr>
        <w:t xml:space="preserve">зовнішні стіни, фасад: </w:t>
      </w:r>
      <w:r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>
      <w:pPr>
        <w:pStyle w:val="a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>
        <w:rPr>
          <w:rFonts w:ascii="Times New Roman" w:hAnsi="Times New Roman"/>
          <w:color w:val="0D0D0D"/>
          <w:sz w:val="24"/>
          <w:szCs w:val="24"/>
          <w:highlight w:val="white"/>
        </w:rPr>
        <w:t xml:space="preserve">дах/покрівля: </w:t>
      </w:r>
      <w:r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>
      <w:pPr>
        <w:pStyle w:val="a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>
        <w:rPr>
          <w:rFonts w:ascii="Times New Roman" w:hAnsi="Times New Roman"/>
          <w:color w:val="0D0D0D"/>
          <w:sz w:val="24"/>
          <w:szCs w:val="24"/>
          <w:highlight w:val="white"/>
        </w:rPr>
        <w:t xml:space="preserve">внутрішні стіни/перегородки: </w:t>
      </w:r>
      <w:r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>
      <w:pPr>
        <w:pStyle w:val="a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>
        <w:rPr>
          <w:rFonts w:ascii="Times New Roman" w:hAnsi="Times New Roman"/>
          <w:color w:val="0D0D0D"/>
          <w:sz w:val="24"/>
          <w:szCs w:val="24"/>
          <w:highlight w:val="white"/>
        </w:rPr>
        <w:t xml:space="preserve">підлоги: </w:t>
      </w:r>
      <w:r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>
      <w:pPr>
        <w:pStyle w:val="a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>
        <w:rPr>
          <w:rFonts w:ascii="Times New Roman" w:hAnsi="Times New Roman"/>
          <w:color w:val="0D0D0D"/>
          <w:sz w:val="24"/>
          <w:szCs w:val="24"/>
          <w:highlight w:val="white"/>
        </w:rPr>
        <w:t xml:space="preserve">заповнення віконних та дверних прорізів: </w:t>
      </w:r>
      <w:r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>
      <w:pPr>
        <w:pStyle w:val="a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>
        <w:rPr>
          <w:rFonts w:ascii="Times New Roman" w:hAnsi="Times New Roman"/>
          <w:color w:val="0D0D0D"/>
          <w:sz w:val="24"/>
          <w:szCs w:val="24"/>
          <w:highlight w:val="white"/>
        </w:rPr>
        <w:t xml:space="preserve">інженерні мережі та обладнання: </w:t>
      </w:r>
      <w:r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>
      <w:pPr>
        <w:pStyle w:val="a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>
        <w:rPr>
          <w:rFonts w:ascii="Times New Roman" w:hAnsi="Times New Roman"/>
          <w:color w:val="0D0D0D"/>
          <w:sz w:val="24"/>
          <w:szCs w:val="24"/>
          <w:highlight w:val="white"/>
        </w:rPr>
        <w:t xml:space="preserve">інші конструкції та елементи будівлі: </w:t>
      </w:r>
      <w:r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>
      <w:pPr>
        <w:pStyle w:val="a"/>
        <w:tabs>
          <w:tab w:val="left" w:pos="9071"/>
        </w:tabs>
        <w:jc w:val="both"/>
        <w:rPr>
          <w:rFonts w:ascii="Times New Roman" w:hAnsi="Times New Roman"/>
          <w:color w:val="0D0D0D"/>
          <w:sz w:val="24"/>
          <w:szCs w:val="24"/>
          <w:u w:val="single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Інформація щодо виконаних на дату обстеження ремонтно-відновлювальних робіт </w:t>
      </w:r>
      <w:r>
        <w:rPr>
          <w:rFonts w:ascii="Times New Roman" w:hAnsi="Times New Roman"/>
          <w:color w:val="0D0D0D"/>
          <w:sz w:val="24"/>
          <w:szCs w:val="24"/>
          <w:u w:val="single"/>
        </w:rPr>
        <w:tab/>
      </w:r>
    </w:p>
    <w:p>
      <w:pPr>
        <w:pStyle w:val="a"/>
        <w:tabs>
          <w:tab w:val="left" w:pos="9071"/>
        </w:tabs>
        <w:ind w:right="-1" w:firstLine="0"/>
        <w:rPr>
          <w:rFonts w:ascii="Times New Roman" w:hAnsi="Times New Roman"/>
          <w:color w:val="0D0D0D"/>
          <w:sz w:val="24"/>
          <w:szCs w:val="24"/>
          <w:u w:val="single"/>
        </w:rPr>
      </w:pPr>
      <w:bookmarkStart w:id="3" w:name="_heading=h.gjdgxs"/>
      <w:bookmarkEnd w:id="3"/>
      <w:r>
        <w:rPr>
          <w:rFonts w:ascii="Times New Roman" w:hAnsi="Times New Roman"/>
          <w:color w:val="0D0D0D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>
      <w:pPr>
        <w:pStyle w:val="a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u w:val="single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Інша додаткова інформація </w:t>
      </w:r>
      <w:r>
        <w:rPr>
          <w:rFonts w:ascii="Times New Roman" w:hAnsi="Times New Roman"/>
          <w:color w:val="0D0D0D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>
      <w:pPr>
        <w:pStyle w:val="a"/>
        <w:tabs>
          <w:tab w:val="left" w:pos="9071"/>
        </w:tabs>
        <w:ind w:firstLine="0"/>
        <w:rPr>
          <w:rFonts w:ascii="Times New Roman" w:hAnsi="Times New Roman"/>
          <w:color w:val="0D0D0D"/>
          <w:sz w:val="24"/>
          <w:szCs w:val="24"/>
          <w:u w:val="single"/>
        </w:rPr>
      </w:pPr>
      <w:r>
        <w:rPr>
          <w:rFonts w:ascii="Times New Roman" w:hAnsi="Times New Roman"/>
          <w:color w:val="0D0D0D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>
      <w:pPr>
        <w:pStyle w:val="a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Висновки:  </w:t>
      </w:r>
    </w:p>
    <w:p>
      <w:pPr>
        <w:pStyle w:val="a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До акта комісійного обстеження додаються:</w:t>
      </w:r>
    </w:p>
    <w:p>
      <w:pPr>
        <w:pStyle w:val="a"/>
        <w:tabs>
          <w:tab w:val="left" w:pos="9071"/>
        </w:tabs>
        <w:ind w:firstLine="0"/>
        <w:rPr>
          <w:rFonts w:ascii="Times New Roman" w:hAnsi="Times New Roman"/>
          <w:color w:val="0D0D0D"/>
          <w:sz w:val="24"/>
          <w:szCs w:val="24"/>
          <w:u w:val="single"/>
        </w:rPr>
      </w:pPr>
      <w:r>
        <w:rPr>
          <w:rFonts w:ascii="Times New Roman" w:hAnsi="Times New Roman"/>
          <w:color w:val="0D0D0D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</w:t>
      </w:r>
    </w:p>
    <w:p>
      <w:pPr>
        <w:pStyle w:val="a"/>
        <w:spacing w:before="0" w:beforeAutospacing="0" w:afterAutospacing="0"/>
        <w:ind w:firstLine="0"/>
        <w:jc w:val="center"/>
        <w:rPr>
          <w:rFonts w:ascii="Times New Roman" w:hAnsi="Times New Roman"/>
          <w:color w:val="0D0D0D"/>
          <w:sz w:val="20"/>
        </w:rPr>
      </w:pPr>
      <w:r>
        <w:rPr>
          <w:rFonts w:ascii="Times New Roman" w:hAnsi="Times New Roman"/>
          <w:color w:val="0D0D0D"/>
          <w:sz w:val="20"/>
        </w:rPr>
        <w:t>(перелік документів, у тому числі результати фотофіксації пошкодженого об’єкта)</w:t>
      </w:r>
    </w:p>
    <w:p>
      <w:pPr>
        <w:pStyle w:val="a"/>
        <w:spacing w:before="0" w:beforeAutospacing="0" w:afterAutospacing="0"/>
        <w:ind w:firstLine="0"/>
        <w:jc w:val="center"/>
        <w:rPr>
          <w:rFonts w:ascii="Times New Roman" w:hAnsi="Times New Roman"/>
          <w:color w:val="0D0D0D"/>
          <w:sz w:val="20"/>
        </w:rPr>
      </w:pPr>
    </w:p>
    <w:tbl>
      <w:tblPr>
        <w:tblW w:w="0" w:type="auto"/>
        <w:tblLook w:val="04A0"/>
      </w:tblPr>
      <w:tblGrid>
        <w:gridCol w:w="3110"/>
        <w:gridCol w:w="2655"/>
        <w:gridCol w:w="3733"/>
      </w:tblGrid>
      <w:tr>
        <w:tblPrEx>
          <w:tblW w:w="0" w:type="auto"/>
          <w:tblLook w:val="04A0"/>
        </w:tblPrEx>
        <w:tc>
          <w:tcPr>
            <w:tcW w:w="3095" w:type="dxa"/>
          </w:tcPr>
          <w:p>
            <w:pPr>
              <w:pStyle w:val="a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Заступник голови</w:t>
            </w:r>
          </w:p>
        </w:tc>
        <w:tc>
          <w:tcPr>
            <w:tcW w:w="2542" w:type="dxa"/>
          </w:tcPr>
          <w:p>
            <w:pPr>
              <w:pStyle w:val="a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>
            <w:pPr>
              <w:pStyle w:val="a"/>
              <w:spacing w:before="0" w:beforeAutospacing="0" w:afterAutospacing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</w:tcPr>
          <w:p>
            <w:pPr>
              <w:pStyle w:val="a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>
            <w:pPr>
              <w:pStyle w:val="a"/>
              <w:spacing w:before="0" w:beforeAutospacing="0" w:afterAutospacing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  <w:tr>
        <w:tblPrEx>
          <w:tblW w:w="0" w:type="auto"/>
          <w:tblLook w:val="04A0"/>
        </w:tblPrEx>
        <w:trPr>
          <w:trHeight w:val="186"/>
        </w:trPr>
        <w:tc>
          <w:tcPr>
            <w:tcW w:w="3095" w:type="dxa"/>
          </w:tcPr>
          <w:p>
            <w:pPr>
              <w:pStyle w:val="a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2" w:type="dxa"/>
          </w:tcPr>
          <w:p>
            <w:pPr>
              <w:pStyle w:val="a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3650" w:type="dxa"/>
          </w:tcPr>
          <w:p>
            <w:pPr>
              <w:pStyle w:val="a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3095" w:type="dxa"/>
          </w:tcPr>
          <w:p>
            <w:pPr>
              <w:pStyle w:val="a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Члени комісії</w:t>
            </w:r>
          </w:p>
        </w:tc>
        <w:tc>
          <w:tcPr>
            <w:tcW w:w="2542" w:type="dxa"/>
          </w:tcPr>
          <w:p>
            <w:pPr>
              <w:pStyle w:val="a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>
            <w:pPr>
              <w:pStyle w:val="a"/>
              <w:spacing w:before="0" w:beforeAutospacing="0" w:afterAutospacing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</w:tcPr>
          <w:p>
            <w:pPr>
              <w:pStyle w:val="a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>
            <w:pPr>
              <w:pStyle w:val="a"/>
              <w:spacing w:before="0" w:beforeAutospacing="0" w:afterAutospacing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  <w:tr>
        <w:tblPrEx>
          <w:tblW w:w="0" w:type="auto"/>
          <w:tblLook w:val="04A0"/>
        </w:tblPrEx>
        <w:tc>
          <w:tcPr>
            <w:tcW w:w="3095" w:type="dxa"/>
          </w:tcPr>
          <w:p>
            <w:pPr>
              <w:pStyle w:val="a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2" w:type="dxa"/>
          </w:tcPr>
          <w:p>
            <w:pPr>
              <w:pStyle w:val="a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>
            <w:pPr>
              <w:pStyle w:val="a"/>
              <w:spacing w:before="0" w:beforeAutospacing="0" w:afterAutospacing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</w:tcPr>
          <w:p>
            <w:pPr>
              <w:pStyle w:val="a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>
            <w:pPr>
              <w:pStyle w:val="a"/>
              <w:spacing w:before="0" w:beforeAutospacing="0" w:afterAutospacing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  <w:tr>
        <w:tblPrEx>
          <w:tblW w:w="0" w:type="auto"/>
          <w:tblLook w:val="04A0"/>
        </w:tblPrEx>
        <w:tc>
          <w:tcPr>
            <w:tcW w:w="3095" w:type="dxa"/>
          </w:tcPr>
          <w:p>
            <w:pPr>
              <w:pStyle w:val="a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2" w:type="dxa"/>
          </w:tcPr>
          <w:p>
            <w:pPr>
              <w:pStyle w:val="a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>
            <w:pPr>
              <w:pStyle w:val="a"/>
              <w:spacing w:before="0" w:beforeAutospacing="0" w:afterAutospacing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</w:tcPr>
          <w:p>
            <w:pPr>
              <w:pStyle w:val="a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>
            <w:pPr>
              <w:pStyle w:val="a"/>
              <w:spacing w:before="0" w:beforeAutospacing="0" w:afterAutospacing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</w:tbl>
    <w:p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742"/>
        <w:gridCol w:w="2196"/>
        <w:gridCol w:w="3561"/>
      </w:tblGrid>
      <w:tr>
        <w:tblPrEx>
          <w:tblW w:w="0" w:type="auto"/>
          <w:tblLook w:val="04A0"/>
        </w:tblPrEx>
        <w:trPr>
          <w:trHeight w:val="1002"/>
        </w:trPr>
        <w:tc>
          <w:tcPr>
            <w:tcW w:w="3678" w:type="dxa"/>
          </w:tcPr>
          <w:p>
            <w:pPr>
              <w:pStyle w:val="a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Власник</w:t>
              <w:br/>
              <w:t>(управитель/представник)</w:t>
              <w:br/>
              <w:t>(у разі участі в обстеженні)</w:t>
            </w:r>
          </w:p>
        </w:tc>
        <w:tc>
          <w:tcPr>
            <w:tcW w:w="2097" w:type="dxa"/>
            <w:vAlign w:val="bottom"/>
          </w:tcPr>
          <w:p>
            <w:pPr>
              <w:pStyle w:val="a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___________</w:t>
            </w:r>
          </w:p>
          <w:p>
            <w:pPr>
              <w:pStyle w:val="a"/>
              <w:spacing w:before="0" w:beforeAutospacing="0" w:afterAutospacing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512" w:type="dxa"/>
            <w:vAlign w:val="bottom"/>
          </w:tcPr>
          <w:p>
            <w:pPr>
              <w:pStyle w:val="a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____________________</w:t>
            </w:r>
          </w:p>
          <w:p>
            <w:pPr>
              <w:pStyle w:val="a"/>
              <w:spacing w:before="0" w:beforeAutospacing="0" w:afterAutospacing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</w:tbl>
    <w:p/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4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1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customStyle="1" w:styleId="a">
    <w:name w:val="Нормальний текст"/>
    <w:basedOn w:val="Normal"/>
    <w:pPr>
      <w:spacing w:before="120" w:beforeAutospacing="0" w:after="0" w:afterAutospacing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0">
    <w:name w:val="Верхний колонтитул Знак"/>
    <w:basedOn w:val="DefaultParagraphFont"/>
    <w:link w:val="Header"/>
  </w:style>
  <w:style w:type="character" w:customStyle="1" w:styleId="a1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26</cp:revision>
  <dcterms:created xsi:type="dcterms:W3CDTF">2021-08-31T06:42:00Z</dcterms:created>
  <dcterms:modified xsi:type="dcterms:W3CDTF">2024-05-08T10:46:19Z</dcterms:modified>
</cp:coreProperties>
</file>