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73A35" w:rsidP="00573A35" w14:paraId="29CA4AB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73A35" w:rsidP="00573A35" w14:paraId="50A019F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A35" w:rsidP="00573A35" w14:paraId="2911761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A35" w:rsidP="00573A35" w14:paraId="1DEB59B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09.01.2024 № 28 (зі змінами) </w:t>
      </w:r>
    </w:p>
    <w:p w:rsidR="00573A35" w:rsidP="00573A35" w14:paraId="4383DC4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573A35" w14:paraId="6A667878" w14:textId="34A78A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A35" w:rsidP="00573A35" w14:paraId="23558ACF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573A35" w:rsidP="00573A35" w14:paraId="23BADB93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житлового господарства, які підлягають проведенню капітального ремонту, будівництву та реконструкції у 2024 році </w:t>
      </w:r>
    </w:p>
    <w:p w:rsidR="00573A35" w:rsidP="00573A35" w14:paraId="52866EF7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573A35" w:rsidP="00573A35" w14:paraId="0A5BEE66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1D50960B" w14:textId="77777777" w:rsidTr="00193D11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03D56B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2D8689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2C9008CD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35" w:rsidP="00193D11" w14:paraId="3798F4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01FB9B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</w:t>
            </w:r>
          </w:p>
        </w:tc>
      </w:tr>
      <w:tr w14:paraId="322BBD76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2CAE68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39F975D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Героїв України, 3 в м. Бровари Броварського району Київської області</w:t>
            </w:r>
          </w:p>
        </w:tc>
      </w:tr>
      <w:tr w14:paraId="5CE55226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53101C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2C1C834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Лагунової Марії, 17 в м. Бровари Броварського району Київської області</w:t>
            </w:r>
          </w:p>
        </w:tc>
      </w:tr>
      <w:tr w14:paraId="4C08693C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648D52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1C9CF24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Металургів, 11 в м. Бровари Броварського району Київської області</w:t>
            </w:r>
          </w:p>
        </w:tc>
      </w:tr>
      <w:tr w14:paraId="68ABEAF3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79BA06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35" w:rsidP="00193D11" w14:paraId="70A7992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14:paraId="6E29142E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35" w:rsidRPr="007D1E82" w:rsidP="00193D11" w14:paraId="26614E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35" w:rsidRPr="007D1E82" w:rsidP="00193D11" w14:paraId="7E0DB01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E82">
              <w:rPr>
                <w:rFonts w:ascii="Times New Roman" w:hAnsi="Times New Roman"/>
                <w:b/>
                <w:sz w:val="28"/>
                <w:szCs w:val="28"/>
              </w:rPr>
              <w:t>Капітальний ремонт м’яких покрівель</w:t>
            </w:r>
          </w:p>
        </w:tc>
      </w:tr>
      <w:tr w14:paraId="36527610" w14:textId="77777777" w:rsidTr="00193D11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35" w:rsidRPr="007D1E82" w:rsidP="00193D11" w14:paraId="38F820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E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35" w:rsidRPr="007D1E82" w:rsidP="00193D11" w14:paraId="2215B87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1E82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Олімпійській, 10 в м. Бровари Броварського району Київської області</w:t>
            </w:r>
          </w:p>
        </w:tc>
      </w:tr>
    </w:tbl>
    <w:p w:rsidR="00573A35" w:rsidP="00573A35" w14:paraId="14880C92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3A35" w:rsidP="00573A35" w14:paraId="4256FED4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CAD" w:rsidRPr="00EE06C3" w:rsidP="00573A35" w14:paraId="5FF0D8BD" w14:textId="4F737B3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C89"/>
    <w:rsid w:val="0004464E"/>
    <w:rsid w:val="000E0637"/>
    <w:rsid w:val="000E7ADA"/>
    <w:rsid w:val="0019083E"/>
    <w:rsid w:val="00193D1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3A35"/>
    <w:rsid w:val="00784598"/>
    <w:rsid w:val="007C582E"/>
    <w:rsid w:val="007D1E82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8551E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987</Words>
  <Characters>564</Characters>
  <Application>Microsoft Office Word</Application>
  <DocSecurity>8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2024-05-14T06:58:00Z</dcterms:modified>
</cp:coreProperties>
</file>