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92" w:rsidRPr="001C5192" w:rsidRDefault="001C5192" w:rsidP="001C519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1C5192" w:rsidRPr="001C5192" w:rsidRDefault="001C5192" w:rsidP="001C5192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:rsidR="001C5192" w:rsidRPr="001C5192" w:rsidRDefault="001C5192" w:rsidP="001C5192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1C5192" w:rsidRPr="001C5192" w:rsidRDefault="001C5192" w:rsidP="001C5192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1C5192" w:rsidRPr="001C5192" w:rsidRDefault="001C5192" w:rsidP="001C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C51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«Про затвердження проекту землеустрою та 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зміну цільового призначення земельної ділянки </w:t>
      </w:r>
      <w:r w:rsidRPr="001C51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громадянці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1C519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</w:p>
    <w:p w:rsidR="001C5192" w:rsidRPr="001C5192" w:rsidRDefault="001C5192" w:rsidP="001C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Броварського району Київської області»</w:t>
      </w:r>
    </w:p>
    <w:p w:rsidR="001C5192" w:rsidRPr="001C5192" w:rsidRDefault="001C5192" w:rsidP="001C5192">
      <w:pPr>
        <w:spacing w:after="0" w:line="259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1C5192" w:rsidRPr="001C5192" w:rsidRDefault="001C5192" w:rsidP="001C51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1C5192" w:rsidRPr="001C5192" w:rsidRDefault="001C5192" w:rsidP="001C51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1C5192" w:rsidRPr="001C5192" w:rsidRDefault="001C5192" w:rsidP="001C519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1C5192" w:rsidRPr="001C5192" w:rsidRDefault="001C5192" w:rsidP="001C5192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1C51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5192" w:rsidRPr="001C5192" w:rsidRDefault="001C5192" w:rsidP="001C519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:rsidR="001C5192" w:rsidRPr="001C5192" w:rsidRDefault="001C5192" w:rsidP="001C519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Розгляд</w:t>
      </w:r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звернення громадянки шляхом прийняття відповідного рішення.</w:t>
      </w:r>
    </w:p>
    <w:p w:rsidR="001C5192" w:rsidRPr="001C5192" w:rsidRDefault="001C5192" w:rsidP="001C519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:rsidR="001C5192" w:rsidRPr="001C5192" w:rsidRDefault="001C5192" w:rsidP="001C5192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Проект</w:t>
      </w:r>
      <w:r w:rsidRPr="001C51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1C5192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Україні».</w:t>
      </w:r>
    </w:p>
    <w:p w:rsidR="001C5192" w:rsidRPr="001C5192" w:rsidRDefault="001C5192" w:rsidP="001C519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:rsidR="001C5192" w:rsidRPr="001C5192" w:rsidRDefault="001C5192" w:rsidP="001C519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Прийняття</w:t>
      </w: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:rsidR="001C5192" w:rsidRPr="001C5192" w:rsidRDefault="001C5192" w:rsidP="001C519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1C51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1C5192" w:rsidRPr="001C5192" w:rsidRDefault="001C5192" w:rsidP="001C519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При прийнятті відповідного рішення громадянка зможе отримати результат розгляду звернення, змінити цільове призначення земельної  ділянки та </w:t>
      </w: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кадастру.</w:t>
      </w:r>
    </w:p>
    <w:p w:rsidR="001C5192" w:rsidRPr="001C5192" w:rsidRDefault="001C5192" w:rsidP="001C519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1C519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1C519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подання проекту рішення </w:t>
      </w:r>
    </w:p>
    <w:p w:rsidR="001C5192" w:rsidRPr="001C5192" w:rsidRDefault="001C5192" w:rsidP="001C519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Управління</w:t>
      </w:r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1C5192" w:rsidRPr="001C5192" w:rsidRDefault="001C5192" w:rsidP="001C519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1C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1C5192" w:rsidRPr="001C5192" w:rsidRDefault="001C5192" w:rsidP="001C5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192" w:rsidRPr="001C5192" w:rsidRDefault="001C5192" w:rsidP="001C5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192" w:rsidRPr="001C5192" w:rsidRDefault="001C5192" w:rsidP="001C5192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C5192" w:rsidRPr="001C5192" w:rsidRDefault="001C5192" w:rsidP="001C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1C519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1C5192" w:rsidRPr="001C5192" w:rsidRDefault="001C5192" w:rsidP="001C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C5192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1C5192" w:rsidRDefault="009B7D79" w:rsidP="001C5192">
      <w:pPr>
        <w:rPr>
          <w:lang w:val="uk-UA"/>
        </w:rPr>
      </w:pPr>
      <w:bookmarkStart w:id="0" w:name="_GoBack"/>
      <w:bookmarkEnd w:id="0"/>
    </w:p>
    <w:sectPr w:rsidR="009B7D79" w:rsidRPr="001C519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1C5192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96110-CB83-4707-8C98-4A702E66A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2024-05-09T13:00:00Z</dcterms:modified>
</cp:coreProperties>
</file>