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FD86" w14:textId="77777777" w:rsidR="005B1C08" w:rsidRPr="006622F0" w:rsidRDefault="006622F0" w:rsidP="009B7D79">
      <w:pPr>
        <w:spacing w:after="0"/>
        <w:ind w:right="-284"/>
        <w:jc w:val="center"/>
        <w:rPr>
          <w:rFonts w:ascii="Times New Roman" w:hAnsi="Times New Roman"/>
          <w:b/>
          <w:sz w:val="28"/>
          <w:szCs w:val="28"/>
          <w:lang w:val="uk-UA"/>
        </w:rPr>
      </w:pPr>
      <w:r w:rsidRPr="006622F0">
        <w:rPr>
          <w:rFonts w:ascii="Times New Roman" w:hAnsi="Times New Roman"/>
          <w:b/>
          <w:sz w:val="28"/>
          <w:szCs w:val="28"/>
          <w:lang w:val="uk-UA"/>
        </w:rPr>
        <w:t xml:space="preserve">Пояснювальна записка </w:t>
      </w:r>
    </w:p>
    <w:p w14:paraId="425FD6EB" w14:textId="77777777" w:rsidR="005B1C08" w:rsidRPr="006622F0" w:rsidRDefault="005B1C08" w:rsidP="009B7D79">
      <w:pPr>
        <w:spacing w:after="0"/>
        <w:ind w:right="-284"/>
        <w:jc w:val="center"/>
        <w:rPr>
          <w:rFonts w:ascii="Times New Roman" w:hAnsi="Times New Roman"/>
          <w:sz w:val="28"/>
          <w:szCs w:val="28"/>
          <w:lang w:val="uk-UA"/>
        </w:rPr>
      </w:pPr>
    </w:p>
    <w:p w14:paraId="71C4DC05" w14:textId="200353AD" w:rsidR="00361CD8" w:rsidRPr="006622F0" w:rsidRDefault="006622F0" w:rsidP="009B7D79">
      <w:pPr>
        <w:spacing w:after="0"/>
        <w:ind w:right="-284"/>
        <w:jc w:val="center"/>
        <w:rPr>
          <w:rFonts w:ascii="Times New Roman" w:hAnsi="Times New Roman"/>
          <w:b/>
          <w:sz w:val="28"/>
          <w:szCs w:val="28"/>
          <w:lang w:val="uk-UA"/>
        </w:rPr>
      </w:pPr>
      <w:r w:rsidRPr="006622F0">
        <w:rPr>
          <w:rFonts w:ascii="Times New Roman" w:hAnsi="Times New Roman"/>
          <w:sz w:val="28"/>
          <w:szCs w:val="28"/>
          <w:lang w:val="uk-UA"/>
        </w:rPr>
        <w:t>до проекту рішення</w:t>
      </w:r>
      <w:r w:rsidRPr="006622F0">
        <w:rPr>
          <w:rFonts w:ascii="Times New Roman" w:hAnsi="Times New Roman"/>
          <w:b/>
          <w:sz w:val="28"/>
          <w:szCs w:val="28"/>
          <w:lang w:val="uk-UA"/>
        </w:rPr>
        <w:t xml:space="preserve"> </w:t>
      </w:r>
      <w:r w:rsidR="0074644B" w:rsidRPr="006622F0">
        <w:rPr>
          <w:rFonts w:ascii="Times New Roman" w:hAnsi="Times New Roman"/>
          <w:b/>
          <w:sz w:val="28"/>
          <w:szCs w:val="28"/>
          <w:lang w:val="uk-UA"/>
        </w:rPr>
        <w:t>«</w:t>
      </w:r>
      <w:r w:rsidRPr="006622F0">
        <w:rPr>
          <w:rFonts w:ascii="Times New Roman" w:hAnsi="Times New Roman" w:cs="Times New Roman"/>
          <w:b/>
          <w:bCs/>
          <w:sz w:val="28"/>
          <w:szCs w:val="28"/>
          <w:lang w:val="uk-UA"/>
        </w:rPr>
        <w:t>Про затвердження Програми зі збереження та забезпечення охорони об’єктів культурної спадщини Броварської міської територіальної громади на 2024 – 2028 роки</w:t>
      </w:r>
      <w:r w:rsidR="0074644B" w:rsidRPr="006622F0">
        <w:rPr>
          <w:rFonts w:ascii="Times New Roman" w:hAnsi="Times New Roman" w:cs="Times New Roman"/>
          <w:b/>
          <w:sz w:val="28"/>
          <w:szCs w:val="28"/>
          <w:lang w:val="uk-UA"/>
        </w:rPr>
        <w:t>»</w:t>
      </w:r>
    </w:p>
    <w:p w14:paraId="2839A62D" w14:textId="77777777" w:rsidR="0074644B" w:rsidRPr="006622F0" w:rsidRDefault="0074644B" w:rsidP="009B7D79">
      <w:pPr>
        <w:spacing w:after="0"/>
        <w:ind w:right="-284"/>
        <w:jc w:val="center"/>
        <w:rPr>
          <w:rFonts w:ascii="Times New Roman" w:hAnsi="Times New Roman"/>
          <w:b/>
          <w:sz w:val="28"/>
          <w:szCs w:val="28"/>
          <w:lang w:val="uk-UA"/>
        </w:rPr>
      </w:pPr>
    </w:p>
    <w:p w14:paraId="46A8D7A7" w14:textId="77777777" w:rsidR="0074644B" w:rsidRPr="006622F0" w:rsidRDefault="006622F0" w:rsidP="0074644B">
      <w:pPr>
        <w:suppressAutoHyphens/>
        <w:spacing w:after="0" w:line="240" w:lineRule="auto"/>
        <w:jc w:val="both"/>
        <w:rPr>
          <w:rFonts w:ascii="Times New Roman" w:hAnsi="Times New Roman"/>
          <w:sz w:val="28"/>
          <w:szCs w:val="28"/>
          <w:lang w:val="uk-UA"/>
        </w:rPr>
      </w:pPr>
      <w:r w:rsidRPr="006622F0">
        <w:rPr>
          <w:rFonts w:ascii="Times New Roman" w:hAnsi="Times New Roman"/>
          <w:sz w:val="28"/>
          <w:szCs w:val="28"/>
          <w:lang w:val="uk-UA"/>
        </w:rPr>
        <w:t xml:space="preserve">Пояснювальна записка підготовлена відповідно до ст. 20 Регламенту Броварської міської ради </w:t>
      </w:r>
      <w:r w:rsidR="00696599" w:rsidRPr="006622F0">
        <w:rPr>
          <w:rFonts w:ascii="Times New Roman" w:hAnsi="Times New Roman"/>
          <w:sz w:val="28"/>
          <w:szCs w:val="28"/>
          <w:lang w:val="uk-UA"/>
        </w:rPr>
        <w:t xml:space="preserve">Броварського району </w:t>
      </w:r>
      <w:r w:rsidRPr="006622F0">
        <w:rPr>
          <w:rFonts w:ascii="Times New Roman" w:hAnsi="Times New Roman"/>
          <w:sz w:val="28"/>
          <w:szCs w:val="28"/>
          <w:lang w:val="uk-UA"/>
        </w:rPr>
        <w:t>Київської області</w:t>
      </w:r>
      <w:r w:rsidR="00696599" w:rsidRPr="006622F0">
        <w:rPr>
          <w:rFonts w:ascii="Times New Roman" w:hAnsi="Times New Roman"/>
          <w:sz w:val="28"/>
          <w:szCs w:val="28"/>
          <w:lang w:val="uk-UA"/>
        </w:rPr>
        <w:t xml:space="preserve"> VIII скликання</w:t>
      </w:r>
      <w:r w:rsidRPr="006622F0">
        <w:rPr>
          <w:rFonts w:ascii="Times New Roman" w:hAnsi="Times New Roman"/>
          <w:sz w:val="28"/>
          <w:szCs w:val="28"/>
          <w:lang w:val="uk-UA"/>
        </w:rPr>
        <w:t>.</w:t>
      </w:r>
    </w:p>
    <w:p w14:paraId="5665EA33" w14:textId="77777777" w:rsidR="0074644B" w:rsidRPr="006622F0" w:rsidRDefault="0074644B" w:rsidP="0074644B">
      <w:pPr>
        <w:suppressAutoHyphens/>
        <w:spacing w:after="0" w:line="240" w:lineRule="auto"/>
        <w:jc w:val="both"/>
        <w:rPr>
          <w:rFonts w:ascii="Times New Roman" w:hAnsi="Times New Roman"/>
          <w:b/>
          <w:sz w:val="28"/>
          <w:szCs w:val="28"/>
          <w:lang w:val="uk-UA" w:eastAsia="zh-CN"/>
        </w:rPr>
      </w:pPr>
    </w:p>
    <w:p w14:paraId="1ED679C6" w14:textId="77777777" w:rsidR="0074644B" w:rsidRPr="006622F0" w:rsidRDefault="006622F0" w:rsidP="00DD7BFD">
      <w:pPr>
        <w:keepNext/>
        <w:numPr>
          <w:ilvl w:val="1"/>
          <w:numId w:val="1"/>
        </w:numPr>
        <w:suppressAutoHyphens/>
        <w:spacing w:after="0" w:line="240" w:lineRule="auto"/>
        <w:ind w:left="14" w:firstLine="553"/>
        <w:outlineLvl w:val="1"/>
        <w:rPr>
          <w:rFonts w:ascii="Times New Roman" w:hAnsi="Times New Roman"/>
          <w:b/>
          <w:sz w:val="28"/>
          <w:szCs w:val="28"/>
          <w:lang w:val="uk-UA" w:eastAsia="zh-CN"/>
        </w:rPr>
      </w:pPr>
      <w:r w:rsidRPr="006622F0">
        <w:rPr>
          <w:rFonts w:ascii="Times New Roman" w:hAnsi="Times New Roman"/>
          <w:b/>
          <w:sz w:val="28"/>
          <w:szCs w:val="28"/>
          <w:lang w:val="uk-UA" w:eastAsia="zh-CN"/>
        </w:rPr>
        <w:t>1. Обґрунтування необхідності прийняття рішення</w:t>
      </w:r>
    </w:p>
    <w:p w14:paraId="6553AA85" w14:textId="77777777" w:rsidR="006622F0" w:rsidRPr="006622F0" w:rsidRDefault="006622F0" w:rsidP="006622F0">
      <w:pPr>
        <w:pStyle w:val="a5"/>
        <w:numPr>
          <w:ilvl w:val="0"/>
          <w:numId w:val="1"/>
        </w:numPr>
        <w:tabs>
          <w:tab w:val="clear" w:pos="432"/>
          <w:tab w:val="num" w:pos="709"/>
        </w:tabs>
        <w:ind w:left="0" w:firstLine="567"/>
        <w:jc w:val="both"/>
        <w:rPr>
          <w:rFonts w:ascii="Times New Roman" w:hAnsi="Times New Roman" w:cs="Times New Roman"/>
          <w:sz w:val="28"/>
          <w:szCs w:val="28"/>
          <w:lang w:val="uk-UA"/>
        </w:rPr>
      </w:pPr>
      <w:r w:rsidRPr="006622F0">
        <w:rPr>
          <w:rFonts w:ascii="Times New Roman" w:hAnsi="Times New Roman" w:cs="Times New Roman"/>
          <w:sz w:val="28"/>
          <w:szCs w:val="28"/>
          <w:lang w:val="uk-UA"/>
        </w:rPr>
        <w:t xml:space="preserve">Охорона об’єктів культурної спадщини є одним із пріоритетних завдань органів місцевого самоврядування. Саме на їх виконання і спрямована Програма зі збереження та забезпечення охорони об’єктів культурної спадщини Броварської міської територіальної громади на 2024-2028 роки (далі – Програма). </w:t>
      </w:r>
    </w:p>
    <w:p w14:paraId="55C1AE45" w14:textId="4C2F6886" w:rsidR="006622F0" w:rsidRPr="006622F0" w:rsidRDefault="006622F0" w:rsidP="006622F0">
      <w:pPr>
        <w:pStyle w:val="a5"/>
        <w:numPr>
          <w:ilvl w:val="0"/>
          <w:numId w:val="1"/>
        </w:numPr>
        <w:tabs>
          <w:tab w:val="clear" w:pos="432"/>
          <w:tab w:val="num" w:pos="709"/>
        </w:tabs>
        <w:spacing w:after="0"/>
        <w:ind w:left="0" w:firstLine="567"/>
        <w:jc w:val="both"/>
        <w:rPr>
          <w:rFonts w:ascii="Times New Roman" w:hAnsi="Times New Roman" w:cs="Times New Roman"/>
          <w:sz w:val="28"/>
          <w:szCs w:val="28"/>
          <w:lang w:val="uk-UA"/>
        </w:rPr>
      </w:pPr>
      <w:r w:rsidRPr="006622F0">
        <w:rPr>
          <w:rFonts w:ascii="Times New Roman" w:hAnsi="Times New Roman" w:cs="Times New Roman"/>
          <w:sz w:val="28"/>
          <w:szCs w:val="28"/>
          <w:lang w:val="uk-UA"/>
        </w:rPr>
        <w:t>На території Броварської міської територіальної громад</w:t>
      </w:r>
      <w:r w:rsidR="002976ED">
        <w:rPr>
          <w:rFonts w:ascii="Times New Roman" w:hAnsi="Times New Roman" w:cs="Times New Roman"/>
          <w:sz w:val="28"/>
          <w:szCs w:val="28"/>
          <w:lang w:val="uk-UA"/>
        </w:rPr>
        <w:t>и</w:t>
      </w:r>
      <w:r w:rsidRPr="006622F0">
        <w:rPr>
          <w:rFonts w:ascii="Times New Roman" w:hAnsi="Times New Roman" w:cs="Times New Roman"/>
          <w:sz w:val="28"/>
          <w:szCs w:val="28"/>
          <w:lang w:val="uk-UA"/>
        </w:rPr>
        <w:t xml:space="preserve"> на обліку перебуває 26 об’єктів культурної спадщини. Три об’єкти включені до Державного реєстру нерухомих пам’яток України.</w:t>
      </w:r>
    </w:p>
    <w:p w14:paraId="250A7334" w14:textId="4B78B671" w:rsidR="009B7D79" w:rsidRPr="006622F0" w:rsidRDefault="006622F0" w:rsidP="006622F0">
      <w:pPr>
        <w:pStyle w:val="a5"/>
        <w:numPr>
          <w:ilvl w:val="0"/>
          <w:numId w:val="1"/>
        </w:numPr>
        <w:tabs>
          <w:tab w:val="clear" w:pos="432"/>
          <w:tab w:val="num" w:pos="709"/>
          <w:tab w:val="left" w:pos="1134"/>
          <w:tab w:val="left" w:pos="1276"/>
        </w:tabs>
        <w:suppressAutoHyphens/>
        <w:spacing w:after="0" w:line="240" w:lineRule="auto"/>
        <w:ind w:left="0" w:firstLine="567"/>
        <w:jc w:val="both"/>
        <w:rPr>
          <w:rFonts w:ascii="Times New Roman" w:hAnsi="Times New Roman"/>
          <w:b/>
          <w:color w:val="000000"/>
          <w:sz w:val="28"/>
          <w:szCs w:val="28"/>
          <w:lang w:val="uk-UA" w:eastAsia="zh-CN"/>
        </w:rPr>
      </w:pPr>
      <w:r w:rsidRPr="006622F0">
        <w:rPr>
          <w:rFonts w:ascii="Times New Roman" w:hAnsi="Times New Roman" w:cs="Times New Roman"/>
          <w:sz w:val="28"/>
          <w:szCs w:val="28"/>
          <w:lang w:val="uk-UA"/>
        </w:rPr>
        <w:t>Відповідно до Закону України «Про охорону культурної спадщини», не допускається занесення об’єкта до Державного реєстру нерухомих пам’яток без відповідної облікової документації. Тому її виготовлення та затвердження має велике значення для збереження та забезпечення охорони пам’яток. Це дасть змогу проведення реставраційно-ремонтних робіт пам’яток архітектури, історії та монументального мистецтва, облаштування територій пам’яток археології та садово-паркового мистецтва, відкриє нові можливості збільшення обсягу інформації про об’єкти, запровадження електронної форми збереження даних про них, що відповідає вимогам міжнародних конвенцій про охорону культурної спадщини щодо доступності інформації про об’єкти культурної спадщини.</w:t>
      </w:r>
    </w:p>
    <w:p w14:paraId="70FBE158" w14:textId="77777777" w:rsidR="006622F0" w:rsidRPr="006622F0" w:rsidRDefault="006622F0" w:rsidP="006622F0">
      <w:pPr>
        <w:pStyle w:val="a5"/>
        <w:numPr>
          <w:ilvl w:val="0"/>
          <w:numId w:val="1"/>
        </w:numPr>
        <w:tabs>
          <w:tab w:val="left" w:pos="1134"/>
          <w:tab w:val="left" w:pos="1276"/>
        </w:tabs>
        <w:suppressAutoHyphens/>
        <w:spacing w:after="0" w:line="240" w:lineRule="auto"/>
        <w:jc w:val="both"/>
        <w:rPr>
          <w:rFonts w:ascii="Times New Roman" w:hAnsi="Times New Roman"/>
          <w:b/>
          <w:color w:val="000000"/>
          <w:sz w:val="28"/>
          <w:szCs w:val="28"/>
          <w:lang w:val="uk-UA" w:eastAsia="zh-CN"/>
        </w:rPr>
      </w:pPr>
    </w:p>
    <w:p w14:paraId="1CF2564D" w14:textId="77777777" w:rsidR="0074644B" w:rsidRPr="006622F0" w:rsidRDefault="006622F0"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sidRPr="006622F0">
        <w:rPr>
          <w:rFonts w:ascii="Times New Roman" w:hAnsi="Times New Roman"/>
          <w:b/>
          <w:color w:val="000000"/>
          <w:sz w:val="28"/>
          <w:szCs w:val="28"/>
          <w:lang w:val="uk-UA" w:eastAsia="zh-CN"/>
        </w:rPr>
        <w:t>2.Мета і шляхи її досягнення</w:t>
      </w:r>
    </w:p>
    <w:p w14:paraId="4E2AB0C6" w14:textId="77777777" w:rsidR="006622F0" w:rsidRPr="006622F0" w:rsidRDefault="006622F0" w:rsidP="006622F0">
      <w:pPr>
        <w:spacing w:line="240" w:lineRule="auto"/>
        <w:ind w:firstLine="567"/>
        <w:contextualSpacing/>
        <w:jc w:val="both"/>
        <w:rPr>
          <w:rFonts w:ascii="Times New Roman" w:hAnsi="Times New Roman"/>
          <w:color w:val="000000"/>
          <w:sz w:val="28"/>
          <w:szCs w:val="28"/>
          <w:shd w:val="clear" w:color="auto" w:fill="FFFFFF"/>
          <w:lang w:val="uk-UA"/>
        </w:rPr>
      </w:pPr>
      <w:r w:rsidRPr="006622F0">
        <w:rPr>
          <w:rFonts w:ascii="Times New Roman" w:hAnsi="Times New Roman" w:cs="Times New Roman"/>
          <w:sz w:val="28"/>
          <w:szCs w:val="28"/>
          <w:lang w:val="uk-UA"/>
        </w:rPr>
        <w:t>Проведення перевірки стану об’єктів культурної спадщини (археологічних, історичних, монументального мистецтва, архітектури, садово-паркового мистецтва), виявлення таких, що потребують проведення ремонтно-реставраційних, термінових, протиаварійних і консерваційних робіт, а також удосконалення ведення обліку об’єктів культурної спадщини, забезпечення їх державної реєстрації, укладання охоронних договорів, виготовлення нових облікових документів, зокрема на електронних носіях, визначення найцінніших пам’яток для подальшого їх залучення до обласних, національних та міжнародних туристичних маршрутів.</w:t>
      </w:r>
    </w:p>
    <w:p w14:paraId="17E59B98" w14:textId="77777777" w:rsidR="009B7D79" w:rsidRPr="006622F0" w:rsidRDefault="009B7D79" w:rsidP="00DD7BFD">
      <w:pPr>
        <w:suppressAutoHyphens/>
        <w:spacing w:after="0" w:line="240" w:lineRule="auto"/>
        <w:ind w:firstLine="553"/>
        <w:jc w:val="both"/>
        <w:rPr>
          <w:rFonts w:ascii="Times New Roman" w:hAnsi="Times New Roman"/>
          <w:b/>
          <w:color w:val="000000"/>
          <w:sz w:val="28"/>
          <w:szCs w:val="28"/>
          <w:lang w:val="uk-UA" w:eastAsia="zh-CN"/>
        </w:rPr>
      </w:pPr>
    </w:p>
    <w:p w14:paraId="5E8EE4F8" w14:textId="7CE5D733" w:rsidR="0074644B" w:rsidRPr="006622F0" w:rsidRDefault="006622F0" w:rsidP="00DD7BFD">
      <w:pPr>
        <w:suppressAutoHyphens/>
        <w:spacing w:after="0" w:line="240" w:lineRule="auto"/>
        <w:ind w:firstLine="553"/>
        <w:jc w:val="both"/>
        <w:rPr>
          <w:rFonts w:ascii="Times New Roman" w:hAnsi="Times New Roman"/>
          <w:b/>
          <w:color w:val="000000"/>
          <w:sz w:val="28"/>
          <w:szCs w:val="28"/>
          <w:lang w:val="uk-UA" w:eastAsia="zh-CN"/>
        </w:rPr>
      </w:pPr>
      <w:r w:rsidRPr="006622F0">
        <w:rPr>
          <w:rFonts w:ascii="Times New Roman" w:hAnsi="Times New Roman"/>
          <w:b/>
          <w:color w:val="000000"/>
          <w:sz w:val="28"/>
          <w:szCs w:val="28"/>
          <w:lang w:val="uk-UA" w:eastAsia="zh-CN"/>
        </w:rPr>
        <w:t>3.Правові аспекти</w:t>
      </w:r>
    </w:p>
    <w:p w14:paraId="2AF2D443" w14:textId="5FC97E9B" w:rsidR="009B7D79" w:rsidRPr="006622F0" w:rsidRDefault="006622F0" w:rsidP="00DD7BFD">
      <w:pPr>
        <w:suppressAutoHyphens/>
        <w:spacing w:after="0" w:line="240" w:lineRule="auto"/>
        <w:ind w:firstLine="553"/>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 xml:space="preserve">Закон України «Про культуру», </w:t>
      </w:r>
      <w:r w:rsidRPr="006622F0">
        <w:rPr>
          <w:rFonts w:ascii="Times New Roman" w:hAnsi="Times New Roman" w:cs="Times New Roman"/>
          <w:sz w:val="28"/>
          <w:szCs w:val="28"/>
          <w:lang w:val="uk-UA"/>
        </w:rPr>
        <w:t xml:space="preserve">Закон України «Про охорону культурної спадщини», </w:t>
      </w:r>
      <w:r w:rsidRPr="006622F0">
        <w:rPr>
          <w:rFonts w:ascii="Times New Roman" w:eastAsia="Times New Roman" w:hAnsi="Times New Roman" w:cs="Times New Roman"/>
          <w:sz w:val="28"/>
          <w:szCs w:val="28"/>
          <w:lang w:val="uk-UA"/>
        </w:rPr>
        <w:t>стаття 26 Закону України «Про місцеве самоврядування в Україні.</w:t>
      </w:r>
    </w:p>
    <w:p w14:paraId="500AF1D3" w14:textId="77777777" w:rsidR="006622F0" w:rsidRPr="006622F0" w:rsidRDefault="006622F0" w:rsidP="00DD7BFD">
      <w:pPr>
        <w:suppressAutoHyphens/>
        <w:spacing w:after="0" w:line="240" w:lineRule="auto"/>
        <w:ind w:firstLine="553"/>
        <w:jc w:val="both"/>
        <w:rPr>
          <w:rFonts w:ascii="Times New Roman" w:hAnsi="Times New Roman"/>
          <w:b/>
          <w:color w:val="000000"/>
          <w:sz w:val="28"/>
          <w:szCs w:val="28"/>
          <w:lang w:val="uk-UA" w:eastAsia="zh-CN"/>
        </w:rPr>
      </w:pPr>
    </w:p>
    <w:p w14:paraId="40C5E3D5" w14:textId="77777777" w:rsidR="0074644B" w:rsidRPr="006622F0" w:rsidRDefault="006622F0" w:rsidP="00DD7BFD">
      <w:pPr>
        <w:suppressAutoHyphens/>
        <w:spacing w:after="0" w:line="240" w:lineRule="auto"/>
        <w:ind w:firstLine="553"/>
        <w:jc w:val="both"/>
        <w:rPr>
          <w:rFonts w:ascii="Times New Roman" w:hAnsi="Times New Roman"/>
          <w:b/>
          <w:color w:val="000000"/>
          <w:sz w:val="28"/>
          <w:szCs w:val="28"/>
          <w:lang w:val="uk-UA" w:eastAsia="zh-CN"/>
        </w:rPr>
      </w:pPr>
      <w:r w:rsidRPr="006622F0">
        <w:rPr>
          <w:rFonts w:ascii="Times New Roman" w:hAnsi="Times New Roman"/>
          <w:b/>
          <w:color w:val="000000"/>
          <w:sz w:val="28"/>
          <w:szCs w:val="28"/>
          <w:lang w:val="uk-UA" w:eastAsia="zh-CN"/>
        </w:rPr>
        <w:lastRenderedPageBreak/>
        <w:t>4. Фінансово-економічне обґрунтування</w:t>
      </w:r>
    </w:p>
    <w:p w14:paraId="4D5C8238" w14:textId="77968B0F" w:rsidR="006622F0" w:rsidRPr="006622F0" w:rsidRDefault="006622F0" w:rsidP="006622F0">
      <w:pPr>
        <w:spacing w:after="0"/>
        <w:ind w:firstLine="567"/>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 xml:space="preserve">Прийняття даного рішення </w:t>
      </w:r>
      <w:r w:rsidR="00521576">
        <w:rPr>
          <w:rFonts w:ascii="Times New Roman" w:eastAsia="Times New Roman" w:hAnsi="Times New Roman" w:cs="Times New Roman"/>
          <w:sz w:val="28"/>
          <w:szCs w:val="28"/>
          <w:lang w:val="uk-UA"/>
        </w:rPr>
        <w:t xml:space="preserve">потребує </w:t>
      </w:r>
      <w:r w:rsidRPr="006622F0">
        <w:rPr>
          <w:rFonts w:ascii="Times New Roman" w:eastAsia="Times New Roman" w:hAnsi="Times New Roman" w:cs="Times New Roman"/>
          <w:sz w:val="28"/>
          <w:szCs w:val="28"/>
          <w:lang w:val="uk-UA"/>
        </w:rPr>
        <w:t xml:space="preserve">виділення коштів </w:t>
      </w:r>
      <w:r w:rsidR="004E4479">
        <w:rPr>
          <w:rFonts w:ascii="Times New Roman" w:eastAsia="Times New Roman" w:hAnsi="Times New Roman" w:cs="Times New Roman"/>
          <w:sz w:val="28"/>
          <w:szCs w:val="28"/>
          <w:lang w:val="uk-UA"/>
        </w:rPr>
        <w:t>з місцевого бюджету</w:t>
      </w:r>
      <w:r w:rsidRPr="006622F0">
        <w:rPr>
          <w:rFonts w:ascii="Times New Roman" w:eastAsia="Times New Roman" w:hAnsi="Times New Roman" w:cs="Times New Roman"/>
          <w:sz w:val="28"/>
          <w:szCs w:val="28"/>
          <w:lang w:val="uk-UA"/>
        </w:rPr>
        <w:t>.</w:t>
      </w:r>
    </w:p>
    <w:p w14:paraId="02C245E3" w14:textId="4EEC0C9C" w:rsidR="0074644B" w:rsidRPr="006622F0" w:rsidRDefault="0074644B" w:rsidP="00DD7BFD">
      <w:pPr>
        <w:tabs>
          <w:tab w:val="left" w:pos="0"/>
        </w:tabs>
        <w:suppressAutoHyphens/>
        <w:spacing w:after="0" w:line="240" w:lineRule="auto"/>
        <w:ind w:firstLine="553"/>
        <w:jc w:val="both"/>
        <w:rPr>
          <w:rFonts w:ascii="Times New Roman" w:hAnsi="Times New Roman"/>
          <w:sz w:val="28"/>
          <w:szCs w:val="28"/>
          <w:lang w:val="uk-UA" w:eastAsia="zh-CN"/>
        </w:rPr>
      </w:pPr>
    </w:p>
    <w:p w14:paraId="71FFD154" w14:textId="77777777" w:rsidR="0074644B" w:rsidRPr="006622F0" w:rsidRDefault="006622F0" w:rsidP="00DD7BFD">
      <w:pPr>
        <w:suppressAutoHyphens/>
        <w:spacing w:after="0" w:line="240" w:lineRule="auto"/>
        <w:ind w:firstLine="553"/>
        <w:jc w:val="both"/>
        <w:rPr>
          <w:rFonts w:ascii="Times New Roman" w:hAnsi="Times New Roman"/>
          <w:b/>
          <w:color w:val="000000"/>
          <w:sz w:val="28"/>
          <w:szCs w:val="28"/>
          <w:lang w:val="uk-UA" w:eastAsia="zh-CN"/>
        </w:rPr>
      </w:pPr>
      <w:r w:rsidRPr="006622F0">
        <w:rPr>
          <w:rFonts w:ascii="Times New Roman" w:hAnsi="Times New Roman"/>
          <w:b/>
          <w:color w:val="000000"/>
          <w:sz w:val="28"/>
          <w:szCs w:val="28"/>
          <w:lang w:val="uk-UA" w:eastAsia="zh-CN"/>
        </w:rPr>
        <w:tab/>
      </w:r>
      <w:r w:rsidR="005F334B" w:rsidRPr="006622F0">
        <w:rPr>
          <w:rFonts w:ascii="Times New Roman" w:hAnsi="Times New Roman"/>
          <w:b/>
          <w:color w:val="000000"/>
          <w:sz w:val="28"/>
          <w:szCs w:val="28"/>
          <w:lang w:val="uk-UA" w:eastAsia="zh-CN"/>
        </w:rPr>
        <w:t>5</w:t>
      </w:r>
      <w:r w:rsidRPr="006622F0">
        <w:rPr>
          <w:rFonts w:ascii="Times New Roman" w:hAnsi="Times New Roman"/>
          <w:b/>
          <w:color w:val="000000"/>
          <w:sz w:val="28"/>
          <w:szCs w:val="28"/>
          <w:lang w:val="uk-UA" w:eastAsia="zh-CN"/>
        </w:rPr>
        <w:t>. Прогноз результатів</w:t>
      </w:r>
    </w:p>
    <w:p w14:paraId="7E0E88BD" w14:textId="632D7B0F" w:rsidR="009B7D79" w:rsidRPr="006622F0" w:rsidRDefault="006622F0" w:rsidP="00DD7BFD">
      <w:pPr>
        <w:suppressAutoHyphens/>
        <w:spacing w:after="0" w:line="240" w:lineRule="auto"/>
        <w:ind w:firstLine="553"/>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Виконання Програми сприятиме забезпеченню консервації, реставрації, музеєфікації об’єктів культурної спадщини, пристосуванню їх до розвитку туризму, активізації досліджень, популяризації пам’яток України як частини загальносвітової культурної спадщини.</w:t>
      </w:r>
    </w:p>
    <w:p w14:paraId="62D6D2B4" w14:textId="77777777" w:rsidR="006622F0" w:rsidRPr="006622F0" w:rsidRDefault="006622F0" w:rsidP="00DD7BFD">
      <w:pPr>
        <w:suppressAutoHyphens/>
        <w:spacing w:after="0" w:line="240" w:lineRule="auto"/>
        <w:ind w:firstLine="553"/>
        <w:jc w:val="both"/>
        <w:rPr>
          <w:rFonts w:ascii="Times New Roman" w:hAnsi="Times New Roman"/>
          <w:b/>
          <w:color w:val="000000"/>
          <w:sz w:val="28"/>
          <w:szCs w:val="28"/>
          <w:lang w:val="uk-UA" w:eastAsia="zh-CN"/>
        </w:rPr>
      </w:pPr>
    </w:p>
    <w:p w14:paraId="0EA0A9EF" w14:textId="43C7EFC7" w:rsidR="005F334B" w:rsidRPr="006622F0" w:rsidRDefault="006622F0" w:rsidP="00DD7BFD">
      <w:pPr>
        <w:spacing w:after="0"/>
        <w:ind w:firstLine="553"/>
        <w:jc w:val="both"/>
        <w:rPr>
          <w:rFonts w:ascii="Times New Roman" w:hAnsi="Times New Roman"/>
          <w:i/>
          <w:sz w:val="28"/>
          <w:szCs w:val="28"/>
          <w:lang w:val="uk-UA"/>
        </w:rPr>
      </w:pPr>
      <w:r w:rsidRPr="006622F0">
        <w:rPr>
          <w:rFonts w:ascii="Times New Roman" w:hAnsi="Times New Roman"/>
          <w:b/>
          <w:sz w:val="28"/>
          <w:szCs w:val="28"/>
          <w:shd w:val="clear" w:color="auto" w:fill="FFFFFF"/>
          <w:lang w:val="uk-UA"/>
        </w:rPr>
        <w:t>6</w:t>
      </w:r>
      <w:r w:rsidR="00525C68" w:rsidRPr="006622F0">
        <w:rPr>
          <w:rFonts w:ascii="Times New Roman" w:hAnsi="Times New Roman"/>
          <w:b/>
          <w:sz w:val="28"/>
          <w:szCs w:val="28"/>
          <w:shd w:val="clear" w:color="auto" w:fill="FFFFFF"/>
          <w:lang w:val="uk-UA"/>
        </w:rPr>
        <w:t>. Суб’єкт подання проекту рішення</w:t>
      </w:r>
    </w:p>
    <w:p w14:paraId="18D04B5F" w14:textId="77777777" w:rsidR="006622F0" w:rsidRPr="006622F0" w:rsidRDefault="006622F0" w:rsidP="006622F0">
      <w:pPr>
        <w:numPr>
          <w:ilvl w:val="0"/>
          <w:numId w:val="2"/>
        </w:numPr>
        <w:ind w:left="0" w:firstLine="360"/>
        <w:contextualSpacing/>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 xml:space="preserve">Управління культури, сім’ї та молоді Броварської міської ради Броварського району Київської області. </w:t>
      </w:r>
    </w:p>
    <w:p w14:paraId="09E8416C" w14:textId="77777777" w:rsidR="006622F0" w:rsidRPr="006622F0" w:rsidRDefault="006622F0" w:rsidP="006622F0">
      <w:pPr>
        <w:numPr>
          <w:ilvl w:val="0"/>
          <w:numId w:val="2"/>
        </w:numPr>
        <w:spacing w:after="0"/>
        <w:contextualSpacing/>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Керівник управління – Ярмоленко Аліна Анатоліївна.</w:t>
      </w:r>
    </w:p>
    <w:p w14:paraId="165C25FC" w14:textId="00314A8C" w:rsidR="00525C68" w:rsidRPr="006622F0" w:rsidRDefault="006622F0" w:rsidP="006622F0">
      <w:pPr>
        <w:spacing w:after="0"/>
        <w:ind w:firstLine="553"/>
        <w:jc w:val="both"/>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Доповідач по проєкту та відповідальна особа за підготовку даного проєкту – Ярмоленко Аліна Анатоліївна, (067) 951-95-12.</w:t>
      </w:r>
    </w:p>
    <w:p w14:paraId="6829F6EE" w14:textId="77777777" w:rsidR="009B7D79" w:rsidRPr="006622F0" w:rsidRDefault="009B7D79" w:rsidP="00244FF9">
      <w:pPr>
        <w:suppressAutoHyphens/>
        <w:spacing w:after="0" w:line="240" w:lineRule="auto"/>
        <w:jc w:val="both"/>
        <w:rPr>
          <w:rFonts w:ascii="Times New Roman" w:hAnsi="Times New Roman"/>
          <w:color w:val="000000"/>
          <w:sz w:val="28"/>
          <w:szCs w:val="28"/>
          <w:lang w:val="uk-UA" w:eastAsia="zh-CN"/>
        </w:rPr>
      </w:pPr>
    </w:p>
    <w:p w14:paraId="2CF3061E" w14:textId="77777777" w:rsidR="009B7D79" w:rsidRPr="006622F0" w:rsidRDefault="009B7D79" w:rsidP="00244FF9">
      <w:pPr>
        <w:suppressAutoHyphens/>
        <w:spacing w:after="0" w:line="240" w:lineRule="auto"/>
        <w:jc w:val="both"/>
        <w:rPr>
          <w:rFonts w:ascii="Times New Roman" w:hAnsi="Times New Roman"/>
          <w:color w:val="000000"/>
          <w:sz w:val="28"/>
          <w:szCs w:val="28"/>
          <w:lang w:val="uk-UA" w:eastAsia="zh-CN"/>
        </w:rPr>
      </w:pPr>
    </w:p>
    <w:p w14:paraId="3B4EED31" w14:textId="77777777" w:rsidR="006622F0" w:rsidRPr="006622F0" w:rsidRDefault="006622F0" w:rsidP="006622F0">
      <w:pPr>
        <w:spacing w:after="0"/>
        <w:rPr>
          <w:rFonts w:ascii="Times New Roman" w:eastAsia="Times New Roman" w:hAnsi="Times New Roman" w:cs="Times New Roman"/>
          <w:sz w:val="28"/>
          <w:szCs w:val="28"/>
          <w:lang w:val="uk-UA"/>
        </w:rPr>
      </w:pPr>
      <w:r w:rsidRPr="006622F0">
        <w:rPr>
          <w:rFonts w:ascii="Times New Roman" w:eastAsia="Times New Roman" w:hAnsi="Times New Roman" w:cs="Times New Roman"/>
          <w:sz w:val="28"/>
          <w:szCs w:val="28"/>
          <w:lang w:val="uk-UA"/>
        </w:rPr>
        <w:t>Начальник управління</w:t>
      </w:r>
    </w:p>
    <w:p w14:paraId="5DEE3F53" w14:textId="5BDBC626" w:rsidR="006622F0" w:rsidRPr="006622F0" w:rsidRDefault="006622F0" w:rsidP="006622F0">
      <w:pPr>
        <w:spacing w:after="0"/>
        <w:rPr>
          <w:rFonts w:eastAsiaTheme="minorHAnsi"/>
          <w:lang w:val="uk-UA" w:eastAsia="en-US"/>
        </w:rPr>
      </w:pPr>
      <w:r w:rsidRPr="006622F0">
        <w:rPr>
          <w:rFonts w:ascii="Times New Roman" w:eastAsia="Times New Roman" w:hAnsi="Times New Roman" w:cs="Times New Roman"/>
          <w:sz w:val="28"/>
          <w:szCs w:val="28"/>
          <w:lang w:val="uk-UA"/>
        </w:rPr>
        <w:t>культури, сім’ї та молоді                                                       Аліна ЯРМОЛЕНКО</w:t>
      </w:r>
    </w:p>
    <w:p w14:paraId="023E77D5" w14:textId="5529AFED" w:rsidR="009B7D79" w:rsidRPr="006622F0" w:rsidRDefault="009B7D79" w:rsidP="006622F0">
      <w:pPr>
        <w:suppressAutoHyphens/>
        <w:spacing w:after="0" w:line="240" w:lineRule="auto"/>
        <w:jc w:val="both"/>
        <w:rPr>
          <w:rFonts w:ascii="Times New Roman" w:hAnsi="Times New Roman"/>
          <w:color w:val="000000"/>
          <w:sz w:val="28"/>
          <w:szCs w:val="28"/>
          <w:lang w:val="uk-UA" w:eastAsia="zh-CN"/>
        </w:rPr>
      </w:pPr>
    </w:p>
    <w:sectPr w:rsidR="009B7D79" w:rsidRPr="006622F0"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1D6C39"/>
    <w:multiLevelType w:val="hybridMultilevel"/>
    <w:tmpl w:val="6C7E805C"/>
    <w:lvl w:ilvl="0" w:tplc="07B8A21A">
      <w:start w:val="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976ED"/>
    <w:rsid w:val="003613A9"/>
    <w:rsid w:val="00361CD8"/>
    <w:rsid w:val="004E4479"/>
    <w:rsid w:val="00521576"/>
    <w:rsid w:val="00525C68"/>
    <w:rsid w:val="00581220"/>
    <w:rsid w:val="005B1C08"/>
    <w:rsid w:val="005F334B"/>
    <w:rsid w:val="006622F0"/>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51F10"/>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9007"/>
  <w15:docId w15:val="{1BDF031A-91B6-4AEB-A7F6-2187EC2F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662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73898">
      <w:bodyDiv w:val="1"/>
      <w:marLeft w:val="0"/>
      <w:marRight w:val="0"/>
      <w:marTop w:val="0"/>
      <w:marBottom w:val="0"/>
      <w:divBdr>
        <w:top w:val="none" w:sz="0" w:space="0" w:color="auto"/>
        <w:left w:val="none" w:sz="0" w:space="0" w:color="auto"/>
        <w:bottom w:val="none" w:sz="0" w:space="0" w:color="auto"/>
        <w:right w:val="none" w:sz="0" w:space="0" w:color="auto"/>
      </w:divBdr>
    </w:div>
    <w:div w:id="1019627702">
      <w:bodyDiv w:val="1"/>
      <w:marLeft w:val="0"/>
      <w:marRight w:val="0"/>
      <w:marTop w:val="0"/>
      <w:marBottom w:val="0"/>
      <w:divBdr>
        <w:top w:val="none" w:sz="0" w:space="0" w:color="auto"/>
        <w:left w:val="none" w:sz="0" w:space="0" w:color="auto"/>
        <w:bottom w:val="none" w:sz="0" w:space="0" w:color="auto"/>
        <w:right w:val="none" w:sz="0" w:space="0" w:color="auto"/>
      </w:divBdr>
    </w:div>
    <w:div w:id="1640957255">
      <w:bodyDiv w:val="1"/>
      <w:marLeft w:val="0"/>
      <w:marRight w:val="0"/>
      <w:marTop w:val="0"/>
      <w:marBottom w:val="0"/>
      <w:divBdr>
        <w:top w:val="none" w:sz="0" w:space="0" w:color="auto"/>
        <w:left w:val="none" w:sz="0" w:space="0" w:color="auto"/>
        <w:bottom w:val="none" w:sz="0" w:space="0" w:color="auto"/>
        <w:right w:val="none" w:sz="0" w:space="0" w:color="auto"/>
      </w:divBdr>
    </w:div>
    <w:div w:id="1680814588">
      <w:bodyDiv w:val="1"/>
      <w:marLeft w:val="0"/>
      <w:marRight w:val="0"/>
      <w:marTop w:val="0"/>
      <w:marBottom w:val="0"/>
      <w:divBdr>
        <w:top w:val="none" w:sz="0" w:space="0" w:color="auto"/>
        <w:left w:val="none" w:sz="0" w:space="0" w:color="auto"/>
        <w:bottom w:val="none" w:sz="0" w:space="0" w:color="auto"/>
        <w:right w:val="none" w:sz="0" w:space="0" w:color="auto"/>
      </w:divBdr>
    </w:div>
    <w:div w:id="183279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2050</Words>
  <Characters>1169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Екатерина Булах</cp:lastModifiedBy>
  <cp:revision>20</cp:revision>
  <dcterms:created xsi:type="dcterms:W3CDTF">2021-03-03T14:03:00Z</dcterms:created>
  <dcterms:modified xsi:type="dcterms:W3CDTF">2024-05-14T14:07:00Z</dcterms:modified>
</cp:coreProperties>
</file>