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12.0 -->
  <w:body>
    <w:p w:rsidR="007F262A" w:rsidRPr="00827686" w:rsidP="007F262A">
      <w:pPr>
        <w:tabs>
          <w:tab w:val="left" w:pos="7655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Pr="00827686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827686" w:rsidRPr="00827686" w:rsidP="00827686">
      <w:pPr>
        <w:tabs>
          <w:tab w:val="left" w:pos="7655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827686">
        <w:rPr>
          <w:rFonts w:ascii="Times New Roman" w:hAnsi="Times New Roman" w:cs="Times New Roman"/>
          <w:sz w:val="28"/>
          <w:szCs w:val="28"/>
        </w:rPr>
        <w:t>ЗАТВЕРДЖЕНО</w:t>
      </w:r>
    </w:p>
    <w:p w:rsidR="005323CB" w:rsidP="00827686">
      <w:pPr>
        <w:tabs>
          <w:tab w:val="left" w:pos="7655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C84BFC">
        <w:rPr>
          <w:rFonts w:ascii="Times New Roman" w:hAnsi="Times New Roman" w:cs="Times New Roman"/>
          <w:sz w:val="28"/>
          <w:szCs w:val="28"/>
          <w:lang w:val="uk-UA"/>
        </w:rPr>
        <w:t>озпорядження міського голови</w:t>
      </w:r>
    </w:p>
    <w:p w:rsidR="005323CB" w:rsidP="00827686">
      <w:pPr>
        <w:tabs>
          <w:tab w:val="left" w:pos="7655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31.03.2021 № 65-ОД </w:t>
      </w:r>
    </w:p>
    <w:p w:rsidR="004B03DE" w:rsidP="00827686">
      <w:pPr>
        <w:tabs>
          <w:tab w:val="left" w:pos="7655"/>
        </w:tabs>
        <w:spacing w:after="0"/>
        <w:ind w:left="567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(в редакції розпорядження міського голови</w:t>
      </w:r>
    </w:p>
    <w:permEnd w:id="0"/>
    <w:p w:rsidR="0053119B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15.02.2024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17-ОД</w:t>
      </w:r>
    </w:p>
    <w:p w:rsidR="004B03DE" w:rsidP="004B03DE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703B0" w:rsidRPr="00FD7ACE" w:rsidP="00B703B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permStart w:id="1" w:edGrp="everyone"/>
      <w:r w:rsidRPr="00FD7AC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РОБОЧИЙ ПЛАН</w:t>
      </w:r>
    </w:p>
    <w:p w:rsidR="00B703B0" w:rsidRPr="00FD7ACE" w:rsidP="00B703B0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r w:rsidRPr="00FD7ACE">
        <w:rPr>
          <w:rFonts w:ascii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РАХУНКІВ БУХГАЛТЕРСЬКОГО ОБЛІКУ ВИКОНАВЧОГО  КОМІТЕТУ БРОВАРСЬКОЇ МІСЬКОЇ РАДИ</w:t>
      </w:r>
    </w:p>
    <w:p w:rsidR="00B703B0" w:rsidRPr="00FD7ACE" w:rsidP="00B703B0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D7A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РОЗДІЛ I. Балансові</w:t>
      </w:r>
      <w:r w:rsidR="00372892">
        <w:rPr>
          <w:rFonts w:ascii="Times New Roman" w:hAnsi="Times New Roman" w:cs="Times New Roman"/>
          <w:b/>
          <w:bCs/>
          <w:color w:val="000000"/>
          <w:sz w:val="24"/>
          <w:szCs w:val="24"/>
          <w:lang w:val="uk-UA" w:eastAsia="ru-RU"/>
        </w:rPr>
        <w:t xml:space="preserve"> </w:t>
      </w:r>
      <w:r w:rsidRPr="00FD7ACE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рахунки</w:t>
      </w:r>
    </w:p>
    <w:tbl>
      <w:tblPr>
        <w:tblW w:w="5180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660"/>
        <w:gridCol w:w="2334"/>
        <w:gridCol w:w="1179"/>
        <w:gridCol w:w="5633"/>
      </w:tblGrid>
      <w:tr w:rsidTr="00DE3419">
        <w:tblPrEx>
          <w:tblW w:w="5180" w:type="pct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1527" w:type="pct"/>
            <w:gridSpan w:val="2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Синтетичні</w:t>
            </w:r>
            <w:r w:rsidR="00372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рахунки</w:t>
            </w:r>
          </w:p>
        </w:tc>
        <w:tc>
          <w:tcPr>
            <w:tcW w:w="3473" w:type="pct"/>
            <w:gridSpan w:val="2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Субрахунки 1-го рівня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B703B0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15"/>
                <w:szCs w:val="15"/>
                <w:lang w:eastAsia="ru-RU"/>
              </w:rPr>
              <w:t>4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B703B0" w:rsidRPr="008B63B9" w:rsidP="00DE3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</w:t>
            </w: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Нефінансові  активи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B703B0" w:rsidRPr="00C3752D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B703B0" w:rsidRPr="0063471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1011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Земельні ділянки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F1AAB" w:rsidP="003C7DA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E341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E3419" w:rsidRP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DE3419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Основні  засоби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63471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47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1013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8B63B9" w:rsidP="003C7D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Будівлі,  споруди  та  передавальні  пристрої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63471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47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6347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 та обладнання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63471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47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6347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63471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47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6347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Інструменти, прилади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,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інвентар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63471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3471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63471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засоби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DE3419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Інші</w:t>
            </w:r>
          </w:p>
          <w:p w:rsidR="00DE3419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н</w:t>
            </w: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еоборотні</w:t>
            </w:r>
          </w:p>
          <w:p w:rsidR="00DE3419" w:rsidRPr="00FD7ACE" w:rsidP="00DE34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м</w:t>
            </w: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атеріальні</w:t>
            </w:r>
            <w:r w:rsidR="00372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1112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Бібліотечні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1113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Малоцінні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необоротні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матеріальні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1114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Білизна, постільні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речі, одяг та взуття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1118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470DBA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необоротні матеріальні активи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  <w:p w:rsidR="003F1AAB" w:rsidRP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E3419" w:rsidRP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DE3419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Нематеріальні</w:t>
            </w:r>
            <w:r w:rsidR="003728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активи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Авторські та суміжні з ними права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нематеріальні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активи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DE3419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Капітальні  інвестиції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1311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2E1CAD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Капітальні  інвестиції  в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основні  засоби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1312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9C662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Капітальні  інвестиції  в інші  необоротні  матеріальні  активи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9C662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9C662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1313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Капітальні  інвестиції  в нематеріальні  активи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9C662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9C662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1314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Капітальні інвестиції в довгострокові біологічні  активи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DE3419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Знос (амортизація )  необоротних 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активів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1411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Знос  основних  засобів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1412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Знос  інших   необоротних   матеріальних  активів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531ABA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531ABA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1413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RPr="007B30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Накопичена  амортизація  нематеріальних  активів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DE3419" w:rsidRPr="00531ABA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DE3419" w:rsidRPr="00531ABA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DE341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1415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DE3419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Накопичена амортизація довгострокових  біологічних  активів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Виробничі   запаси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8D2BB9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Медикаменти  і  перев’язувальні  матеріали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8D2BB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D2B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7B30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Будівельні  матеріали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8D2BB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D2B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70154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Пально-  мастильні  матеріали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8D2BB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D2B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1514/1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73793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Бензин  в баках  автомобілів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8D2BB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D2B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1514/2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Бензин  за  талонами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8D2BB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8D2BB9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1515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Запасні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частини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Інші  нефінансові  активи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7B30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840807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Малоцінні  та  швидкозношувані  предмети 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Державні матеріальні резерви та  запаси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Активи для розподілу, передачі, продажу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нефінансові активи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3C7DA6" w:rsidRPr="00701540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Фінансові  активи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443B5D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Поточна  дебіторська  заборгованість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1650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Дебіторська  заборгованість  за  розрахунками з  бюджетом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1650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Поточна  дебіторська  заборгованість  за  розрахунками  за  товари  , роботи , послуги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2111/0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Поточна  дебіторська  заборгованість  за  розрахунками  за  товари  , роботи , послуги по  загальному  фонду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Поточна  дебіторська  заборгованість  за  розрахунками  за  товари  , роботи , послуги по  спеціальному фонду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Розрахунки за  авансами,виданими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постачальникам,підрядникам за  товари, роботи і  послуги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2A4707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дебіторська  заборгованість  за  розрахунками  із  соціального  страхування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Розрахунки з відшкодування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  з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битків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Дебіторська  заборгованість  за  розрахунками  з  підзвітними  особами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2117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Інша  поточна  дебіторська  заборгованість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2A4707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2"/>
            <w:shd w:val="clear" w:color="auto" w:fill="FFFFFF"/>
            <w:vAlign w:val="center"/>
          </w:tcPr>
          <w:p w:rsidR="003C7DA6" w:rsidRPr="002A4707" w:rsidP="00B703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A470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Готівкові  кошти  та  їх  еквіваленти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937500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2211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Готівка  у національній  валюті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443B5D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Грошові  документи  в національній валюті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2A4707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</w:t>
            </w:r>
          </w:p>
        </w:tc>
        <w:tc>
          <w:tcPr>
            <w:tcW w:w="4663" w:type="pct"/>
            <w:gridSpan w:val="3"/>
            <w:shd w:val="clear" w:color="auto" w:fill="FFFFFF"/>
            <w:vAlign w:val="center"/>
          </w:tcPr>
          <w:p w:rsidR="003C7DA6" w:rsidRPr="002A4707" w:rsidP="00B703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                            </w:t>
            </w:r>
            <w:r w:rsidR="0037289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Грошові кошти на рахунках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Реєстраційний  рахунок загального  фонду КПК 0210160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2313/0/1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9A03BD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Реєстраційний  рахунок загального  фонду КПК 0210180,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КПК 0218240,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КПК 0217530,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КПК 0217130,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КПК 0217680,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КПК 0218110,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КПК 0217350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2313/0/д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Реєстраційний  рахунок загального  фонду по  держбюджету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коштів,  отриманих  як  плата  за  послуги  КПК  0210160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коштів,  отриманих  як  плата  за  послуги  КПК  0210160 (архівні  послуги)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9A03BD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2313/1/2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коштів,  отриманих  як  плата  за  послуги  КПК  0210160(оренда  майна )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2313/1/3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коштів,  отриманих  як  плата  за  послуги  КПК 0210160 (від  реалізації  майна  )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2313/1/4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коштів,  отриманих  як  плата  за  послуги  КПК 0210160 (власні  надходження  від  додаткової господарської  діяльності  )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AF6ED9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AF6ED9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2A4707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Спеціальні  реєстраційні  рахунки  для  обліку  власних  надходжень  спеціального  фонду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інших   надходжень  спеціального  фонду КПК  0210160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0A6DFF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2313/3/1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інших   надходжень  спеціального  фонду КПК 0218110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0A6DFF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2313/3/2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інших   надходжень  спеціального  фонду КПК 0217350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2313/3/3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інших   надходжень  спеціального  фонду КПК 0217130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0A6DFF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2313/3/4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Спеціальні  реєстраційні  рахунки  для  обліку  інших   надходжень  спеціального  фонду КПК 0218240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2314/1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рахунки  в казначействі (особові)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2314/2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рахунки  в казначействі(рахунки  класу 3711)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04"/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2314/3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9E644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25</w:t>
            </w:r>
          </w:p>
        </w:tc>
        <w:tc>
          <w:tcPr>
            <w:tcW w:w="4663" w:type="pct"/>
            <w:gridSpan w:val="3"/>
            <w:shd w:val="clear" w:color="auto" w:fill="FFFFFF"/>
            <w:vAlign w:val="center"/>
          </w:tcPr>
          <w:p w:rsidR="003C7DA6" w:rsidRPr="00D27C7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27C74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Довгострокові  фінансові  інвестиції та інші  фінансові активи розпорядників  бюджетних  коштів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188"/>
              <w:gridCol w:w="1188"/>
              <w:gridCol w:w="5650"/>
            </w:tblGrid>
            <w:tr w:rsidTr="00880140">
              <w:tblPrEx>
                <w:tblW w:w="0" w:type="auto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/>
              </w:tblPrEx>
              <w:tc>
                <w:tcPr>
                  <w:tcW w:w="3735" w:type="dxa"/>
                  <w:shd w:val="clear" w:color="auto" w:fill="auto"/>
                </w:tcPr>
                <w:p w:rsidR="003C7DA6" w:rsidRPr="00761C39" w:rsidP="008801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  <w:lang w:val="uk-UA" w:eastAsia="ru-RU"/>
                    </w:rPr>
                  </w:pPr>
                </w:p>
              </w:tc>
              <w:tc>
                <w:tcPr>
                  <w:tcW w:w="1575" w:type="dxa"/>
                  <w:shd w:val="clear" w:color="auto" w:fill="auto"/>
                </w:tcPr>
                <w:p w:rsidR="003C7DA6" w:rsidRPr="00761C39" w:rsidP="0088014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761C39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2513</w:t>
                  </w:r>
                </w:p>
              </w:tc>
              <w:tc>
                <w:tcPr>
                  <w:tcW w:w="8760" w:type="dxa"/>
                  <w:shd w:val="clear" w:color="auto" w:fill="auto"/>
                </w:tcPr>
                <w:p w:rsidR="003C7DA6" w:rsidRPr="00761C39" w:rsidP="0088014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761C39">
                    <w:rPr>
                      <w:rFonts w:ascii="Times New Roman" w:hAnsi="Times New Roman" w:cs="Times New Roman"/>
                      <w:sz w:val="24"/>
                      <w:szCs w:val="24"/>
                      <w:lang w:val="uk-UA" w:eastAsia="ru-RU"/>
                    </w:rPr>
                    <w:t>Довгострокові  фінансові  інвестиції в капітал  підприємств</w:t>
                  </w:r>
                </w:p>
              </w:tc>
            </w:tr>
          </w:tbl>
          <w:p w:rsidR="003C7DA6" w:rsidRPr="009E644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 w:eastAsia="ru-RU"/>
              </w:rPr>
            </w:pP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3C7DA6" w:rsidRPr="00857101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Дебіторська  заборгованість  за  внутрішніми  розрахунками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3F1AAB" w:rsidP="003F1A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4A44E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5D4A19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5D4A1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Дебіторська  заборгованість  за  внутрішніми  розрахунками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474"/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5D4A1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663" w:type="pct"/>
            <w:gridSpan w:val="3"/>
            <w:shd w:val="clear" w:color="auto" w:fill="FFFFFF"/>
            <w:vAlign w:val="center"/>
          </w:tcPr>
          <w:p w:rsidR="003C7DA6" w:rsidRPr="005D4A19" w:rsidP="0037289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                    </w:t>
            </w:r>
            <w:r w:rsidRPr="005D4A1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Витрати  майбутніх  періодів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5D4A19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5D4A19" w:rsidP="00DE34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2911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5D4A19" w:rsidP="00880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Витрати  майбутніх  періодів  розпорядників  бюджетних  коштів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2"/>
            <w:shd w:val="clear" w:color="auto" w:fill="FFFFFF"/>
            <w:vAlign w:val="center"/>
          </w:tcPr>
          <w:p w:rsidR="003C7DA6" w:rsidRPr="003C7DA6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C7D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Клас 5. Капітал  та  фінансовий  результат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2"/>
            <w:shd w:val="clear" w:color="auto" w:fill="FFFFFF"/>
            <w:vAlign w:val="center"/>
          </w:tcPr>
          <w:p w:rsidR="003C7DA6" w:rsidRPr="003C7DA6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3C7DA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Внесений  капітал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045777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5111/1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045777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Внесений  капітал  розпорядникам  бюджетних  коштів за  необоротними  активами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045777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5111/2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Внесений  капітал  розпорядникам  бюджетних  коштів за  НМА</w:t>
            </w:r>
          </w:p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63" w:type="pct"/>
            <w:gridSpan w:val="3"/>
            <w:shd w:val="clear" w:color="auto" w:fill="FFFFFF"/>
            <w:vAlign w:val="center"/>
          </w:tcPr>
          <w:p w:rsidR="003C7DA6" w:rsidRPr="005574A5" w:rsidP="00B703B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                                  </w:t>
            </w:r>
            <w:r w:rsidRPr="005574A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Капітал  у  підприємствах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65022E" w:rsidP="00880140">
            <w:pPr>
              <w:spacing w:after="0" w:line="240" w:lineRule="auto"/>
              <w:rPr>
                <w:rFonts w:ascii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5212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Капітал  у підприємствах в іншій формі  участі у капіталі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2"/>
            <w:shd w:val="clear" w:color="auto" w:fill="FFFFFF"/>
            <w:vAlign w:val="center"/>
          </w:tcPr>
          <w:p w:rsidR="003C7DA6" w:rsidRPr="00045777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04577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Цільове  фінансування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5411/1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Цільове  фінансування  розпорядників  бюджетних  коштів КПК  0210160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51309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5411/2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513094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Цільове  фінансування  розпорядників  бюджетних  коштів КПК  0218110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5411/3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Цільове  фінансування  розпорядників  бюджетних  коштів КПК  0217350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5411/4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Цільове  фінансування  розпорядників  бюджетних  коштів КПК 0218240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5411/5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Цільове  фінансування  розпорядників  бюджетних  коштів КПК 0217130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pct"/>
            <w:gridSpan w:val="2"/>
            <w:shd w:val="clear" w:color="auto" w:fill="FFFFFF"/>
            <w:vAlign w:val="center"/>
          </w:tcPr>
          <w:p w:rsidR="003C7DA6" w:rsidRPr="00045777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Фінансовий  результат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5511/0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Фінансовий  результат  виконання  кошторису  звітного  періоду  за  загальним  фондом 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5511/1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Фінансовий  результат  виконання  кошторису  звітного  періоду  за  спеціальним  фондом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5512/0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Накопичені  фінансові  результати  виконання  кошторису  за  загальним  фондом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B54C3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5512/1</w:t>
            </w:r>
          </w:p>
        </w:tc>
        <w:tc>
          <w:tcPr>
            <w:tcW w:w="2872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Накопичені  фінансові  результати  виконання  кошторису  за спеціальним   фондом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3C7DA6" w:rsidRPr="00FD7ACE" w:rsidP="00B7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</w:t>
            </w: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Клас 6.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З</w:t>
            </w: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обов’язання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</w:t>
            </w: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C7DA6" w:rsidRP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63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6211/0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7E0E57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Розрахунки з постачальниками та підрядниками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за  загальним  фондом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7E0E57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6211/1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Розрахунки з постачальниками та підрядниками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за  спеціальним   фондом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Розрахунки  за  податками  та  зборами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963D5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Розрахунки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 бюджетом  за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податками і зборами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C3752D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6311/1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963D5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ПДФО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C3752D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6311/2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963D5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Військовий  збір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383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Інші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розрахунки з бюджетом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383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Розрахунки  із  загальнообов’язкового  державного соціального  страхування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383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6313/1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8,41% ЄСВ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383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6313/2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22% ЄСВ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Розрахунки  з  депонентами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6413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Розрахунки  за  депозитними  сумами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6414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Розрахунки  за  спеціальними  видами  платежів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Розрахунки  з  іншими  кредиторами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6416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за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страхування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Розрахунки  з  оплати  праці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Розрахунки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із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заробітної плати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6512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3A41A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Розрахунки з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виплати  стипендій  , пенсій , допомоги  та  інших трансфертів  населенню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3A41A8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7262C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6515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7262C4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Розрахунки</w:t>
            </w:r>
            <w:r w:rsidR="0037289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з  працівниками  за  безготівковими перерахуваннями   внесків  за  договорами добровільного  страхування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  <w:p w:rsidR="003F1AAB" w:rsidRP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66</w:t>
            </w: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C7DA6" w:rsidRP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67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3A41A8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6516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7262C4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Розрахунки  з  членами  профспілки  за  безготівковими  перерахуваннями  сум членських профспілкових внесків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3A41A8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6517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Розрахунки  з  працівниками  за  позиками  банків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3A41A8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6518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Розрахунки  за  виконавчими  документами  та  інші  утримання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3A41A8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3A41A8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6519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розрахунки  за  виконані  роботи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Зобов’язання  за  внутрішніми  розрахунками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7262C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6611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Зобов’язання за  внутрішніми розрахунками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Забезпечення  майбутніх  витрат  і платежів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7262C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6712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Поточні  забезпечення майбутніх витрат і платежів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612BC4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 майбутніх  періодів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6911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Доходи  майбутніх  періодів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3C7DA6" w:rsidRPr="00FD7ACE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</w:t>
            </w: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Клас 7. Доходи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 за  бюджетними  асигнуваннями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612BC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612BC4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Бюджетні  асигнування  за  спеціальним  фондом  на  придбання основних засобів, які зараховуються  на  рах.1815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C24FB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7011/0/1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Бюджетні  асигнування  за  загальним  фондом  МБ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Доходи  від  </w:t>
            </w: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реалізації  продукції  (робіт ,  послуг )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612BC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7111/1/1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612BC4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Доходи  від  реалізації  продукції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7111/1/2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2D3B53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Доходи  від  додаткової  діяльності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 від  продажу  активів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612BC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7211/1/1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612BC4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Дохід  від  реалізації  активів  (надходження  від  реалізації  майна  (крім  нерухомого))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612BC4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Фінансові  доходи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612BC4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7311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612BC4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Фінансові  доходи  розпорядників  бюджетних  коштів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74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Інші  доходи  за  обмінними  операціями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7411/1/1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доходи  за  обмінними  операціями ( плата  за  оренду  майна )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Доходи  за  необмінними  операціями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7511/1/2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3728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Доходи  за  необмінними  операціями (благодійні  внески, цільові  заходи)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76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Трансферти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7512/0/д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трансферти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5000" w:type="pct"/>
            <w:gridSpan w:val="4"/>
            <w:shd w:val="clear" w:color="auto" w:fill="FFFFFF"/>
            <w:vAlign w:val="center"/>
          </w:tcPr>
          <w:p w:rsidR="003C7DA6" w:rsidRPr="00FD7ACE" w:rsidP="00B703B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                                           </w:t>
            </w: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К</w:t>
            </w:r>
            <w:r w:rsidRPr="00FD7AC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лас 8. Витрати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  <w:p w:rsidR="003F1AAB" w:rsidRP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3C7DA6" w:rsidRPr="003F1AAB" w:rsidP="003F1AAB">
            <w:pP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Витрати  на  виконання  бюджетних  програм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C3166B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FD7AC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1/0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C3166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 на  оплату  праці ЗФ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C3166B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8012/0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C3166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Відрахування  на  соціальні  заходи ЗФ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8013/0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Матеріальні  витрати ЗФ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8014/0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Амортизація ЗФ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Витрати  на  виконання  бюджетних  програм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9B6E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8111/1/1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C3166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 на  оплату  праці СФ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5873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8112/1/1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Відрахування  на  соціальні  заходи СФ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8113/1/1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Матеріальні  витрати СФ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8114/1/1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Амортизація СФ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9B6E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8115/1/1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 СФ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Витрати  на  виконання  бюджетних  програм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8011/1/3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 на  оплату  праці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8012/1/3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Відрахування  на  соціальні заходи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45"/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8013/1/3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Матеріальні  витрати 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45"/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D2640C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8411/0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  за  обмінними  операціями ЗФ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rHeight w:val="545"/>
          <w:tblCellSpacing w:w="0" w:type="dxa"/>
          <w:jc w:val="center"/>
        </w:trPr>
        <w:tc>
          <w:tcPr>
            <w:tcW w:w="337" w:type="pct"/>
            <w:shd w:val="clear" w:color="auto" w:fill="FFFFFF"/>
            <w:vAlign w:val="center"/>
          </w:tcPr>
          <w:p w:rsidR="003C7DA6" w:rsidRPr="003F1AAB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E33CBC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33CB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Інші  витрати  за  обмінними  операціями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8411/1/1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Інші  витрати  за  обмінними  операціями СФ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 w:val="restar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</w:t>
            </w:r>
          </w:p>
        </w:tc>
        <w:tc>
          <w:tcPr>
            <w:tcW w:w="0" w:type="auto"/>
            <w:vMerge w:val="restart"/>
            <w:shd w:val="clear" w:color="auto" w:fill="FFFFFF"/>
            <w:vAlign w:val="center"/>
          </w:tcPr>
          <w:p w:rsidR="003C7DA6" w:rsidRPr="00C3752D" w:rsidP="00DE34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Витрати  за  необмінними  операціями</w:t>
            </w: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8511/0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 за  необмінними  операціями ЗФ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C3752D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8511/0/д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 за  необмінними  операціями ЗФ/д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9B6E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8511/1/1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 за  необмінними  операціями СФ плата  за  послуги</w:t>
            </w:r>
          </w:p>
        </w:tc>
      </w:tr>
      <w:tr w:rsidTr="00DE3419">
        <w:tblPrEx>
          <w:tblW w:w="518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337" w:type="pct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601" w:type="pct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8511/1/3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3C7DA6" w:rsidRPr="00FD7ACE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Витрати  за  необмінними  операціями СФ бюджет  розвитку</w:t>
            </w:r>
          </w:p>
        </w:tc>
      </w:tr>
    </w:tbl>
    <w:p w:rsidR="00B703B0" w:rsidRPr="00FD7ACE" w:rsidP="00B703B0">
      <w:pPr>
        <w:shd w:val="clear" w:color="auto" w:fill="FFFFFF"/>
        <w:spacing w:before="100" w:beforeAutospacing="1" w:after="100" w:afterAutospacing="1" w:line="240" w:lineRule="auto"/>
        <w:jc w:val="center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D7A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РОЗДІЛ II. Позабалансові</w:t>
      </w:r>
      <w:r w:rsidR="0037289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D7A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рахунки </w:t>
      </w:r>
      <w:r w:rsidRPr="00FD7A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Клас 0. Позабалансові</w:t>
      </w:r>
      <w:r w:rsidR="00372892">
        <w:rPr>
          <w:rFonts w:ascii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</w:t>
      </w:r>
      <w:r w:rsidRPr="00FD7ACE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рахунки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549"/>
        <w:gridCol w:w="7979"/>
      </w:tblGrid>
      <w:tr w:rsidTr="00880140">
        <w:tblPrEx>
          <w:tblW w:w="4500" w:type="pct"/>
          <w:jc w:val="center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Орендовані  основні  засоби   та  нематеріальні  активи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Орендовані  основні  засоби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Орендовані  нематеріальні  активи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87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Активи  на  відповідальному  зберіганні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Активи  на  відповідальному  зберіганні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5873AC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5873A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E87D98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E87D9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Бюджетні  зобов’язання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Укладені  договори(угоди, контракти )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Непередбачені  активи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Непередбачені  активи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Тимчасово  передані  активи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Непередбачені  зобов’язання , гарантії та  забезпечення  надані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Гарантії  та  забезпечення  надані 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Непередбачені  зобов’язання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Гарантії та  забезпечення  отримані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Гарантії та  забезпечення  отримані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Списані  активи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Списана дебіторська заборгованість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Невідшкодовані  нестачі  і втрати від  псування  цінностей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032182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321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Бланки  документів  суворої звітності 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C3752D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C3752D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Бланки  документів  суворої звітності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C3752D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C3752D" w:rsidP="008801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Передані (видані ) активи  відповідно  до  законодавства</w:t>
            </w:r>
          </w:p>
        </w:tc>
      </w:tr>
      <w:tr w:rsidTr="00880140">
        <w:tblPrEx>
          <w:tblW w:w="4500" w:type="pct"/>
          <w:jc w:val="center"/>
          <w:tblCellSpacing w:w="0" w:type="dxa"/>
          <w:tblCellMar>
            <w:top w:w="45" w:type="dxa"/>
            <w:left w:w="45" w:type="dxa"/>
            <w:bottom w:w="45" w:type="dxa"/>
            <w:right w:w="45" w:type="dxa"/>
          </w:tblCellMar>
          <w:tblLook w:val="00A0"/>
        </w:tblPrEx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C3752D" w:rsidP="008801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B703B0" w:rsidRPr="00C3752D" w:rsidP="0088014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C3752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Передані (видані ) активи  відповідно  до  законодавства</w:t>
            </w:r>
          </w:p>
        </w:tc>
      </w:tr>
    </w:tbl>
    <w:p w:rsidR="00B703B0" w:rsidRPr="00FD7ACE" w:rsidP="00B703B0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703B0" w:rsidRPr="00FD7ACE" w:rsidP="00B703B0">
      <w:pPr>
        <w:tabs>
          <w:tab w:val="left" w:pos="1380"/>
        </w:tabs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A061A3" w:rsidP="00A061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Ігор САПОЖКО</w:t>
      </w:r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1898198"/>
      <w:docPartObj>
        <w:docPartGallery w:val="Page Numbers (Bottom of Page)"/>
        <w:docPartUnique/>
      </w:docPartObj>
    </w:sdtPr>
    <w:sdtContent>
      <w:p w:rsidR="00C454E0">
        <w:pPr>
          <w:pStyle w:val="Footer"/>
          <w:jc w:val="center"/>
        </w:pPr>
        <w:r>
          <w:fldChar w:fldCharType="begin"/>
        </w:r>
        <w:r w:rsidR="00C84BFC">
          <w:instrText>PAGE   \* MERGEFORMAT</w:instrText>
        </w:r>
        <w:r>
          <w:fldChar w:fldCharType="separate"/>
        </w:r>
        <w:r w:rsidRPr="00372892" w:rsidR="00372892">
          <w:rPr>
            <w:noProof/>
            <w:lang w:val="uk-UA"/>
          </w:rPr>
          <w:t>7</w:t>
        </w:r>
        <w:r>
          <w:fldChar w:fldCharType="end"/>
        </w:r>
      </w:p>
    </w:sdtContent>
  </w:sdt>
  <w:p w:rsidR="00C454E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ocumentProtection w:edit="readOnly" w:enforcement="1"/>
  <w:defaultTabStop w:val="708"/>
  <w:hyphenationZone w:val="425"/>
  <w:characterSpacingControl w:val="doNotCompress"/>
  <w:compat/>
  <w:rsids>
    <w:rsidRoot w:val="009A23C7"/>
    <w:rsid w:val="00032182"/>
    <w:rsid w:val="00045777"/>
    <w:rsid w:val="000A6DFF"/>
    <w:rsid w:val="002A4707"/>
    <w:rsid w:val="002D3B53"/>
    <w:rsid w:val="002E1CAD"/>
    <w:rsid w:val="002E7E3B"/>
    <w:rsid w:val="00304983"/>
    <w:rsid w:val="00355818"/>
    <w:rsid w:val="00372892"/>
    <w:rsid w:val="003A41A8"/>
    <w:rsid w:val="003B54ED"/>
    <w:rsid w:val="003C7DA6"/>
    <w:rsid w:val="003F1AAB"/>
    <w:rsid w:val="00443B5D"/>
    <w:rsid w:val="00470DBA"/>
    <w:rsid w:val="004A44E9"/>
    <w:rsid w:val="004B03DE"/>
    <w:rsid w:val="00513094"/>
    <w:rsid w:val="0053119B"/>
    <w:rsid w:val="00531ABA"/>
    <w:rsid w:val="005323CB"/>
    <w:rsid w:val="005574A5"/>
    <w:rsid w:val="005577A2"/>
    <w:rsid w:val="005873AC"/>
    <w:rsid w:val="005D4A19"/>
    <w:rsid w:val="005F6DB3"/>
    <w:rsid w:val="00612BC4"/>
    <w:rsid w:val="0063471E"/>
    <w:rsid w:val="0065022E"/>
    <w:rsid w:val="0069373D"/>
    <w:rsid w:val="006944BA"/>
    <w:rsid w:val="00701540"/>
    <w:rsid w:val="007153F1"/>
    <w:rsid w:val="007262C4"/>
    <w:rsid w:val="00737938"/>
    <w:rsid w:val="00761C39"/>
    <w:rsid w:val="007966F6"/>
    <w:rsid w:val="007B3033"/>
    <w:rsid w:val="007E0E57"/>
    <w:rsid w:val="007E1BC3"/>
    <w:rsid w:val="007F262A"/>
    <w:rsid w:val="00827686"/>
    <w:rsid w:val="00840807"/>
    <w:rsid w:val="00857101"/>
    <w:rsid w:val="00880140"/>
    <w:rsid w:val="008B63B9"/>
    <w:rsid w:val="008D075A"/>
    <w:rsid w:val="008D2BB9"/>
    <w:rsid w:val="00937500"/>
    <w:rsid w:val="00963D50"/>
    <w:rsid w:val="009925BA"/>
    <w:rsid w:val="009A03BD"/>
    <w:rsid w:val="009A23C7"/>
    <w:rsid w:val="009B6EAC"/>
    <w:rsid w:val="009C6623"/>
    <w:rsid w:val="009E6443"/>
    <w:rsid w:val="00A061A3"/>
    <w:rsid w:val="00A22DD6"/>
    <w:rsid w:val="00A57F55"/>
    <w:rsid w:val="00AF6ED9"/>
    <w:rsid w:val="00B54C33"/>
    <w:rsid w:val="00B703B0"/>
    <w:rsid w:val="00BA1C93"/>
    <w:rsid w:val="00C24FB4"/>
    <w:rsid w:val="00C3166B"/>
    <w:rsid w:val="00C3752D"/>
    <w:rsid w:val="00C454E0"/>
    <w:rsid w:val="00C84BFC"/>
    <w:rsid w:val="00CF09E7"/>
    <w:rsid w:val="00D2640C"/>
    <w:rsid w:val="00D27C74"/>
    <w:rsid w:val="00DD16FD"/>
    <w:rsid w:val="00DE3419"/>
    <w:rsid w:val="00E33CBC"/>
    <w:rsid w:val="00E441D0"/>
    <w:rsid w:val="00E87D98"/>
    <w:rsid w:val="00EC64D7"/>
    <w:rsid w:val="00EF122E"/>
    <w:rsid w:val="00EF217E"/>
    <w:rsid w:val="00F16500"/>
    <w:rsid w:val="00F17CD3"/>
    <w:rsid w:val="00FD7ACE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2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BalloonText">
    <w:name w:val="Balloon Text"/>
    <w:basedOn w:val="Normal"/>
    <w:link w:val="a1"/>
    <w:uiPriority w:val="99"/>
    <w:semiHidden/>
    <w:unhideWhenUsed/>
    <w:rsid w:val="00B7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703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</w:compat>
  <w:rsids>
    <w:rsidRoot w:val="00E441D0"/>
    <w:rsid w:val="001D2A75"/>
    <w:rsid w:val="001E4C55"/>
    <w:rsid w:val="00223696"/>
    <w:rsid w:val="00355818"/>
    <w:rsid w:val="007D7D59"/>
    <w:rsid w:val="008E1C28"/>
    <w:rsid w:val="00A23416"/>
    <w:rsid w:val="00B8569C"/>
    <w:rsid w:val="00BB107A"/>
    <w:rsid w:val="00C24625"/>
    <w:rsid w:val="00CA70B1"/>
    <w:rsid w:val="00E441D0"/>
    <w:rsid w:val="00FF01D2"/>
  </w:rsids>
  <m:mathPr>
    <m:mathFont m:val="Cambria Math"/>
    <m:smallFrac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C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7043</Words>
  <Characters>4016</Characters>
  <Application>Microsoft Office Word</Application>
  <DocSecurity>8</DocSecurity>
  <Lines>33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>Продовження додатку</vt:lpstr>
    </vt:vector>
  </TitlesOfParts>
  <Company/>
  <LinksUpToDate>false</LinksUpToDate>
  <CharactersWithSpaces>11037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TestTrial</cp:lastModifiedBy>
  <cp:revision>18</cp:revision>
  <cp:lastPrinted>2024-02-15T11:29:00Z</cp:lastPrinted>
  <dcterms:created xsi:type="dcterms:W3CDTF">2021-12-31T08:10:00Z</dcterms:created>
  <dcterms:modified xsi:type="dcterms:W3CDTF">2024-02-15T12:18:00Z</dcterms:modified>
</cp:coreProperties>
</file>