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17636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F349A" w:rsidRPr="00FF349A" w:rsidP="00FF349A">
      <w:pPr>
        <w:spacing w:after="0" w:line="256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349A">
        <w:rPr>
          <w:rFonts w:ascii="Times New Roman" w:eastAsia="Calibri" w:hAnsi="Times New Roman" w:cs="Times New Roman"/>
          <w:sz w:val="28"/>
          <w:szCs w:val="28"/>
          <w:lang w:val="uk-UA"/>
        </w:rPr>
        <w:t>ЗАТВЕРДЖ</w:t>
      </w:r>
      <w:r w:rsidR="007452C9">
        <w:rPr>
          <w:rFonts w:ascii="Times New Roman" w:eastAsia="Calibri" w:hAnsi="Times New Roman" w:cs="Times New Roman"/>
          <w:sz w:val="28"/>
          <w:szCs w:val="28"/>
          <w:lang w:val="uk-UA"/>
        </w:rPr>
        <w:t>ЕНО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42AB5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174-ОД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 О Р Я Д О К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створення та використання матеріального резерву для 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запобігання і ліквідації наслідків надзвичайних ситуацій на території Броварської міської територіальної громади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7636" w:rsidRPr="00417636" w:rsidP="00417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Загальні положення.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Цей Порядок розроблено відповідно до вимог статті 98 Кодексу цивільного захисту, постанови Кабінету Міністрів України від 30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 2015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775 «Про затвердження Порядку створення та використання матеріальних резервів для запобігання і ліквідації надзвичайних ситуацій» (зі змінами), розпорядження голови Київської обласної державної адміністрації від 02 лютого 2016 року №25 «Про регіональний матеріальний резерв Київської області» (зі змінами), з метою організації належної роботи щодо створення та використання місцевого матеріального резерву Броварської міської територіальної громади та здійснення контролю за його наявністю.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визначає основні напрямки створення і використання матеріального резерву Броварської міської територіальної громади у Броварській міській 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субланці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Броварської районної ланки територіальної підсистеми єдиної державної системи цивільного захисту (далі ЄДСЦЗ). Київської області.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Матеріальним резервом є запас будівельних і пал</w:t>
      </w:r>
      <w:r w:rsidR="00435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ивно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заходів, спрямованих на запобігання, і ліквідації наслідків надзвичайних ситуацій.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4176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7636">
        <w:rPr>
          <w:rFonts w:ascii="Times New Roman" w:eastAsia="Calibri" w:hAnsi="Times New Roman" w:cs="Calibri"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створення, збереження, розподіл місцевого матеріального резерву для запобігання виникненню надзвичайних ситуацій і ліквідації їх наслідків, а також проведення заходів з життєзабезпечення постраждалого населення.</w:t>
      </w:r>
    </w:p>
    <w:p w:rsid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65C7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65C7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65C7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Створення матеріального резерву.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Матеріальний резерв Броварської міської територіальної громади (далі – матеріальний резерв) створюється виконавчим комітетом Броварської міської ради Броварського району Київської області  для запобігання і ліквідації наслідків надзвичайних ситуацій.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Створення, утримання та поповнення матеріального резерву здійснюється за рахунок коштів місцевого бюджету за встановленими нормами та відповідно до цільової програми, затвердженої, у встановленому порядку, рішенням міської ради.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Створення, утримання та поновлення матеріального резерв</w:t>
      </w:r>
      <w:r w:rsidR="00435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 здійснюватися також за рахунок добровільних пожертвувань фізичних і  юридичних осіб, благодійних організацій та об’єднань громадян, інших не заборонених законодавством джерел.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Матеріальний резерв створюється, з метою використання його у разі загрози виникнення надзвичайних ситуацій, ліквідації надзвичайних ситуацій та їх наслідків.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Номенклатура, обсяги  місцевого матеріального резерву та місця розміщення накопичених резервів визначається та затверджується розпорядженням міського голови. 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Матеріальні резерви створюються виходячи з максимальної гіпотетичної (прогнозованої) надзвичайної ситуації, характерної для регіону, а також  передбаченого обсягу  робіт з ліквідації її наслідків.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Матеріальні резерви розміщуються з урахуванням їх оперативної доставки до можливих зон надзвичайної ситуації. 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Зберігання та облік </w:t>
      </w:r>
      <w:r w:rsidR="00435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матеріального 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резерву здійснюється згідно з державними нормативно-правовими актами. Матеріальні цінності, що поставляються до резерву, повинні мати сертифікат відповідності на весь нормативний термін їх зберігання.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Накопичення </w:t>
      </w:r>
      <w:r w:rsidRPr="004357CB" w:rsidR="004357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матеріального </w:t>
      </w:r>
      <w:bookmarkStart w:id="2" w:name="_GoBack"/>
      <w:bookmarkEnd w:id="2"/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резерву здійснюється за встановленими нормами та у межах коштів, виділених з бюджету міської ради та інших незаборонених законодавством джерел.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Поновлення резерву, який був використаний під час ліквідації надзвичайних ситуацій, здійснюється за рахунок коштів, передбачених у відповідному бюджеті на його створення і накопичення.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Використання матеріального резерву.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17636" w:rsidP="004176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Місцевий матеріальний резерв використовуються виключно для: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запобіжних заходів у разі загрози виникнення надзвичайних ситуацій;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ліквідації наслідків надзвичайних ситуацій;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невідкладних відновлювальних робіт і заходів;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постраждалому населенню необхідної допомоги для забезпечення його життєдіяльності;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розгортання та утримання тимчасових пунктів проживання і харчування постраждалого населення;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ураження;</w:t>
      </w:r>
    </w:p>
    <w:p w:rsid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стан;</w:t>
      </w:r>
    </w:p>
    <w:p w:rsidR="00417636" w:rsidRPr="00417636" w:rsidP="004176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розгортання та забезпечення діяльності пунктів незламності в разі загрози та/або виникнення надзвичайних ситуацій.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Матеріальні резерви залучаються для ліквідації наслідків надзвичайної ситуації місцевого рівня, а також у разі недостатньої наявності  місцевого чи об’єктового матеріального резерву, чи повного його використання, залучається матеріальний резерв за зверненням керівника Броварської міської 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субланки</w:t>
      </w: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Броварської районної ланки територіальної підсистеми ЄДСЦЗ Київської області.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матеріального резерву для проведення заходів, пов'язаних із запобіганням виникненню надзвичайних ситуацій техногенного та природного характеру, здійснюється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наслідків.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Використання матеріального резерву здійснюється на підставі розпорядження міського голови виданого, відповідно до звернення керівника суб’єкту господарювання, на підставі документів;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актів обстеження, які підтверджують розміри завданих збитків, фотографічними матеріалами, що засвідчують руйнування;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узагальнених кошторисних розрахунків на проведення  аварійно-відновлювальних робіт;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переліку невідкладних (першочергових) робіт з ліквідації наслідків надзвичайних ситуацій (небезпечних подій); 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 документів, що підтверджують отримані суми страхового відшкодування або пояснення заявника про причини не проведення страхування;</w:t>
      </w:r>
    </w:p>
    <w:p w:rsidR="00417636" w:rsidRPr="00417636" w:rsidP="0041763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 обґрунтування необхідності залучення (використання) матеріальних цінностей резерву для вжиття заходів щодо запобігання надзвичайним ситуаціям (небезпечним подіям), забезпечення життєдіяльності населення, виробничої діяльності або захисту територій від загрозливих природних процесів.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Видача, використання, списання цінностей або повернення майна довготривалого використання здійснюється на підставі розпорядження міського голови з подальшим оформленням необхідних документів (актів, накладних, нарядів, звітів тощо) згідно з вимогами законодавства з питань фінансово-господарської діяльності. 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ІV. Звітність, контроль та відповідальність.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1.Відділ з 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області: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здійснює постійний моніторинг стану матеріального резерву та інформує щокварталу департамент цивільного захисту, оборони та взаємодії з правоохоронними органами Київської обласної державної адміністрації у відповідності до форми 10/1резерв;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несе відповідальність за створення матеріального резерву та цільове його використання;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 контролює та здійснює збір даних щодо створення, накопичення, збереження та розподіл об’єктових матеріальних резервів.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Керівники суб’єктів господарювання, на складах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цінностей.</w:t>
      </w:r>
    </w:p>
    <w:p w:rsidR="00417636" w:rsidRPr="00417636" w:rsidP="0041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Посадові особи за надання недостовірної або неправдивої інформації стосовно стихійного лиха, аварій, катастроф, несуть відповідальність, встановлену чинним законодавством.</w:t>
      </w:r>
    </w:p>
    <w:p w:rsidR="00417636" w:rsidP="0041763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41763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C42AB5">
          <w:instrText>PAGE   \* MERGEFORMAT</w:instrText>
        </w:r>
        <w:r>
          <w:fldChar w:fldCharType="separate"/>
        </w:r>
        <w:r w:rsidRPr="004357CB" w:rsidR="004357CB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26312C"/>
    <w:multiLevelType w:val="hybridMultilevel"/>
    <w:tmpl w:val="73F607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023A8"/>
    <w:multiLevelType w:val="hybridMultilevel"/>
    <w:tmpl w:val="2FE273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77F50"/>
    <w:multiLevelType w:val="hybridMultilevel"/>
    <w:tmpl w:val="17465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17636"/>
    <w:rsid w:val="004357CB"/>
    <w:rsid w:val="004B03DE"/>
    <w:rsid w:val="0053119B"/>
    <w:rsid w:val="005F2CA0"/>
    <w:rsid w:val="006944BA"/>
    <w:rsid w:val="007109E8"/>
    <w:rsid w:val="007452C9"/>
    <w:rsid w:val="00746D1C"/>
    <w:rsid w:val="008D075A"/>
    <w:rsid w:val="009925BA"/>
    <w:rsid w:val="009A23C7"/>
    <w:rsid w:val="009C65C7"/>
    <w:rsid w:val="00A061A3"/>
    <w:rsid w:val="00A57F55"/>
    <w:rsid w:val="00BA1C93"/>
    <w:rsid w:val="00C42AB5"/>
    <w:rsid w:val="00C454E0"/>
    <w:rsid w:val="00D86EAF"/>
    <w:rsid w:val="00DD16FD"/>
    <w:rsid w:val="00DD51B4"/>
    <w:rsid w:val="00E441D0"/>
    <w:rsid w:val="00EC64D7"/>
    <w:rsid w:val="00EF217E"/>
    <w:rsid w:val="00FF349A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41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7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D0"/>
    <w:rsid w:val="001D2A75"/>
    <w:rsid w:val="001E4C55"/>
    <w:rsid w:val="00355818"/>
    <w:rsid w:val="00662A1F"/>
    <w:rsid w:val="006E1EB8"/>
    <w:rsid w:val="00A23416"/>
    <w:rsid w:val="00BB107A"/>
    <w:rsid w:val="00C805E1"/>
    <w:rsid w:val="00C9423D"/>
    <w:rsid w:val="00E441D0"/>
    <w:rsid w:val="00E62F09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5261</Words>
  <Characters>2999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14</cp:revision>
  <dcterms:created xsi:type="dcterms:W3CDTF">2021-12-31T08:10:00Z</dcterms:created>
  <dcterms:modified xsi:type="dcterms:W3CDTF">2023-11-22T11:40:00Z</dcterms:modified>
</cp:coreProperties>
</file>