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 w:firstLine="702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Додаток  </w:t>
      </w:r>
    </w:p>
    <w:p>
      <w:pPr>
        <w:spacing w:beforeAutospacing="0" w:after="0" w:afterAutospacing="0"/>
        <w:ind w:left="5139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 xml:space="preserve">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09.11.2023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171-ОД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Склад робочої групи</w:t>
      </w:r>
    </w:p>
    <w:p>
      <w:pPr>
        <w:widowControl/>
        <w:tabs>
          <w:tab w:val="left" w:pos="-180"/>
        </w:tabs>
        <w:bidi w:val="0"/>
        <w:ind w:left="0" w:right="-143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Ніна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ХОРОШАЄВА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– начальник відділу охорони здоров’я Броварської міської ради Броварського району Київської області, голова робочої групи;</w:t>
      </w:r>
    </w:p>
    <w:p>
      <w:pPr>
        <w:widowControl/>
        <w:tabs>
          <w:tab w:val="left" w:pos="-180"/>
        </w:tabs>
        <w:bidi w:val="0"/>
        <w:ind w:left="0" w:right="-143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  <w:t xml:space="preserve">Людмила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  <w:t xml:space="preserve">РЖЕВСЬКА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  <w:t>– головний спеціаліст з питань безпеки праці та безпечної життєдіяльності населення відділу соціально-трудових відносин та охорони праці управління інспекції та контрою Броварської міської ради Броварського району Київської області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, секретар робочої групи.</w:t>
      </w:r>
    </w:p>
    <w:p>
      <w:pPr>
        <w:widowControl/>
        <w:tabs>
          <w:tab w:val="left" w:pos="-180"/>
        </w:tabs>
        <w:bidi w:val="0"/>
        <w:ind w:left="0" w:right="-143"/>
        <w:jc w:val="both"/>
        <w:rPr>
          <w:rFonts w:ascii="Times New Roman" w:hAnsi="Times New Roman"/>
          <w:i/>
          <w:iCs/>
          <w:sz w:val="16"/>
          <w:szCs w:val="28"/>
          <w:lang w:val="uk-UA"/>
        </w:rPr>
      </w:pPr>
    </w:p>
    <w:p>
      <w:pPr>
        <w:widowControl/>
        <w:tabs>
          <w:tab w:val="left" w:pos="-180"/>
        </w:tabs>
        <w:bidi w:val="0"/>
        <w:ind w:left="0" w:right="-143"/>
        <w:jc w:val="both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Члени робочої групи:</w:t>
      </w:r>
    </w:p>
    <w:p>
      <w:pPr>
        <w:widowControl/>
        <w:tabs>
          <w:tab w:val="left" w:pos="-180"/>
        </w:tabs>
        <w:bidi w:val="0"/>
        <w:ind w:left="0" w:right="-143"/>
        <w:jc w:val="both"/>
        <w:rPr>
          <w:rFonts w:ascii="Times New Roman" w:hAnsi="Times New Roman"/>
          <w:i/>
          <w:iCs/>
          <w:sz w:val="24"/>
          <w:szCs w:val="28"/>
          <w:lang w:val="uk-UA"/>
        </w:rPr>
      </w:pPr>
    </w:p>
    <w:p>
      <w:pPr>
        <w:widowControl/>
        <w:tabs>
          <w:tab w:val="left" w:pos="-180"/>
        </w:tabs>
        <w:bidi w:val="0"/>
        <w:ind w:left="0" w:right="-143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Олександра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ВАКАРЧУК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-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заступник начальника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  <w:t xml:space="preserve">Броварського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районного управління Головного управління Держпродспоживслужби в Київській області, начальник відділу державного нагляду за дотриманням санітарного законодавства (за згодою); </w:t>
      </w:r>
    </w:p>
    <w:p>
      <w:pPr>
        <w:widowControl/>
        <w:tabs>
          <w:tab w:val="left" w:pos="-180"/>
        </w:tabs>
        <w:bidi w:val="0"/>
        <w:ind w:left="0" w:right="-143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Олена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МАКСИМЧУК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– головний спеціаліст відділу формування бізнес-клімату управління економіки та інвестицій виконавчого комітету Броварської міської ради Броварського району Київської області;</w:t>
      </w:r>
    </w:p>
    <w:p>
      <w:pPr>
        <w:widowControl/>
        <w:tabs>
          <w:tab w:val="left" w:pos="-180"/>
        </w:tabs>
        <w:bidi w:val="0"/>
        <w:ind w:left="0" w:right="-143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представник Броварської районної філії Державної установи «Київський обласний центр контролю та профілактики хвороб Міністерства охорони здоров’я України»(за згодою);</w:t>
      </w:r>
    </w:p>
    <w:p>
      <w:pPr>
        <w:widowControl/>
        <w:tabs>
          <w:tab w:val="left" w:pos="-180"/>
        </w:tabs>
        <w:bidi w:val="0"/>
        <w:ind w:left="0" w:right="-143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представник Броварського районного управління поліції Головного управління Національної поліції України в Київській області (за згодою).</w:t>
      </w:r>
    </w:p>
    <w:p>
      <w:pPr>
        <w:widowControl/>
        <w:bidi w:val="0"/>
        <w:ind w:left="0" w:right="0"/>
        <w:jc w:val="left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</w:t>
        <w:tab/>
        <w:tab/>
        <w:tab/>
        <w:tab/>
        <w:tab/>
        <w:tab/>
        <w:tab/>
        <w:tab/>
        <w:t>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19</cp:revision>
  <dcterms:created xsi:type="dcterms:W3CDTF">2021-12-31T08:10:00Z</dcterms:created>
  <dcterms:modified xsi:type="dcterms:W3CDTF">2023-11-09T12:25:34Z</dcterms:modified>
</cp:coreProperties>
</file>